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color w:val="808080"/>
          <w:sz w:val="24"/>
          <w:szCs w:val="24"/>
        </w:rPr>
      </w:pPr>
      <w:r w:rsidDel="00000000" w:rsidR="00000000" w:rsidRPr="00000000">
        <w:rPr>
          <w:rtl w:val="0"/>
        </w:rPr>
      </w:r>
    </w:p>
    <w:p w:rsidR="00000000" w:rsidDel="00000000" w:rsidP="00000000" w:rsidRDefault="00000000" w:rsidRPr="00000000" w14:paraId="00000002">
      <w:pPr>
        <w:pStyle w:val="Title"/>
        <w:rPr>
          <w:sz w:val="50"/>
          <w:szCs w:val="50"/>
        </w:rPr>
      </w:pPr>
      <w:r w:rsidDel="00000000" w:rsidR="00000000" w:rsidRPr="00000000">
        <w:rPr>
          <w:sz w:val="50"/>
          <w:szCs w:val="50"/>
          <w:rtl w:val="0"/>
        </w:rPr>
        <w:t xml:space="preserve">Modelo de Procedimento Operacional Normalizado para Operadores de Estações de Oxigénio</w:t>
      </w:r>
    </w:p>
    <w:p w:rsidR="00000000" w:rsidDel="00000000" w:rsidP="00000000" w:rsidRDefault="00000000" w:rsidRPr="00000000" w14:paraId="00000003">
      <w:pPr>
        <w:spacing w:after="0" w:line="240" w:lineRule="auto"/>
        <w:rPr/>
      </w:pPr>
      <w:r w:rsidDel="00000000" w:rsidR="00000000" w:rsidRPr="00000000">
        <w:rPr>
          <w:rtl w:val="0"/>
        </w:rPr>
      </w:r>
    </w:p>
    <w:p w:rsidR="00000000" w:rsidDel="00000000" w:rsidP="00000000" w:rsidRDefault="00000000" w:rsidRPr="00000000" w14:paraId="00000004">
      <w:pPr>
        <w:spacing w:after="0" w:line="240" w:lineRule="auto"/>
        <w:rPr>
          <w:sz w:val="22"/>
          <w:szCs w:val="22"/>
        </w:rPr>
      </w:pPr>
      <w:r w:rsidDel="00000000" w:rsidR="00000000" w:rsidRPr="00000000">
        <w:rPr>
          <w:sz w:val="22"/>
          <w:szCs w:val="22"/>
          <w:rtl w:val="0"/>
        </w:rPr>
        <w:t xml:space="preserve">Data: 6 de agosto de 2025</w:t>
      </w:r>
    </w:p>
    <w:p w:rsidR="00000000" w:rsidDel="00000000" w:rsidP="00000000" w:rsidRDefault="00000000" w:rsidRPr="00000000" w14:paraId="00000005">
      <w:pPr>
        <w:spacing w:after="0" w:line="240" w:lineRule="auto"/>
        <w:rPr>
          <w:sz w:val="22"/>
          <w:szCs w:val="22"/>
        </w:rPr>
      </w:pPr>
      <w:r w:rsidDel="00000000" w:rsidR="00000000" w:rsidRPr="00000000">
        <w:rPr>
          <w:i w:val="1"/>
          <w:sz w:val="22"/>
          <w:szCs w:val="22"/>
          <w:rtl w:val="0"/>
        </w:rPr>
        <w:t xml:space="preserve">Este documento foi produzido pela Build Health International (BHI) para o projeto BOXER do The Global Fund.</w:t>
      </w:r>
      <w:r w:rsidDel="00000000" w:rsidR="00000000" w:rsidRPr="00000000">
        <w:rPr>
          <w:rtl w:val="0"/>
        </w:rPr>
      </w:r>
    </w:p>
    <w:p w:rsidR="00000000" w:rsidDel="00000000" w:rsidP="00000000" w:rsidRDefault="00000000" w:rsidRPr="00000000" w14:paraId="00000006">
      <w:pPr>
        <w:pStyle w:val="Heading2"/>
        <w:keepNext w:val="0"/>
        <w:keepLines w:val="0"/>
        <w:spacing w:after="0" w:before="0" w:lineRule="auto"/>
        <w:rPr>
          <w:i w:val="1"/>
          <w:color w:val="666666"/>
          <w:sz w:val="22"/>
          <w:szCs w:val="22"/>
        </w:rPr>
      </w:pPr>
      <w:bookmarkStart w:colFirst="0" w:colLast="0" w:name="_heading=h.mj57wy2sxfhd" w:id="0"/>
      <w:bookmarkEnd w:id="0"/>
      <w:r w:rsidDel="00000000" w:rsidR="00000000" w:rsidRPr="00000000">
        <w:rPr>
          <w:rtl w:val="0"/>
        </w:rPr>
      </w:r>
    </w:p>
    <w:p w:rsidR="00000000" w:rsidDel="00000000" w:rsidP="00000000" w:rsidRDefault="00000000" w:rsidRPr="00000000" w14:paraId="00000007">
      <w:pPr>
        <w:pStyle w:val="Heading2"/>
        <w:keepNext w:val="0"/>
        <w:keepLines w:val="0"/>
        <w:spacing w:after="0" w:before="0" w:lineRule="auto"/>
        <w:rPr>
          <w:i w:val="1"/>
          <w:color w:val="666666"/>
          <w:sz w:val="28"/>
          <w:szCs w:val="28"/>
        </w:rPr>
      </w:pPr>
      <w:bookmarkStart w:colFirst="0" w:colLast="0" w:name="_heading=h.ewnyqkjvd51l" w:id="1"/>
      <w:bookmarkEnd w:id="1"/>
      <w:r w:rsidDel="00000000" w:rsidR="00000000" w:rsidRPr="00000000">
        <w:rPr>
          <w:i w:val="1"/>
          <w:color w:val="666666"/>
          <w:sz w:val="28"/>
          <w:szCs w:val="28"/>
          <w:rtl w:val="0"/>
        </w:rPr>
        <w:t xml:space="preserve">0. Instruções para Utilização do Modelo </w:t>
      </w:r>
    </w:p>
    <w:p w:rsidR="00000000" w:rsidDel="00000000" w:rsidP="00000000" w:rsidRDefault="00000000" w:rsidRPr="00000000" w14:paraId="00000008">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09">
      <w:pPr>
        <w:spacing w:after="0" w:line="240" w:lineRule="auto"/>
        <w:rPr>
          <w:i w:val="1"/>
          <w:color w:val="ff00ff"/>
          <w:sz w:val="22"/>
          <w:szCs w:val="22"/>
        </w:rPr>
      </w:pPr>
      <w:r w:rsidDel="00000000" w:rsidR="00000000" w:rsidRPr="00000000">
        <w:rPr>
          <w:i w:val="1"/>
          <w:color w:val="666666"/>
          <w:sz w:val="22"/>
          <w:szCs w:val="22"/>
          <w:rtl w:val="0"/>
        </w:rPr>
        <w:t xml:space="preserve">Este Procedimento Operacional Normalizado (PON) destina-se a servir como modelo para a operação de sistemas de geração de oxigénio por Adsorção por Oscilação de Pressão (PSA – Pressure Swing Adsorption) e Adsorção por Oscilação de Pressão a Vácuo (VPSA – Vacuum Pressure Swing Adsorption), podendo ser adaptado a cada estação. Os procedimentos, parâmetros e recomendações aqui descritos podem não ser adequados para todos os modelos de estação ou contextos operacionais. Todos os utilizadores deste documento devem verificar a aplicabilidade e exatidão do conteúdo face às recomendações específicas do fabricante da estação e assegurar o cumprimento da regulamentação, das normas e dos códigos nacionais em vigor. As informações e os exemplos incluídos neste documento não substituem as instruções do fabricante nem os requisitos legais obrigatórios, tais como os constantes de contratos de garantia e manutenção.</w:t>
      </w:r>
      <w:r w:rsidDel="00000000" w:rsidR="00000000" w:rsidRPr="00000000">
        <w:rPr>
          <w:rtl w:val="0"/>
        </w:rPr>
      </w:r>
    </w:p>
    <w:p w:rsidR="00000000" w:rsidDel="00000000" w:rsidP="00000000" w:rsidRDefault="00000000" w:rsidRPr="00000000" w14:paraId="0000000A">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0B">
      <w:pPr>
        <w:spacing w:after="0" w:line="240" w:lineRule="auto"/>
        <w:rPr>
          <w:i w:val="1"/>
          <w:color w:val="666666"/>
          <w:sz w:val="22"/>
          <w:szCs w:val="22"/>
        </w:rPr>
      </w:pPr>
      <w:r w:rsidDel="00000000" w:rsidR="00000000" w:rsidRPr="00000000">
        <w:rPr>
          <w:i w:val="1"/>
          <w:color w:val="666666"/>
          <w:sz w:val="22"/>
          <w:szCs w:val="22"/>
          <w:rtl w:val="0"/>
        </w:rPr>
        <w:t xml:space="preserve">Este documento deve ser adaptado para utilização numa estação específica. Inclui secções e expressões que devem ser revistas e atualizadas para refletir o contexto aplicável a nível nacional, regional ou da própria estação. Tais secções estão normalmente </w:t>
      </w:r>
      <w:r w:rsidDel="00000000" w:rsidR="00000000" w:rsidRPr="00000000">
        <w:rPr>
          <w:b w:val="1"/>
          <w:i w:val="1"/>
          <w:color w:val="666666"/>
          <w:sz w:val="22"/>
          <w:szCs w:val="22"/>
          <w:highlight w:val="yellow"/>
          <w:rtl w:val="0"/>
        </w:rPr>
        <w:t xml:space="preserve">destacadas a amarelo</w:t>
      </w:r>
      <w:r w:rsidDel="00000000" w:rsidR="00000000" w:rsidRPr="00000000">
        <w:rPr>
          <w:i w:val="1"/>
          <w:color w:val="666666"/>
          <w:sz w:val="22"/>
          <w:szCs w:val="22"/>
          <w:rtl w:val="0"/>
        </w:rPr>
        <w:t xml:space="preserve">, para lembrar o utilizador de que a personalização é obrigatória. Uma vez inserida e verificada a exatidão da informação, o destaque amarelo deve ser removido.</w:t>
      </w:r>
    </w:p>
    <w:p w:rsidR="00000000" w:rsidDel="00000000" w:rsidP="00000000" w:rsidRDefault="00000000" w:rsidRPr="00000000" w14:paraId="0000000C">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0D">
      <w:pPr>
        <w:spacing w:after="0" w:line="240" w:lineRule="auto"/>
        <w:rPr>
          <w:i w:val="1"/>
          <w:color w:val="666666"/>
          <w:sz w:val="22"/>
          <w:szCs w:val="22"/>
        </w:rPr>
      </w:pPr>
      <w:r w:rsidDel="00000000" w:rsidR="00000000" w:rsidRPr="00000000">
        <w:rPr>
          <w:i w:val="1"/>
          <w:color w:val="666666"/>
          <w:sz w:val="22"/>
          <w:szCs w:val="22"/>
          <w:rtl w:val="0"/>
        </w:rPr>
        <w:t xml:space="preserve">Além disso, o documento pode conter </w:t>
      </w:r>
      <w:r w:rsidDel="00000000" w:rsidR="00000000" w:rsidRPr="00000000">
        <w:rPr>
          <w:b w:val="1"/>
          <w:i w:val="1"/>
          <w:color w:val="0000ff"/>
          <w:sz w:val="22"/>
          <w:szCs w:val="22"/>
          <w:rtl w:val="0"/>
        </w:rPr>
        <w:t xml:space="preserve">texto em itálico azul</w:t>
      </w:r>
      <w:r w:rsidDel="00000000" w:rsidR="00000000" w:rsidRPr="00000000">
        <w:rPr>
          <w:i w:val="1"/>
          <w:color w:val="666666"/>
          <w:sz w:val="22"/>
          <w:szCs w:val="22"/>
          <w:rtl w:val="0"/>
        </w:rPr>
        <w:t xml:space="preserve">, que fornece instruções ou orientações adicionais para a adaptação do modelo. Este texto não deve fazer parte da versão final do PON e deve ser eliminado (bem como esta Secção 0), depois de o conteúdo relevante ter sido incorporado.</w:t>
      </w:r>
    </w:p>
    <w:p w:rsidR="00000000" w:rsidDel="00000000" w:rsidP="00000000" w:rsidRDefault="00000000" w:rsidRPr="00000000" w14:paraId="0000000E">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0F">
      <w:pPr>
        <w:spacing w:after="0" w:line="240" w:lineRule="auto"/>
        <w:rPr>
          <w:i w:val="1"/>
          <w:color w:val="666666"/>
          <w:sz w:val="22"/>
          <w:szCs w:val="22"/>
        </w:rPr>
      </w:pPr>
      <w:r w:rsidDel="00000000" w:rsidR="00000000" w:rsidRPr="00000000">
        <w:rPr>
          <w:i w:val="1"/>
          <w:color w:val="666666"/>
          <w:sz w:val="22"/>
          <w:szCs w:val="22"/>
          <w:rtl w:val="0"/>
        </w:rPr>
        <w:t xml:space="preserve">É responsabilidade do utilizador assegurar que todas as modificações específicas do contexto são realizadas corretamente e que a versão final do PON reflete as recomendações atuais do fabricante, as normas nacionais aplicáveis e os protocolos da estação.</w:t>
      </w:r>
    </w:p>
    <w:p w:rsidR="00000000" w:rsidDel="00000000" w:rsidP="00000000" w:rsidRDefault="00000000" w:rsidRPr="00000000" w14:paraId="00000010">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11">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12">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13">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14">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15">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16">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17">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18">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19">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1A">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1B">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1C">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1D">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1E">
      <w:pPr>
        <w:spacing w:after="0" w:line="240" w:lineRule="auto"/>
        <w:rPr>
          <w:i w:val="1"/>
          <w:color w:val="666666"/>
          <w:sz w:val="22"/>
          <w:szCs w:val="22"/>
        </w:rPr>
      </w:pPr>
      <w:r w:rsidDel="00000000" w:rsidR="00000000" w:rsidRPr="00000000">
        <w:rPr>
          <w:rtl w:val="0"/>
        </w:rPr>
      </w:r>
    </w:p>
    <w:p w:rsidR="00000000" w:rsidDel="00000000" w:rsidP="00000000" w:rsidRDefault="00000000" w:rsidRPr="00000000" w14:paraId="0000001F">
      <w:pPr>
        <w:pStyle w:val="Heading1"/>
        <w:keepNext w:val="0"/>
        <w:keepLines w:val="0"/>
        <w:spacing w:after="0" w:before="0" w:lineRule="auto"/>
        <w:rPr/>
      </w:pPr>
      <w:bookmarkStart w:colFirst="0" w:colLast="0" w:name="_heading=h.brfmcc4rtzgg" w:id="2"/>
      <w:bookmarkEnd w:id="2"/>
      <w:r w:rsidDel="00000000" w:rsidR="00000000" w:rsidRPr="00000000">
        <w:rPr>
          <w:rtl w:val="0"/>
        </w:rPr>
        <w:t xml:space="preserve">Índice</w:t>
      </w:r>
    </w:p>
    <w:sdt>
      <w:sdtPr>
        <w:id w:val="-1526162895"/>
        <w:docPartObj>
          <w:docPartGallery w:val="Table of Contents"/>
          <w:docPartUnique w:val="1"/>
        </w:docPartObj>
      </w:sdtPr>
      <w:sdtContent>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ui1vq6ajors8" w:id="3"/>
          <w:bookmarkEnd w:id="3"/>
          <w:r w:rsidDel="00000000" w:rsidR="00000000" w:rsidRPr="00000000">
            <w:fldChar w:fldCharType="begin"/>
            <w:instrText xml:space="preserve"> TOC \h \u \z \t "Heading 1,1,Heading 2,2,Heading 3,3,"</w:instrText>
            <w:fldChar w:fldCharType="separate"/>
          </w:r>
          <w:hyperlink w:anchor="_heading=h.amyjvnux1cz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Objetivo</w:t>
              <w:tab/>
              <w:t xml:space="preserve">3</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qe6poz1e3xan">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Âmbito</w:t>
              <w:tab/>
              <w:t xml:space="preserve">3</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ql0yyujw114c">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Plano Operacional da Estação</w:t>
              <w:tab/>
              <w:t xml:space="preserve">3</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xsk000ybcwp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Responsabilidades</w:t>
              <w:tab/>
              <w:t xml:space="preserve">4</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a13pdka0dmwj">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Precauções de Segurança</w:t>
              <w:tab/>
              <w:t xml:space="preserve">5</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mfejug58iva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Segurança contra incêndios</w:t>
              <w:tab/>
              <w:t xml:space="preserve">5</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okefe2ev0s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Equipamento de Proteção Individual (EPI)</w:t>
              <w:tab/>
              <w:t xml:space="preserve">6</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yrpd9giy37x">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Arranque da Estação</w:t>
              <w:tab/>
              <w:t xml:space="preserve">6</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o861p1873lq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Desligamento da Estação</w:t>
              <w:tab/>
              <w:t xml:space="preserve">7</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9kfgo3oyp77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Desligamento de emergência</w:t>
              <w:tab/>
              <w:t xml:space="preserve">7</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dcr7svrzlv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Desligamento programado</w:t>
              <w:tab/>
              <w:t xml:space="preserve">7</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eg9s3oe0irl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Estações de baixa utilização</w:t>
              <w:tab/>
              <w:t xml:space="preserve">7</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5m4hqeug7gqh">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Manutenção e Documentação</w:t>
              <w:tab/>
              <w:t xml:space="preserve">8</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zann9hjwq5u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8.1 Verificações diárias</w:t>
              <w:tab/>
              <w:t xml:space="preserve">8</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7dage1hu42o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 Manutenção preventiva</w:t>
              <w:tab/>
              <w:t xml:space="preserve">8</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l8459lt9ex7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 Manutenção corretiva (reparações)</w:t>
              <w:tab/>
              <w:t xml:space="preserve">9</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x5cxhnv4eh6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 Relatórios</w:t>
              <w:tab/>
              <w:t xml:space="preserve">9</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x76sg0g4qi6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Garantia e Contrato de Manutenção</w:t>
              <w:tab/>
              <w:t xml:space="preserve">9</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5r1b355pij0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9.1 Garantia</w:t>
              <w:tab/>
              <w:t xml:space="preserve">9</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jcdhdl6x7ju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9.2 Contrato de manutenção</w:t>
              <w:tab/>
              <w:t xml:space="preserve">11</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w2dscjkx6n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 Cilindros de Oxigénio</w:t>
              <w:tab/>
              <w:t xml:space="preserve">11</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yfxis7js2m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10.1 Manuseamento dos cilindros de oxigénio</w:t>
              <w:tab/>
              <w:t xml:space="preserve">12</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cwvoxry2cd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10.2 Substituição dos cilindros nos distribuidores</w:t>
              <w:tab/>
              <w:t xml:space="preserve">12</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whouvyelkne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10.3 Limpeza das válvulas dos cilindros</w:t>
              <w:tab/>
              <w:t xml:space="preserve">12</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t5azwmdvqbk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10.4 Armazenamento dos cilindros de oxigénio</w:t>
              <w:tab/>
              <w:t xml:space="preserve">12</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5phaes5es7n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10.5 Transporte terrestre dos cilindros de oxigénio</w:t>
              <w:tab/>
              <w:t xml:space="preserve">13</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d5qkiaxqdgj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10.6 Transporte dos cilindros de oxigénio em veículos</w:t>
              <w:tab/>
              <w:t xml:space="preserve">13</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vwtg01vcnae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 Ferramentas</w:t>
              <w:tab/>
              <w:t xml:space="preserve">13</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ir29te5vqt7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11.1 Analisadores de oxigénio</w:t>
              <w:tab/>
              <w:t xml:space="preserve">13</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4wq4e4b6edu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11.2 Alicate amperímetro</w:t>
              <w:tab/>
              <w:t xml:space="preserve">14</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rtyu107e8fki">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 Peças Sobressalentes</w:t>
              <w:tab/>
              <w:t xml:space="preserve">15</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ccp5a7rb3w6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13. Segurança da Estação</w:t>
              <w:tab/>
              <w:t xml:space="preserve">15</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4ubzra4qzky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13.1 Acesso restrito</w:t>
              <w:tab/>
              <w:t xml:space="preserve">15</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gdqktrtx7w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13.2 Perímetro de segurança</w:t>
              <w:tab/>
              <w:t xml:space="preserve">15</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120" w:line="264"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kdtrarpew76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14. Requisitos Regulatórios</w:t>
              <w:tab/>
              <w:t xml:space="preserve">16</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gedum2ibdjf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14.1 Ações de GQ de rotina</w:t>
              <w:tab/>
              <w:t xml:space="preserve">16</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v9de3kivg8u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14.2 Documentação e registos</w:t>
              <w:tab/>
              <w:t xml:space="preserve">16</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0" w:before="0" w:line="264" w:lineRule="auto"/>
            <w:ind w:left="48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c6sntwkzhnw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14.3 Revisão e supervisão</w:t>
              <w:tab/>
              <w:t xml:space="preserve">17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6">
      <w:pPr>
        <w:pStyle w:val="Heading2"/>
        <w:rPr>
          <w:sz w:val="28"/>
          <w:szCs w:val="28"/>
        </w:rPr>
      </w:pPr>
      <w:bookmarkStart w:colFirst="0" w:colLast="0" w:name="_heading=h.amyjvnux1czl" w:id="4"/>
      <w:bookmarkEnd w:id="4"/>
      <w:r w:rsidDel="00000000" w:rsidR="00000000" w:rsidRPr="00000000">
        <w:br w:type="page"/>
      </w:r>
      <w:r w:rsidDel="00000000" w:rsidR="00000000" w:rsidRPr="00000000">
        <w:rPr>
          <w:sz w:val="28"/>
          <w:szCs w:val="28"/>
          <w:rtl w:val="0"/>
        </w:rPr>
        <w:t xml:space="preserve">1. Objetivo</w:t>
      </w:r>
    </w:p>
    <w:p w:rsidR="00000000" w:rsidDel="00000000" w:rsidP="00000000" w:rsidRDefault="00000000" w:rsidRPr="00000000" w14:paraId="00000047">
      <w:pPr>
        <w:spacing w:after="0" w:line="240" w:lineRule="auto"/>
        <w:rPr>
          <w:sz w:val="22"/>
          <w:szCs w:val="22"/>
          <w:highlight w:val="yellow"/>
        </w:rPr>
      </w:pPr>
      <w:r w:rsidDel="00000000" w:rsidR="00000000" w:rsidRPr="00000000">
        <w:rPr>
          <w:sz w:val="22"/>
          <w:szCs w:val="22"/>
          <w:rtl w:val="0"/>
        </w:rPr>
        <w:t xml:space="preserve">O presente Procedimento Operacional Normalizado (PON) descreve os procedimentos para o funcionamento seguro, eficiente e contínuo de estações de oxigénio de Adsorção por Oscilação de Pressão (PSA – </w:t>
      </w:r>
      <w:r w:rsidDel="00000000" w:rsidR="00000000" w:rsidRPr="00000000">
        <w:rPr>
          <w:i w:val="1"/>
          <w:sz w:val="22"/>
          <w:szCs w:val="22"/>
          <w:rtl w:val="0"/>
        </w:rPr>
        <w:t xml:space="preserve">Pressure Swing Adsorption</w:t>
      </w:r>
      <w:r w:rsidDel="00000000" w:rsidR="00000000" w:rsidRPr="00000000">
        <w:rPr>
          <w:sz w:val="22"/>
          <w:szCs w:val="22"/>
          <w:rtl w:val="0"/>
        </w:rPr>
        <w:t xml:space="preserve">) e Adsorção por Oscilação de Pressão a Vácuo (VPSA – </w:t>
      </w:r>
      <w:r w:rsidDel="00000000" w:rsidR="00000000" w:rsidRPr="00000000">
        <w:rPr>
          <w:i w:val="1"/>
          <w:sz w:val="22"/>
          <w:szCs w:val="22"/>
          <w:rtl w:val="0"/>
        </w:rPr>
        <w:t xml:space="preserve">Vacuum Pressure Swing Adsorption</w:t>
      </w:r>
      <w:r w:rsidDel="00000000" w:rsidR="00000000" w:rsidRPr="00000000">
        <w:rPr>
          <w:sz w:val="22"/>
          <w:szCs w:val="22"/>
          <w:rtl w:val="0"/>
        </w:rPr>
        <w:t xml:space="preserve">). Todas as atividades descritas abaixo têm como finalidade assegurar a produção e distribuição contínuas de oxigénio medicinal, com níveis de pureza de 93% ± 3% ou superiores, conforme exigido para utilização hospitalar.</w:t>
      </w:r>
      <w:r w:rsidDel="00000000" w:rsidR="00000000" w:rsidRPr="00000000">
        <w:rPr>
          <w:rtl w:val="0"/>
        </w:rPr>
      </w:r>
    </w:p>
    <w:p w:rsidR="00000000" w:rsidDel="00000000" w:rsidP="00000000" w:rsidRDefault="00000000" w:rsidRPr="00000000" w14:paraId="00000048">
      <w:pPr>
        <w:pStyle w:val="Heading2"/>
        <w:keepNext w:val="0"/>
        <w:keepLines w:val="0"/>
        <w:spacing w:after="0" w:before="0" w:lineRule="auto"/>
        <w:rPr>
          <w:sz w:val="28"/>
          <w:szCs w:val="28"/>
        </w:rPr>
      </w:pPr>
      <w:bookmarkStart w:colFirst="0" w:colLast="0" w:name="_heading=h.nto5gha1hpa" w:id="5"/>
      <w:bookmarkEnd w:id="5"/>
      <w:r w:rsidDel="00000000" w:rsidR="00000000" w:rsidRPr="00000000">
        <w:rPr>
          <w:rtl w:val="0"/>
        </w:rPr>
      </w:r>
    </w:p>
    <w:p w:rsidR="00000000" w:rsidDel="00000000" w:rsidP="00000000" w:rsidRDefault="00000000" w:rsidRPr="00000000" w14:paraId="00000049">
      <w:pPr>
        <w:pStyle w:val="Heading2"/>
        <w:keepNext w:val="0"/>
        <w:keepLines w:val="0"/>
        <w:spacing w:after="0" w:before="0" w:lineRule="auto"/>
        <w:rPr>
          <w:sz w:val="28"/>
          <w:szCs w:val="28"/>
        </w:rPr>
      </w:pPr>
      <w:bookmarkStart w:colFirst="0" w:colLast="0" w:name="_heading=h.qe6poz1e3xan" w:id="6"/>
      <w:bookmarkEnd w:id="6"/>
      <w:r w:rsidDel="00000000" w:rsidR="00000000" w:rsidRPr="00000000">
        <w:rPr>
          <w:sz w:val="28"/>
          <w:szCs w:val="28"/>
          <w:rtl w:val="0"/>
        </w:rPr>
        <w:t xml:space="preserve">2. Âmbito</w:t>
      </w:r>
    </w:p>
    <w:p w:rsidR="00000000" w:rsidDel="00000000" w:rsidP="00000000" w:rsidRDefault="00000000" w:rsidRPr="00000000" w14:paraId="0000004A">
      <w:pPr>
        <w:spacing w:after="0" w:line="240" w:lineRule="auto"/>
        <w:rPr>
          <w:sz w:val="22"/>
          <w:szCs w:val="22"/>
        </w:rPr>
      </w:pPr>
      <w:r w:rsidDel="00000000" w:rsidR="00000000" w:rsidRPr="00000000">
        <w:rPr>
          <w:sz w:val="22"/>
          <w:szCs w:val="22"/>
          <w:rtl w:val="0"/>
        </w:rPr>
        <w:t xml:space="preserve">O presente PON aplica-se aos operadores das estações, ao pessoal de manutenção e às equipas de controlo de qualidade responsáveis pela operação e manutenção das estações de oxigénio. Inclui orientações de segurança, procedimentos de arranque e desligamento, procedimentos de manutenção e reparação, bem como práticas de documentação. Este PON pode também ser utilizado como guia para formações de atualização futuras ou para a formação de novos técnicos.</w:t>
      </w:r>
    </w:p>
    <w:p w:rsidR="00000000" w:rsidDel="00000000" w:rsidP="00000000" w:rsidRDefault="00000000" w:rsidRPr="00000000" w14:paraId="0000004B">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04C">
      <w:pPr>
        <w:spacing w:after="0" w:line="240" w:lineRule="auto"/>
        <w:rPr>
          <w:i w:val="1"/>
          <w:color w:val="0000ff"/>
          <w:sz w:val="22"/>
          <w:szCs w:val="22"/>
        </w:rPr>
      </w:pPr>
      <w:r w:rsidDel="00000000" w:rsidR="00000000" w:rsidRPr="00000000">
        <w:rPr>
          <w:i w:val="1"/>
          <w:color w:val="0000ff"/>
          <w:sz w:val="22"/>
          <w:szCs w:val="22"/>
          <w:rtl w:val="0"/>
        </w:rPr>
        <w:t xml:space="preserve">O âmbito deste documento não abrange o equipamento médico de uso clínico direto nem os acessórios (concentradores à cabeceira, ventiladores, cânulas nasais, etc.) que fazem parte do ecossistema de oxigénio. Um PON independente sobre gestão de equipamento médico e consumíveis deve ser elaborado pela autoridade competente.</w:t>
      </w:r>
    </w:p>
    <w:p w:rsidR="00000000" w:rsidDel="00000000" w:rsidP="00000000" w:rsidRDefault="00000000" w:rsidRPr="00000000" w14:paraId="0000004D">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04E">
      <w:pPr>
        <w:pStyle w:val="Heading2"/>
        <w:keepNext w:val="0"/>
        <w:keepLines w:val="0"/>
        <w:spacing w:after="0" w:before="0" w:lineRule="auto"/>
        <w:rPr>
          <w:sz w:val="28"/>
          <w:szCs w:val="28"/>
        </w:rPr>
      </w:pPr>
      <w:bookmarkStart w:colFirst="0" w:colLast="0" w:name="_heading=h.ql0yyujw114c" w:id="7"/>
      <w:bookmarkEnd w:id="7"/>
      <w:r w:rsidDel="00000000" w:rsidR="00000000" w:rsidRPr="00000000">
        <w:rPr>
          <w:sz w:val="28"/>
          <w:szCs w:val="28"/>
          <w:rtl w:val="0"/>
        </w:rPr>
        <w:t xml:space="preserve">3. Plano Operacional da Estação  </w:t>
      </w:r>
    </w:p>
    <w:p w:rsidR="00000000" w:rsidDel="00000000" w:rsidP="00000000" w:rsidRDefault="00000000" w:rsidRPr="00000000" w14:paraId="0000004F">
      <w:pPr>
        <w:spacing w:after="0" w:line="240" w:lineRule="auto"/>
        <w:rPr>
          <w:sz w:val="22"/>
          <w:szCs w:val="22"/>
          <w:highlight w:val="yellow"/>
        </w:rPr>
      </w:pPr>
      <w:r w:rsidDel="00000000" w:rsidR="00000000" w:rsidRPr="00000000">
        <w:rPr>
          <w:rtl w:val="0"/>
        </w:rPr>
      </w:r>
    </w:p>
    <w:p w:rsidR="00000000" w:rsidDel="00000000" w:rsidP="00000000" w:rsidRDefault="00000000" w:rsidRPr="00000000" w14:paraId="00000050">
      <w:pPr>
        <w:spacing w:after="0" w:line="240" w:lineRule="auto"/>
        <w:rPr>
          <w:sz w:val="22"/>
          <w:szCs w:val="22"/>
        </w:rPr>
      </w:pPr>
      <w:r w:rsidDel="00000000" w:rsidR="00000000" w:rsidRPr="00000000">
        <w:rPr>
          <w:sz w:val="22"/>
          <w:szCs w:val="22"/>
          <w:highlight w:val="yellow"/>
          <w:rtl w:val="0"/>
        </w:rPr>
        <w:t xml:space="preserve">[Nome do hospital]</w:t>
      </w:r>
      <w:r w:rsidDel="00000000" w:rsidR="00000000" w:rsidRPr="00000000">
        <w:rPr>
          <w:sz w:val="22"/>
          <w:szCs w:val="22"/>
          <w:rtl w:val="0"/>
        </w:rPr>
        <w:t xml:space="preserve"> é </w:t>
      </w:r>
      <w:r w:rsidDel="00000000" w:rsidR="00000000" w:rsidRPr="00000000">
        <w:rPr>
          <w:sz w:val="22"/>
          <w:szCs w:val="22"/>
          <w:highlight w:val="yellow"/>
          <w:rtl w:val="0"/>
        </w:rPr>
        <w:t xml:space="preserve">[descrição do hospital]</w:t>
      </w:r>
      <w:r w:rsidDel="00000000" w:rsidR="00000000" w:rsidRPr="00000000">
        <w:rPr>
          <w:sz w:val="22"/>
          <w:szCs w:val="22"/>
          <w:rtl w:val="0"/>
        </w:rPr>
        <w:t xml:space="preserve">, localizado em </w:t>
      </w:r>
      <w:r w:rsidDel="00000000" w:rsidR="00000000" w:rsidRPr="00000000">
        <w:rPr>
          <w:sz w:val="22"/>
          <w:szCs w:val="22"/>
          <w:highlight w:val="yellow"/>
          <w:rtl w:val="0"/>
        </w:rPr>
        <w:t xml:space="preserve">[localização do hospital]</w:t>
      </w:r>
      <w:r w:rsidDel="00000000" w:rsidR="00000000" w:rsidRPr="00000000">
        <w:rPr>
          <w:sz w:val="22"/>
          <w:szCs w:val="22"/>
          <w:rtl w:val="0"/>
        </w:rPr>
        <w:t xml:space="preserve">. A unidade dispõe de </w:t>
      </w:r>
      <w:r w:rsidDel="00000000" w:rsidR="00000000" w:rsidRPr="00000000">
        <w:rPr>
          <w:i w:val="1"/>
          <w:sz w:val="22"/>
          <w:szCs w:val="22"/>
          <w:highlight w:val="yellow"/>
          <w:rtl w:val="0"/>
        </w:rPr>
        <w:t xml:space="preserve">XX</w:t>
      </w:r>
      <w:r w:rsidDel="00000000" w:rsidR="00000000" w:rsidRPr="00000000">
        <w:rPr>
          <w:sz w:val="22"/>
          <w:szCs w:val="22"/>
          <w:rtl w:val="0"/>
        </w:rPr>
        <w:t xml:space="preserve"> camas, distribuídas por </w:t>
      </w:r>
      <w:r w:rsidDel="00000000" w:rsidR="00000000" w:rsidRPr="00000000">
        <w:rPr>
          <w:i w:val="1"/>
          <w:sz w:val="22"/>
          <w:szCs w:val="22"/>
          <w:highlight w:val="yellow"/>
          <w:rtl w:val="0"/>
        </w:rPr>
        <w:t xml:space="preserve">XX</w:t>
      </w:r>
      <w:r w:rsidDel="00000000" w:rsidR="00000000" w:rsidRPr="00000000">
        <w:rPr>
          <w:sz w:val="22"/>
          <w:szCs w:val="22"/>
          <w:rtl w:val="0"/>
        </w:rPr>
        <w:t xml:space="preserve"> enfermarias. Anualmente, o hospital trata </w:t>
      </w:r>
      <w:r w:rsidDel="00000000" w:rsidR="00000000" w:rsidRPr="00000000">
        <w:rPr>
          <w:i w:val="1"/>
          <w:sz w:val="22"/>
          <w:szCs w:val="22"/>
          <w:highlight w:val="yellow"/>
          <w:rtl w:val="0"/>
        </w:rPr>
        <w:t xml:space="preserve">XX</w:t>
      </w:r>
      <w:r w:rsidDel="00000000" w:rsidR="00000000" w:rsidRPr="00000000">
        <w:rPr>
          <w:sz w:val="22"/>
          <w:szCs w:val="22"/>
          <w:rtl w:val="0"/>
        </w:rPr>
        <w:t xml:space="preserve"> pacientes internados e </w:t>
      </w:r>
      <w:r w:rsidDel="00000000" w:rsidR="00000000" w:rsidRPr="00000000">
        <w:rPr>
          <w:i w:val="1"/>
          <w:sz w:val="22"/>
          <w:szCs w:val="22"/>
          <w:highlight w:val="yellow"/>
          <w:rtl w:val="0"/>
        </w:rPr>
        <w:t xml:space="preserve">XX</w:t>
      </w:r>
      <w:r w:rsidDel="00000000" w:rsidR="00000000" w:rsidRPr="00000000">
        <w:rPr>
          <w:sz w:val="22"/>
          <w:szCs w:val="22"/>
          <w:rtl w:val="0"/>
        </w:rPr>
        <w:t xml:space="preserve"> pacientes em ambulatório.</w:t>
      </w:r>
    </w:p>
    <w:p w:rsidR="00000000" w:rsidDel="00000000" w:rsidP="00000000" w:rsidRDefault="00000000" w:rsidRPr="00000000" w14:paraId="00000051">
      <w:pPr>
        <w:spacing w:after="0" w:line="240" w:lineRule="auto"/>
        <w:rPr>
          <w:sz w:val="22"/>
          <w:szCs w:val="22"/>
        </w:rPr>
      </w:pPr>
      <w:r w:rsidDel="00000000" w:rsidR="00000000" w:rsidRPr="00000000">
        <w:rPr>
          <w:rtl w:val="0"/>
        </w:rPr>
      </w:r>
    </w:p>
    <w:p w:rsidR="00000000" w:rsidDel="00000000" w:rsidP="00000000" w:rsidRDefault="00000000" w:rsidRPr="00000000" w14:paraId="00000052">
      <w:pPr>
        <w:spacing w:after="0" w:line="240" w:lineRule="auto"/>
        <w:rPr>
          <w:sz w:val="22"/>
          <w:szCs w:val="22"/>
        </w:rPr>
      </w:pPr>
      <w:r w:rsidDel="00000000" w:rsidR="00000000" w:rsidRPr="00000000">
        <w:rPr>
          <w:sz w:val="22"/>
          <w:szCs w:val="22"/>
          <w:rtl w:val="0"/>
        </w:rPr>
        <w:t xml:space="preserve">As fontes de oxigénio do hospital incluem: </w:t>
      </w:r>
    </w:p>
    <w:p w:rsidR="00000000" w:rsidDel="00000000" w:rsidP="00000000" w:rsidRDefault="00000000" w:rsidRPr="00000000" w14:paraId="00000053">
      <w:pPr>
        <w:numPr>
          <w:ilvl w:val="0"/>
          <w:numId w:val="1"/>
        </w:numPr>
        <w:spacing w:after="0" w:line="240" w:lineRule="auto"/>
        <w:ind w:left="720" w:hanging="360"/>
        <w:rPr>
          <w:sz w:val="22"/>
          <w:szCs w:val="22"/>
        </w:rPr>
      </w:pPr>
      <w:r w:rsidDel="00000000" w:rsidR="00000000" w:rsidRPr="00000000">
        <w:rPr>
          <w:sz w:val="22"/>
          <w:szCs w:val="22"/>
          <w:rtl w:val="0"/>
        </w:rPr>
        <w:t xml:space="preserve">Tanque de Oxigénio Líquido (LOX) com capacidade de </w:t>
      </w:r>
      <w:r w:rsidDel="00000000" w:rsidR="00000000" w:rsidRPr="00000000">
        <w:rPr>
          <w:i w:val="1"/>
          <w:sz w:val="22"/>
          <w:szCs w:val="22"/>
          <w:highlight w:val="yellow"/>
          <w:rtl w:val="0"/>
        </w:rPr>
        <w:t xml:space="preserve">XX</w:t>
      </w:r>
      <w:r w:rsidDel="00000000" w:rsidR="00000000" w:rsidRPr="00000000">
        <w:rPr>
          <w:sz w:val="22"/>
          <w:szCs w:val="22"/>
          <w:rtl w:val="0"/>
        </w:rPr>
        <w:t xml:space="preserve"> litros, equivalente a </w:t>
      </w:r>
      <w:r w:rsidDel="00000000" w:rsidR="00000000" w:rsidRPr="00000000">
        <w:rPr>
          <w:i w:val="1"/>
          <w:sz w:val="22"/>
          <w:szCs w:val="22"/>
          <w:highlight w:val="yellow"/>
          <w:rtl w:val="0"/>
        </w:rPr>
        <w:t xml:space="preserve">XX</w:t>
      </w:r>
      <w:r w:rsidDel="00000000" w:rsidR="00000000" w:rsidRPr="00000000">
        <w:rPr>
          <w:sz w:val="22"/>
          <w:szCs w:val="22"/>
          <w:rtl w:val="0"/>
        </w:rPr>
        <w:t xml:space="preserve"> litros de oxigénio gasoso. O tanque LOX está ligado a um sistema de evaporação </w:t>
      </w:r>
      <w:r w:rsidDel="00000000" w:rsidR="00000000" w:rsidRPr="00000000">
        <w:rPr>
          <w:sz w:val="22"/>
          <w:szCs w:val="22"/>
          <w:highlight w:val="yellow"/>
          <w:rtl w:val="0"/>
        </w:rPr>
        <w:t xml:space="preserve">que fornece oxigénio diretamente ao sistema de canalização de gases medicinais do hospital / que é posteriormente usado para o enchimento de cilindros</w:t>
      </w:r>
      <w:r w:rsidDel="00000000" w:rsidR="00000000" w:rsidRPr="00000000">
        <w:rPr>
          <w:sz w:val="22"/>
          <w:szCs w:val="22"/>
          <w:rtl w:val="0"/>
        </w:rPr>
        <w:t xml:space="preserve">. </w:t>
      </w:r>
    </w:p>
    <w:p w:rsidR="00000000" w:rsidDel="00000000" w:rsidP="00000000" w:rsidRDefault="00000000" w:rsidRPr="00000000" w14:paraId="00000054">
      <w:pPr>
        <w:numPr>
          <w:ilvl w:val="0"/>
          <w:numId w:val="1"/>
        </w:numPr>
        <w:spacing w:after="0" w:line="240" w:lineRule="auto"/>
        <w:ind w:left="720" w:hanging="360"/>
        <w:rPr>
          <w:sz w:val="22"/>
          <w:szCs w:val="22"/>
        </w:rPr>
      </w:pPr>
      <w:r w:rsidDel="00000000" w:rsidR="00000000" w:rsidRPr="00000000">
        <w:rPr>
          <w:sz w:val="22"/>
          <w:szCs w:val="22"/>
          <w:rtl w:val="0"/>
        </w:rPr>
        <w:t xml:space="preserve">Estação de oxigénio </w:t>
      </w:r>
      <w:r w:rsidDel="00000000" w:rsidR="00000000" w:rsidRPr="00000000">
        <w:rPr>
          <w:sz w:val="22"/>
          <w:szCs w:val="22"/>
          <w:highlight w:val="yellow"/>
          <w:rtl w:val="0"/>
        </w:rPr>
        <w:t xml:space="preserve">[PSA / VSA / VPSA]</w:t>
      </w:r>
      <w:r w:rsidDel="00000000" w:rsidR="00000000" w:rsidRPr="00000000">
        <w:rPr>
          <w:sz w:val="22"/>
          <w:szCs w:val="22"/>
          <w:rtl w:val="0"/>
        </w:rPr>
        <w:t xml:space="preserve"> </w:t>
      </w:r>
      <w:r w:rsidDel="00000000" w:rsidR="00000000" w:rsidRPr="00000000">
        <w:rPr>
          <w:sz w:val="22"/>
          <w:szCs w:val="22"/>
          <w:highlight w:val="yellow"/>
          <w:rtl w:val="0"/>
        </w:rPr>
        <w:t xml:space="preserve">[simples / dupla]</w:t>
      </w:r>
      <w:r w:rsidDel="00000000" w:rsidR="00000000" w:rsidRPr="00000000">
        <w:rPr>
          <w:sz w:val="22"/>
          <w:szCs w:val="22"/>
          <w:rtl w:val="0"/>
        </w:rPr>
        <w:t xml:space="preserve"> com capacidade de produção de </w:t>
      </w:r>
      <w:r w:rsidDel="00000000" w:rsidR="00000000" w:rsidRPr="00000000">
        <w:rPr>
          <w:i w:val="1"/>
          <w:sz w:val="22"/>
          <w:szCs w:val="22"/>
          <w:highlight w:val="yellow"/>
          <w:rtl w:val="0"/>
        </w:rPr>
        <w:t xml:space="preserve">XX</w:t>
      </w:r>
      <w:r w:rsidDel="00000000" w:rsidR="00000000" w:rsidRPr="00000000">
        <w:rPr>
          <w:sz w:val="22"/>
          <w:szCs w:val="22"/>
          <w:rtl w:val="0"/>
        </w:rPr>
        <w:t xml:space="preserve"> m</w:t>
      </w:r>
      <w:r w:rsidDel="00000000" w:rsidR="00000000" w:rsidRPr="00000000">
        <w:rPr>
          <w:sz w:val="22"/>
          <w:szCs w:val="22"/>
          <w:vertAlign w:val="superscript"/>
          <w:rtl w:val="0"/>
        </w:rPr>
        <w:t xml:space="preserve">3</w:t>
      </w:r>
      <w:r w:rsidDel="00000000" w:rsidR="00000000" w:rsidRPr="00000000">
        <w:rPr>
          <w:sz w:val="22"/>
          <w:szCs w:val="22"/>
          <w:rtl w:val="0"/>
        </w:rPr>
        <w:t xml:space="preserve">/h (</w:t>
      </w:r>
      <w:r w:rsidDel="00000000" w:rsidR="00000000" w:rsidRPr="00000000">
        <w:rPr>
          <w:i w:val="1"/>
          <w:sz w:val="22"/>
          <w:szCs w:val="22"/>
          <w:highlight w:val="yellow"/>
          <w:rtl w:val="0"/>
        </w:rPr>
        <w:t xml:space="preserve">XX</w:t>
      </w:r>
      <w:r w:rsidDel="00000000" w:rsidR="00000000" w:rsidRPr="00000000">
        <w:rPr>
          <w:sz w:val="22"/>
          <w:szCs w:val="22"/>
          <w:rtl w:val="0"/>
        </w:rPr>
        <w:t xml:space="preserve"> LPM). A estação está ligada diretamente a um Sistema de Canalização de Gases Medicinais (MGPS) e/ou a um compressor auxiliar de enchimento de cilindros, de </w:t>
      </w:r>
      <w:r w:rsidDel="00000000" w:rsidR="00000000" w:rsidRPr="00000000">
        <w:rPr>
          <w:i w:val="1"/>
          <w:sz w:val="22"/>
          <w:szCs w:val="22"/>
          <w:highlight w:val="yellow"/>
          <w:rtl w:val="0"/>
        </w:rPr>
        <w:t xml:space="preserve">XX</w:t>
      </w:r>
      <w:r w:rsidDel="00000000" w:rsidR="00000000" w:rsidRPr="00000000">
        <w:rPr>
          <w:sz w:val="22"/>
          <w:szCs w:val="22"/>
          <w:rtl w:val="0"/>
        </w:rPr>
        <w:t xml:space="preserve"> m</w:t>
      </w:r>
      <w:r w:rsidDel="00000000" w:rsidR="00000000" w:rsidRPr="00000000">
        <w:rPr>
          <w:sz w:val="22"/>
          <w:szCs w:val="22"/>
          <w:vertAlign w:val="superscript"/>
          <w:rtl w:val="0"/>
        </w:rPr>
        <w:t xml:space="preserve">3</w:t>
      </w:r>
      <w:r w:rsidDel="00000000" w:rsidR="00000000" w:rsidRPr="00000000">
        <w:rPr>
          <w:sz w:val="22"/>
          <w:szCs w:val="22"/>
          <w:rtl w:val="0"/>
        </w:rPr>
        <w:t xml:space="preserve">/h, que enche </w:t>
      </w:r>
      <w:r w:rsidDel="00000000" w:rsidR="00000000" w:rsidRPr="00000000">
        <w:rPr>
          <w:i w:val="1"/>
          <w:sz w:val="22"/>
          <w:szCs w:val="22"/>
          <w:highlight w:val="yellow"/>
          <w:rtl w:val="0"/>
        </w:rPr>
        <w:t xml:space="preserve">XX</w:t>
      </w:r>
      <w:r w:rsidDel="00000000" w:rsidR="00000000" w:rsidRPr="00000000">
        <w:rPr>
          <w:sz w:val="22"/>
          <w:szCs w:val="22"/>
          <w:rtl w:val="0"/>
        </w:rPr>
        <w:t xml:space="preserve"> cilindros de </w:t>
      </w:r>
      <w:r w:rsidDel="00000000" w:rsidR="00000000" w:rsidRPr="00000000">
        <w:rPr>
          <w:i w:val="1"/>
          <w:sz w:val="22"/>
          <w:szCs w:val="22"/>
          <w:highlight w:val="yellow"/>
          <w:rtl w:val="0"/>
        </w:rPr>
        <w:t xml:space="preserve">XX</w:t>
      </w:r>
      <w:r w:rsidDel="00000000" w:rsidR="00000000" w:rsidRPr="00000000">
        <w:rPr>
          <w:sz w:val="22"/>
          <w:szCs w:val="22"/>
          <w:rtl w:val="0"/>
        </w:rPr>
        <w:t xml:space="preserve"> litros a cada 24 horas.</w:t>
      </w:r>
    </w:p>
    <w:p w:rsidR="00000000" w:rsidDel="00000000" w:rsidP="00000000" w:rsidRDefault="00000000" w:rsidRPr="00000000" w14:paraId="00000055">
      <w:pPr>
        <w:numPr>
          <w:ilvl w:val="0"/>
          <w:numId w:val="1"/>
        </w:numPr>
        <w:spacing w:after="0" w:line="240" w:lineRule="auto"/>
        <w:ind w:left="720" w:hanging="360"/>
        <w:rPr>
          <w:sz w:val="22"/>
          <w:szCs w:val="22"/>
        </w:rPr>
      </w:pPr>
      <w:r w:rsidDel="00000000" w:rsidR="00000000" w:rsidRPr="00000000">
        <w:rPr>
          <w:i w:val="1"/>
          <w:sz w:val="22"/>
          <w:szCs w:val="22"/>
          <w:highlight w:val="yellow"/>
          <w:rtl w:val="0"/>
        </w:rPr>
        <w:t xml:space="preserve">XX</w:t>
      </w:r>
      <w:r w:rsidDel="00000000" w:rsidR="00000000" w:rsidRPr="00000000">
        <w:rPr>
          <w:sz w:val="22"/>
          <w:szCs w:val="22"/>
          <w:rtl w:val="0"/>
        </w:rPr>
        <w:t xml:space="preserve"> concentradores de oxigénio com capacidade de </w:t>
      </w:r>
      <w:r w:rsidDel="00000000" w:rsidR="00000000" w:rsidRPr="00000000">
        <w:rPr>
          <w:i w:val="1"/>
          <w:sz w:val="22"/>
          <w:szCs w:val="22"/>
          <w:highlight w:val="yellow"/>
          <w:rtl w:val="0"/>
        </w:rPr>
        <w:t xml:space="preserve">XX</w:t>
      </w:r>
      <w:r w:rsidDel="00000000" w:rsidR="00000000" w:rsidRPr="00000000">
        <w:rPr>
          <w:sz w:val="22"/>
          <w:szCs w:val="22"/>
          <w:rtl w:val="0"/>
        </w:rPr>
        <w:t xml:space="preserve"> LPM, utilizados nas enfermarias para tratamento de doentes com baixo fluxo.</w:t>
      </w:r>
    </w:p>
    <w:p w:rsidR="00000000" w:rsidDel="00000000" w:rsidP="00000000" w:rsidRDefault="00000000" w:rsidRPr="00000000" w14:paraId="00000056">
      <w:pPr>
        <w:numPr>
          <w:ilvl w:val="0"/>
          <w:numId w:val="1"/>
        </w:numPr>
        <w:spacing w:after="0" w:line="240" w:lineRule="auto"/>
        <w:ind w:left="720" w:hanging="360"/>
        <w:rPr>
          <w:sz w:val="22"/>
          <w:szCs w:val="22"/>
        </w:rPr>
      </w:pPr>
      <w:r w:rsidDel="00000000" w:rsidR="00000000" w:rsidRPr="00000000">
        <w:rPr>
          <w:i w:val="1"/>
          <w:sz w:val="22"/>
          <w:szCs w:val="22"/>
          <w:highlight w:val="yellow"/>
          <w:rtl w:val="0"/>
        </w:rPr>
        <w:t xml:space="preserve">XX</w:t>
      </w:r>
      <w:r w:rsidDel="00000000" w:rsidR="00000000" w:rsidRPr="00000000">
        <w:rPr>
          <w:sz w:val="22"/>
          <w:szCs w:val="22"/>
          <w:rtl w:val="0"/>
        </w:rPr>
        <w:t xml:space="preserve"> cilindros de oxigénio, de </w:t>
      </w:r>
      <w:r w:rsidDel="00000000" w:rsidR="00000000" w:rsidRPr="00000000">
        <w:rPr>
          <w:i w:val="1"/>
          <w:sz w:val="22"/>
          <w:szCs w:val="22"/>
          <w:highlight w:val="yellow"/>
          <w:rtl w:val="0"/>
        </w:rPr>
        <w:t xml:space="preserve">XX</w:t>
      </w:r>
      <w:r w:rsidDel="00000000" w:rsidR="00000000" w:rsidRPr="00000000">
        <w:rPr>
          <w:sz w:val="22"/>
          <w:szCs w:val="22"/>
          <w:rtl w:val="0"/>
        </w:rPr>
        <w:t xml:space="preserve"> litros, e </w:t>
      </w:r>
      <w:r w:rsidDel="00000000" w:rsidR="00000000" w:rsidRPr="00000000">
        <w:rPr>
          <w:i w:val="1"/>
          <w:sz w:val="22"/>
          <w:szCs w:val="22"/>
          <w:highlight w:val="yellow"/>
          <w:rtl w:val="0"/>
        </w:rPr>
        <w:t xml:space="preserve">XX</w:t>
      </w:r>
      <w:r w:rsidDel="00000000" w:rsidR="00000000" w:rsidRPr="00000000">
        <w:rPr>
          <w:sz w:val="22"/>
          <w:szCs w:val="22"/>
          <w:rtl w:val="0"/>
        </w:rPr>
        <w:t xml:space="preserve"> cilindros de </w:t>
      </w:r>
      <w:r w:rsidDel="00000000" w:rsidR="00000000" w:rsidRPr="00000000">
        <w:rPr>
          <w:i w:val="1"/>
          <w:sz w:val="22"/>
          <w:szCs w:val="22"/>
          <w:highlight w:val="yellow"/>
          <w:rtl w:val="0"/>
        </w:rPr>
        <w:t xml:space="preserve">XX</w:t>
      </w:r>
      <w:r w:rsidDel="00000000" w:rsidR="00000000" w:rsidRPr="00000000">
        <w:rPr>
          <w:sz w:val="22"/>
          <w:szCs w:val="22"/>
          <w:rtl w:val="0"/>
        </w:rPr>
        <w:t xml:space="preserve"> litros.</w:t>
      </w:r>
    </w:p>
    <w:p w:rsidR="00000000" w:rsidDel="00000000" w:rsidP="00000000" w:rsidRDefault="00000000" w:rsidRPr="00000000" w14:paraId="00000057">
      <w:pPr>
        <w:spacing w:after="0" w:line="240" w:lineRule="auto"/>
        <w:rPr>
          <w:sz w:val="22"/>
          <w:szCs w:val="22"/>
        </w:rPr>
      </w:pPr>
      <w:r w:rsidDel="00000000" w:rsidR="00000000" w:rsidRPr="00000000">
        <w:rPr>
          <w:rtl w:val="0"/>
        </w:rPr>
      </w:r>
    </w:p>
    <w:p w:rsidR="00000000" w:rsidDel="00000000" w:rsidP="00000000" w:rsidRDefault="00000000" w:rsidRPr="00000000" w14:paraId="00000058">
      <w:pPr>
        <w:spacing w:after="0" w:line="240" w:lineRule="auto"/>
        <w:rPr>
          <w:sz w:val="22"/>
          <w:szCs w:val="22"/>
        </w:rPr>
      </w:pPr>
      <w:r w:rsidDel="00000000" w:rsidR="00000000" w:rsidRPr="00000000">
        <w:rPr>
          <w:sz w:val="22"/>
          <w:szCs w:val="22"/>
          <w:rtl w:val="0"/>
        </w:rPr>
        <w:t xml:space="preserve">O sistema MGPS do hospital está ligado a </w:t>
      </w:r>
      <w:r w:rsidDel="00000000" w:rsidR="00000000" w:rsidRPr="00000000">
        <w:rPr>
          <w:sz w:val="22"/>
          <w:szCs w:val="22"/>
          <w:highlight w:val="yellow"/>
          <w:rtl w:val="0"/>
        </w:rPr>
        <w:t xml:space="preserve">[inserir fonte de oxigénio]</w:t>
      </w:r>
      <w:r w:rsidDel="00000000" w:rsidR="00000000" w:rsidRPr="00000000">
        <w:rPr>
          <w:sz w:val="22"/>
          <w:szCs w:val="22"/>
          <w:rtl w:val="0"/>
        </w:rPr>
        <w:t xml:space="preserve"> como principal fonte de oxigénio e a </w:t>
      </w:r>
      <w:r w:rsidDel="00000000" w:rsidR="00000000" w:rsidRPr="00000000">
        <w:rPr>
          <w:sz w:val="22"/>
          <w:szCs w:val="22"/>
          <w:highlight w:val="yellow"/>
          <w:rtl w:val="0"/>
        </w:rPr>
        <w:t xml:space="preserve">[inserir fonte de oxigénio]</w:t>
      </w:r>
      <w:r w:rsidDel="00000000" w:rsidR="00000000" w:rsidRPr="00000000">
        <w:rPr>
          <w:sz w:val="22"/>
          <w:szCs w:val="22"/>
          <w:rtl w:val="0"/>
        </w:rPr>
        <w:t xml:space="preserve"> como fonte secundária de oxigénio. A estação de oxigénio está projetada para funcionar </w:t>
      </w:r>
      <w:r w:rsidDel="00000000" w:rsidR="00000000" w:rsidRPr="00000000">
        <w:rPr>
          <w:sz w:val="22"/>
          <w:szCs w:val="22"/>
          <w:highlight w:val="yellow"/>
          <w:rtl w:val="0"/>
        </w:rPr>
        <w:t xml:space="preserve">[número de horas]</w:t>
      </w:r>
      <w:r w:rsidDel="00000000" w:rsidR="00000000" w:rsidRPr="00000000">
        <w:rPr>
          <w:sz w:val="22"/>
          <w:szCs w:val="22"/>
          <w:rtl w:val="0"/>
        </w:rPr>
        <w:t xml:space="preserve"> por dia, </w:t>
      </w:r>
      <w:r w:rsidDel="00000000" w:rsidR="00000000" w:rsidRPr="00000000">
        <w:rPr>
          <w:sz w:val="22"/>
          <w:szCs w:val="22"/>
          <w:highlight w:val="yellow"/>
          <w:rtl w:val="0"/>
        </w:rPr>
        <w:t xml:space="preserve">[número de dias]</w:t>
      </w:r>
      <w:r w:rsidDel="00000000" w:rsidR="00000000" w:rsidRPr="00000000">
        <w:rPr>
          <w:sz w:val="22"/>
          <w:szCs w:val="22"/>
          <w:rtl w:val="0"/>
        </w:rPr>
        <w:t xml:space="preserve"> por semana.</w:t>
      </w:r>
    </w:p>
    <w:p w:rsidR="00000000" w:rsidDel="00000000" w:rsidP="00000000" w:rsidRDefault="00000000" w:rsidRPr="00000000" w14:paraId="00000059">
      <w:pPr>
        <w:spacing w:after="0" w:line="240" w:lineRule="auto"/>
        <w:rPr>
          <w:sz w:val="22"/>
          <w:szCs w:val="22"/>
        </w:rPr>
      </w:pPr>
      <w:r w:rsidDel="00000000" w:rsidR="00000000" w:rsidRPr="00000000">
        <w:rPr>
          <w:rtl w:val="0"/>
        </w:rPr>
      </w:r>
    </w:p>
    <w:p w:rsidR="00000000" w:rsidDel="00000000" w:rsidP="00000000" w:rsidRDefault="00000000" w:rsidRPr="00000000" w14:paraId="0000005A">
      <w:pPr>
        <w:spacing w:after="0" w:line="240" w:lineRule="auto"/>
        <w:rPr>
          <w:sz w:val="22"/>
          <w:szCs w:val="22"/>
          <w:highlight w:val="yellow"/>
        </w:rPr>
      </w:pPr>
      <w:r w:rsidDel="00000000" w:rsidR="00000000" w:rsidRPr="00000000">
        <w:rPr>
          <w:sz w:val="22"/>
          <w:szCs w:val="22"/>
          <w:rtl w:val="0"/>
        </w:rPr>
        <w:t xml:space="preserve">Durante este período, o hospital prevê encher </w:t>
      </w:r>
      <w:r w:rsidDel="00000000" w:rsidR="00000000" w:rsidRPr="00000000">
        <w:rPr>
          <w:sz w:val="22"/>
          <w:szCs w:val="22"/>
          <w:highlight w:val="yellow"/>
          <w:rtl w:val="0"/>
        </w:rPr>
        <w:t xml:space="preserve">[número e tamanho de cilindros]</w:t>
      </w:r>
      <w:r w:rsidDel="00000000" w:rsidR="00000000" w:rsidRPr="00000000">
        <w:rPr>
          <w:sz w:val="22"/>
          <w:szCs w:val="22"/>
          <w:rtl w:val="0"/>
        </w:rPr>
        <w:t xml:space="preserve">, </w:t>
      </w:r>
      <w:r w:rsidDel="00000000" w:rsidR="00000000" w:rsidRPr="00000000">
        <w:rPr>
          <w:i w:val="1"/>
          <w:sz w:val="22"/>
          <w:szCs w:val="22"/>
          <w:highlight w:val="yellow"/>
          <w:rtl w:val="0"/>
        </w:rPr>
        <w:t xml:space="preserve">XX</w:t>
      </w:r>
      <w:r w:rsidDel="00000000" w:rsidR="00000000" w:rsidRPr="00000000">
        <w:rPr>
          <w:sz w:val="22"/>
          <w:szCs w:val="22"/>
          <w:rtl w:val="0"/>
        </w:rPr>
        <w:t xml:space="preserve"> dos quais serão consumidos no local, e </w:t>
      </w:r>
      <w:r w:rsidDel="00000000" w:rsidR="00000000" w:rsidRPr="00000000">
        <w:rPr>
          <w:i w:val="1"/>
          <w:sz w:val="22"/>
          <w:szCs w:val="22"/>
          <w:highlight w:val="yellow"/>
          <w:rtl w:val="0"/>
        </w:rPr>
        <w:t xml:space="preserve">XX</w:t>
      </w:r>
      <w:r w:rsidDel="00000000" w:rsidR="00000000" w:rsidRPr="00000000">
        <w:rPr>
          <w:sz w:val="22"/>
          <w:szCs w:val="22"/>
          <w:rtl w:val="0"/>
        </w:rPr>
        <w:t xml:space="preserve"> dos quais serão distribuídos a unidades periféricas. Estes cilindros serão distribuídos por </w:t>
      </w:r>
      <w:r w:rsidDel="00000000" w:rsidR="00000000" w:rsidRPr="00000000">
        <w:rPr>
          <w:sz w:val="22"/>
          <w:szCs w:val="22"/>
          <w:highlight w:val="yellow"/>
          <w:rtl w:val="0"/>
        </w:rPr>
        <w:t xml:space="preserve">[cargo do responsável]</w:t>
      </w:r>
      <w:r w:rsidDel="00000000" w:rsidR="00000000" w:rsidRPr="00000000">
        <w:rPr>
          <w:sz w:val="22"/>
          <w:szCs w:val="22"/>
          <w:rtl w:val="0"/>
        </w:rPr>
        <w:t xml:space="preserve"> e serão entregues no seguinte calendário: </w:t>
      </w:r>
      <w:r w:rsidDel="00000000" w:rsidR="00000000" w:rsidRPr="00000000">
        <w:rPr>
          <w:sz w:val="22"/>
          <w:szCs w:val="22"/>
          <w:highlight w:val="yellow"/>
          <w:rtl w:val="0"/>
        </w:rPr>
        <w:t xml:space="preserve">[inserir calendário com data e horário de entrega dos cilindros]</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5B">
      <w:pPr>
        <w:spacing w:after="0" w:line="240" w:lineRule="auto"/>
        <w:rPr>
          <w:sz w:val="22"/>
          <w:szCs w:val="22"/>
        </w:rPr>
      </w:pPr>
      <w:r w:rsidDel="00000000" w:rsidR="00000000" w:rsidRPr="00000000">
        <w:rPr>
          <w:rtl w:val="0"/>
        </w:rPr>
      </w:r>
    </w:p>
    <w:p w:rsidR="00000000" w:rsidDel="00000000" w:rsidP="00000000" w:rsidRDefault="00000000" w:rsidRPr="00000000" w14:paraId="0000005C">
      <w:pPr>
        <w:spacing w:after="0" w:line="240" w:lineRule="auto"/>
        <w:rPr>
          <w:sz w:val="22"/>
          <w:szCs w:val="22"/>
        </w:rPr>
      </w:pPr>
      <w:r w:rsidDel="00000000" w:rsidR="00000000" w:rsidRPr="00000000">
        <w:rPr>
          <w:sz w:val="22"/>
          <w:szCs w:val="22"/>
          <w:rtl w:val="0"/>
        </w:rPr>
        <w:t xml:space="preserve">As unidades periféricas apoiadas incluem: </w:t>
      </w:r>
    </w:p>
    <w:p w:rsidR="00000000" w:rsidDel="00000000" w:rsidP="00000000" w:rsidRDefault="00000000" w:rsidRPr="00000000" w14:paraId="0000005D">
      <w:pPr>
        <w:numPr>
          <w:ilvl w:val="0"/>
          <w:numId w:val="12"/>
        </w:numPr>
        <w:spacing w:after="0" w:line="240" w:lineRule="auto"/>
        <w:ind w:left="720" w:hanging="360"/>
        <w:rPr>
          <w:sz w:val="22"/>
          <w:szCs w:val="22"/>
          <w:highlight w:val="yellow"/>
        </w:rPr>
      </w:pPr>
      <w:r w:rsidDel="00000000" w:rsidR="00000000" w:rsidRPr="00000000">
        <w:rPr>
          <w:sz w:val="22"/>
          <w:szCs w:val="22"/>
          <w:highlight w:val="yellow"/>
          <w:rtl w:val="0"/>
        </w:rPr>
        <w:t xml:space="preserve">Inserir nome da unidade</w:t>
      </w:r>
    </w:p>
    <w:p w:rsidR="00000000" w:rsidDel="00000000" w:rsidP="00000000" w:rsidRDefault="00000000" w:rsidRPr="00000000" w14:paraId="0000005E">
      <w:pPr>
        <w:numPr>
          <w:ilvl w:val="0"/>
          <w:numId w:val="12"/>
        </w:numPr>
        <w:spacing w:after="0" w:line="240" w:lineRule="auto"/>
        <w:ind w:left="720" w:hanging="360"/>
        <w:rPr>
          <w:sz w:val="22"/>
          <w:szCs w:val="22"/>
          <w:highlight w:val="yellow"/>
        </w:rPr>
      </w:pPr>
      <w:r w:rsidDel="00000000" w:rsidR="00000000" w:rsidRPr="00000000">
        <w:rPr>
          <w:sz w:val="22"/>
          <w:szCs w:val="22"/>
          <w:highlight w:val="yellow"/>
          <w:rtl w:val="0"/>
        </w:rPr>
        <w:t xml:space="preserve">Inserir nome da unidade</w:t>
      </w:r>
    </w:p>
    <w:p w:rsidR="00000000" w:rsidDel="00000000" w:rsidP="00000000" w:rsidRDefault="00000000" w:rsidRPr="00000000" w14:paraId="0000005F">
      <w:pPr>
        <w:numPr>
          <w:ilvl w:val="0"/>
          <w:numId w:val="12"/>
        </w:numPr>
        <w:spacing w:after="0" w:line="240" w:lineRule="auto"/>
        <w:ind w:left="720" w:hanging="360"/>
        <w:rPr>
          <w:sz w:val="22"/>
          <w:szCs w:val="22"/>
          <w:highlight w:val="yellow"/>
        </w:rPr>
      </w:pPr>
      <w:r w:rsidDel="00000000" w:rsidR="00000000" w:rsidRPr="00000000">
        <w:rPr>
          <w:sz w:val="22"/>
          <w:szCs w:val="22"/>
          <w:highlight w:val="yellow"/>
          <w:rtl w:val="0"/>
        </w:rPr>
        <w:t xml:space="preserve">Inserir nome da unidade</w:t>
      </w:r>
    </w:p>
    <w:p w:rsidR="00000000" w:rsidDel="00000000" w:rsidP="00000000" w:rsidRDefault="00000000" w:rsidRPr="00000000" w14:paraId="00000060">
      <w:pPr>
        <w:numPr>
          <w:ilvl w:val="0"/>
          <w:numId w:val="12"/>
        </w:numPr>
        <w:spacing w:after="0" w:line="240" w:lineRule="auto"/>
        <w:ind w:left="720" w:hanging="360"/>
        <w:rPr>
          <w:sz w:val="22"/>
          <w:szCs w:val="22"/>
          <w:highlight w:val="yellow"/>
        </w:rPr>
      </w:pPr>
      <w:r w:rsidDel="00000000" w:rsidR="00000000" w:rsidRPr="00000000">
        <w:rPr>
          <w:sz w:val="22"/>
          <w:szCs w:val="22"/>
          <w:highlight w:val="yellow"/>
          <w:rtl w:val="0"/>
        </w:rPr>
        <w:t xml:space="preserve">Inserir nome da unidade</w:t>
      </w:r>
    </w:p>
    <w:p w:rsidR="00000000" w:rsidDel="00000000" w:rsidP="00000000" w:rsidRDefault="00000000" w:rsidRPr="00000000" w14:paraId="00000061">
      <w:pPr>
        <w:numPr>
          <w:ilvl w:val="0"/>
          <w:numId w:val="12"/>
        </w:numPr>
        <w:spacing w:after="0" w:line="240" w:lineRule="auto"/>
        <w:ind w:left="720" w:hanging="360"/>
        <w:rPr>
          <w:sz w:val="22"/>
          <w:szCs w:val="22"/>
          <w:highlight w:val="yellow"/>
        </w:rPr>
      </w:pPr>
      <w:r w:rsidDel="00000000" w:rsidR="00000000" w:rsidRPr="00000000">
        <w:rPr>
          <w:sz w:val="22"/>
          <w:szCs w:val="22"/>
          <w:highlight w:val="yellow"/>
          <w:rtl w:val="0"/>
        </w:rPr>
        <w:t xml:space="preserve">Inserir nome da unidade</w:t>
      </w:r>
    </w:p>
    <w:p w:rsidR="00000000" w:rsidDel="00000000" w:rsidP="00000000" w:rsidRDefault="00000000" w:rsidRPr="00000000" w14:paraId="00000062">
      <w:pPr>
        <w:spacing w:after="0" w:line="240" w:lineRule="auto"/>
        <w:rPr>
          <w:sz w:val="22"/>
          <w:szCs w:val="22"/>
        </w:rPr>
      </w:pPr>
      <w:r w:rsidDel="00000000" w:rsidR="00000000" w:rsidRPr="00000000">
        <w:rPr>
          <w:rtl w:val="0"/>
        </w:rPr>
      </w:r>
    </w:p>
    <w:p w:rsidR="00000000" w:rsidDel="00000000" w:rsidP="00000000" w:rsidRDefault="00000000" w:rsidRPr="00000000" w14:paraId="00000063">
      <w:pPr>
        <w:spacing w:after="0" w:line="240" w:lineRule="auto"/>
        <w:rPr>
          <w:sz w:val="22"/>
          <w:szCs w:val="22"/>
        </w:rPr>
      </w:pPr>
      <w:r w:rsidDel="00000000" w:rsidR="00000000" w:rsidRPr="00000000">
        <w:rPr>
          <w:sz w:val="22"/>
          <w:szCs w:val="22"/>
          <w:rtl w:val="0"/>
        </w:rPr>
        <w:t xml:space="preserve">O </w:t>
      </w:r>
      <w:r w:rsidDel="00000000" w:rsidR="00000000" w:rsidRPr="00000000">
        <w:rPr>
          <w:sz w:val="22"/>
          <w:szCs w:val="22"/>
          <w:highlight w:val="yellow"/>
          <w:rtl w:val="0"/>
        </w:rPr>
        <w:t xml:space="preserve">[nome do hospital]</w:t>
      </w:r>
      <w:r w:rsidDel="00000000" w:rsidR="00000000" w:rsidRPr="00000000">
        <w:rPr>
          <w:sz w:val="22"/>
          <w:szCs w:val="22"/>
          <w:rtl w:val="0"/>
        </w:rPr>
        <w:t xml:space="preserve"> dispõe dos seguintes distribuidores de cilindros: </w:t>
      </w:r>
    </w:p>
    <w:p w:rsidR="00000000" w:rsidDel="00000000" w:rsidP="00000000" w:rsidRDefault="00000000" w:rsidRPr="00000000" w14:paraId="00000064">
      <w:pPr>
        <w:numPr>
          <w:ilvl w:val="0"/>
          <w:numId w:val="23"/>
        </w:numPr>
        <w:spacing w:after="0" w:line="240" w:lineRule="auto"/>
        <w:ind w:left="720" w:hanging="360"/>
        <w:rPr>
          <w:sz w:val="22"/>
          <w:szCs w:val="22"/>
        </w:rPr>
      </w:pPr>
      <w:r w:rsidDel="00000000" w:rsidR="00000000" w:rsidRPr="00000000">
        <w:rPr>
          <w:sz w:val="22"/>
          <w:szCs w:val="22"/>
          <w:rtl w:val="0"/>
        </w:rPr>
        <w:t xml:space="preserve">Distribuidor de enchimento de </w:t>
      </w:r>
      <w:r w:rsidDel="00000000" w:rsidR="00000000" w:rsidRPr="00000000">
        <w:rPr>
          <w:sz w:val="22"/>
          <w:szCs w:val="22"/>
          <w:highlight w:val="yellow"/>
          <w:rtl w:val="0"/>
        </w:rPr>
        <w:t xml:space="preserve">[inserir tamanho]</w:t>
      </w:r>
      <w:r w:rsidDel="00000000" w:rsidR="00000000" w:rsidRPr="00000000">
        <w:rPr>
          <w:sz w:val="22"/>
          <w:szCs w:val="22"/>
          <w:rtl w:val="0"/>
        </w:rPr>
        <w:t xml:space="preserve">. Com base na taxa de enchimento do compressor auxiliar, os cilindros de </w:t>
      </w:r>
      <w:r w:rsidDel="00000000" w:rsidR="00000000" w:rsidRPr="00000000">
        <w:rPr>
          <w:i w:val="1"/>
          <w:sz w:val="22"/>
          <w:szCs w:val="22"/>
          <w:highlight w:val="yellow"/>
          <w:rtl w:val="0"/>
        </w:rPr>
        <w:t xml:space="preserve">XX</w:t>
      </w:r>
      <w:r w:rsidDel="00000000" w:rsidR="00000000" w:rsidRPr="00000000">
        <w:rPr>
          <w:sz w:val="22"/>
          <w:szCs w:val="22"/>
          <w:rtl w:val="0"/>
        </w:rPr>
        <w:t xml:space="preserve"> litros têm de ser substituídos a cada </w:t>
      </w:r>
      <w:r w:rsidDel="00000000" w:rsidR="00000000" w:rsidRPr="00000000">
        <w:rPr>
          <w:i w:val="1"/>
          <w:sz w:val="22"/>
          <w:szCs w:val="22"/>
          <w:highlight w:val="yellow"/>
          <w:rtl w:val="0"/>
        </w:rPr>
        <w:t xml:space="preserve">XX</w:t>
      </w:r>
      <w:r w:rsidDel="00000000" w:rsidR="00000000" w:rsidRPr="00000000">
        <w:rPr>
          <w:sz w:val="22"/>
          <w:szCs w:val="22"/>
          <w:rtl w:val="0"/>
        </w:rPr>
        <w:t xml:space="preserve"> horas.</w:t>
      </w:r>
    </w:p>
    <w:p w:rsidR="00000000" w:rsidDel="00000000" w:rsidP="00000000" w:rsidRDefault="00000000" w:rsidRPr="00000000" w14:paraId="00000065">
      <w:pPr>
        <w:numPr>
          <w:ilvl w:val="0"/>
          <w:numId w:val="23"/>
        </w:numPr>
        <w:spacing w:after="0" w:line="240" w:lineRule="auto"/>
        <w:ind w:left="720" w:hanging="360"/>
        <w:rPr>
          <w:sz w:val="22"/>
          <w:szCs w:val="22"/>
        </w:rPr>
      </w:pPr>
      <w:r w:rsidDel="00000000" w:rsidR="00000000" w:rsidRPr="00000000">
        <w:rPr>
          <w:sz w:val="22"/>
          <w:szCs w:val="22"/>
          <w:rtl w:val="0"/>
        </w:rPr>
        <w:t xml:space="preserve">Distribuidor de reserva de </w:t>
      </w:r>
      <w:r w:rsidDel="00000000" w:rsidR="00000000" w:rsidRPr="00000000">
        <w:rPr>
          <w:sz w:val="22"/>
          <w:szCs w:val="22"/>
          <w:highlight w:val="yellow"/>
          <w:rtl w:val="0"/>
        </w:rPr>
        <w:t xml:space="preserve">[inserir tamanho]</w:t>
      </w:r>
      <w:r w:rsidDel="00000000" w:rsidR="00000000" w:rsidRPr="00000000">
        <w:rPr>
          <w:sz w:val="22"/>
          <w:szCs w:val="22"/>
          <w:rtl w:val="0"/>
        </w:rPr>
        <w:t xml:space="preserve">. Com base na procura do sistema de canalização, os cilindros de </w:t>
      </w:r>
      <w:r w:rsidDel="00000000" w:rsidR="00000000" w:rsidRPr="00000000">
        <w:rPr>
          <w:i w:val="1"/>
          <w:sz w:val="22"/>
          <w:szCs w:val="22"/>
          <w:highlight w:val="yellow"/>
          <w:rtl w:val="0"/>
        </w:rPr>
        <w:t xml:space="preserve">XX</w:t>
      </w:r>
      <w:r w:rsidDel="00000000" w:rsidR="00000000" w:rsidRPr="00000000">
        <w:rPr>
          <w:sz w:val="22"/>
          <w:szCs w:val="22"/>
          <w:rtl w:val="0"/>
        </w:rPr>
        <w:t xml:space="preserve"> litros têm de ser substituídos a cada </w:t>
      </w:r>
      <w:r w:rsidDel="00000000" w:rsidR="00000000" w:rsidRPr="00000000">
        <w:rPr>
          <w:i w:val="1"/>
          <w:sz w:val="22"/>
          <w:szCs w:val="22"/>
          <w:highlight w:val="yellow"/>
          <w:rtl w:val="0"/>
        </w:rPr>
        <w:t xml:space="preserve">XX</w:t>
      </w:r>
      <w:r w:rsidDel="00000000" w:rsidR="00000000" w:rsidRPr="00000000">
        <w:rPr>
          <w:sz w:val="22"/>
          <w:szCs w:val="22"/>
          <w:rtl w:val="0"/>
        </w:rPr>
        <w:t xml:space="preserve"> horas quando o distribuidor de reserva estiver em uso.</w:t>
      </w:r>
    </w:p>
    <w:p w:rsidR="00000000" w:rsidDel="00000000" w:rsidP="00000000" w:rsidRDefault="00000000" w:rsidRPr="00000000" w14:paraId="00000066">
      <w:pPr>
        <w:numPr>
          <w:ilvl w:val="0"/>
          <w:numId w:val="23"/>
        </w:numPr>
        <w:spacing w:after="0" w:line="240" w:lineRule="auto"/>
        <w:ind w:left="720" w:hanging="360"/>
        <w:rPr>
          <w:sz w:val="22"/>
          <w:szCs w:val="22"/>
        </w:rPr>
      </w:pPr>
      <w:r w:rsidDel="00000000" w:rsidR="00000000" w:rsidRPr="00000000">
        <w:rPr>
          <w:sz w:val="22"/>
          <w:szCs w:val="22"/>
          <w:rtl w:val="0"/>
        </w:rPr>
        <w:t xml:space="preserve">Distribuidor de fornecimento de </w:t>
      </w:r>
      <w:r w:rsidDel="00000000" w:rsidR="00000000" w:rsidRPr="00000000">
        <w:rPr>
          <w:sz w:val="22"/>
          <w:szCs w:val="22"/>
          <w:highlight w:val="yellow"/>
          <w:rtl w:val="0"/>
        </w:rPr>
        <w:t xml:space="preserve">[inserir tamanho]</w:t>
      </w:r>
      <w:r w:rsidDel="00000000" w:rsidR="00000000" w:rsidRPr="00000000">
        <w:rPr>
          <w:sz w:val="22"/>
          <w:szCs w:val="22"/>
          <w:rtl w:val="0"/>
        </w:rPr>
        <w:t xml:space="preserve">. Com base na procura do sistema de canalização, os cilindros de </w:t>
      </w:r>
      <w:r w:rsidDel="00000000" w:rsidR="00000000" w:rsidRPr="00000000">
        <w:rPr>
          <w:i w:val="1"/>
          <w:sz w:val="22"/>
          <w:szCs w:val="22"/>
          <w:highlight w:val="yellow"/>
          <w:rtl w:val="0"/>
        </w:rPr>
        <w:t xml:space="preserve">XX</w:t>
      </w:r>
      <w:r w:rsidDel="00000000" w:rsidR="00000000" w:rsidRPr="00000000">
        <w:rPr>
          <w:sz w:val="22"/>
          <w:szCs w:val="22"/>
          <w:rtl w:val="0"/>
        </w:rPr>
        <w:t xml:space="preserve"> litros têm de ser substituídos a cada </w:t>
      </w:r>
      <w:r w:rsidDel="00000000" w:rsidR="00000000" w:rsidRPr="00000000">
        <w:rPr>
          <w:i w:val="1"/>
          <w:sz w:val="22"/>
          <w:szCs w:val="22"/>
          <w:highlight w:val="yellow"/>
          <w:rtl w:val="0"/>
        </w:rPr>
        <w:t xml:space="preserve">XX</w:t>
      </w:r>
      <w:r w:rsidDel="00000000" w:rsidR="00000000" w:rsidRPr="00000000">
        <w:rPr>
          <w:sz w:val="22"/>
          <w:szCs w:val="22"/>
          <w:rtl w:val="0"/>
        </w:rPr>
        <w:t xml:space="preserve"> horas.</w:t>
      </w:r>
    </w:p>
    <w:p w:rsidR="00000000" w:rsidDel="00000000" w:rsidP="00000000" w:rsidRDefault="00000000" w:rsidRPr="00000000" w14:paraId="00000067">
      <w:pPr>
        <w:spacing w:after="0" w:line="240" w:lineRule="auto"/>
        <w:ind w:left="720" w:firstLine="0"/>
        <w:rPr>
          <w:sz w:val="22"/>
          <w:szCs w:val="22"/>
        </w:rPr>
      </w:pPr>
      <w:r w:rsidDel="00000000" w:rsidR="00000000" w:rsidRPr="00000000">
        <w:rPr>
          <w:rtl w:val="0"/>
        </w:rPr>
      </w:r>
    </w:p>
    <w:p w:rsidR="00000000" w:rsidDel="00000000" w:rsidP="00000000" w:rsidRDefault="00000000" w:rsidRPr="00000000" w14:paraId="00000068">
      <w:pPr>
        <w:spacing w:after="0" w:line="240" w:lineRule="auto"/>
        <w:rPr>
          <w:sz w:val="22"/>
          <w:szCs w:val="22"/>
        </w:rPr>
      </w:pPr>
      <w:r w:rsidDel="00000000" w:rsidR="00000000" w:rsidRPr="00000000">
        <w:rPr>
          <w:sz w:val="22"/>
          <w:szCs w:val="22"/>
          <w:rtl w:val="0"/>
        </w:rPr>
        <w:t xml:space="preserve">O sistema de canalização alimenta um total de </w:t>
      </w:r>
      <w:r w:rsidDel="00000000" w:rsidR="00000000" w:rsidRPr="00000000">
        <w:rPr>
          <w:i w:val="1"/>
          <w:sz w:val="22"/>
          <w:szCs w:val="22"/>
          <w:highlight w:val="yellow"/>
          <w:rtl w:val="0"/>
        </w:rPr>
        <w:t xml:space="preserve">XX</w:t>
      </w:r>
      <w:r w:rsidDel="00000000" w:rsidR="00000000" w:rsidRPr="00000000">
        <w:rPr>
          <w:sz w:val="22"/>
          <w:szCs w:val="22"/>
          <w:rtl w:val="0"/>
        </w:rPr>
        <w:t xml:space="preserve"> pontos de saída à cabeceira, conforme apresentado na tabela abaixo: </w:t>
      </w:r>
    </w:p>
    <w:p w:rsidR="00000000" w:rsidDel="00000000" w:rsidP="00000000" w:rsidRDefault="00000000" w:rsidRPr="00000000" w14:paraId="00000069">
      <w:pPr>
        <w:spacing w:after="0" w:line="240" w:lineRule="auto"/>
        <w:rPr>
          <w:sz w:val="22"/>
          <w:szCs w:val="22"/>
        </w:rPr>
      </w:pPr>
      <w:r w:rsidDel="00000000" w:rsidR="00000000" w:rsidRPr="00000000">
        <w:rPr>
          <w:rtl w:val="0"/>
        </w:rPr>
      </w:r>
    </w:p>
    <w:tbl>
      <w:tblPr>
        <w:tblStyle w:val="Table1"/>
        <w:tblW w:w="736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1753"/>
        <w:gridCol w:w="2216"/>
        <w:tblGridChange w:id="0">
          <w:tblGrid>
            <w:gridCol w:w="3392"/>
            <w:gridCol w:w="1753"/>
            <w:gridCol w:w="2216"/>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after="0" w:line="240" w:lineRule="auto"/>
              <w:rPr>
                <w:b w:val="1"/>
                <w:sz w:val="22"/>
                <w:szCs w:val="22"/>
              </w:rPr>
            </w:pPr>
            <w:r w:rsidDel="00000000" w:rsidR="00000000" w:rsidRPr="00000000">
              <w:rPr>
                <w:b w:val="1"/>
                <w:sz w:val="22"/>
                <w:szCs w:val="22"/>
                <w:rtl w:val="0"/>
              </w:rPr>
              <w:t xml:space="preserve">Tipo de enfermaria</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after="0" w:line="240" w:lineRule="auto"/>
              <w:rPr>
                <w:b w:val="1"/>
                <w:sz w:val="22"/>
                <w:szCs w:val="22"/>
              </w:rPr>
            </w:pPr>
            <w:r w:rsidDel="00000000" w:rsidR="00000000" w:rsidRPr="00000000">
              <w:rPr>
                <w:b w:val="1"/>
                <w:sz w:val="22"/>
                <w:szCs w:val="22"/>
                <w:rtl w:val="0"/>
              </w:rPr>
              <w:t xml:space="preserve">N.º de camas </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after="0" w:line="240" w:lineRule="auto"/>
              <w:rPr>
                <w:b w:val="1"/>
                <w:sz w:val="22"/>
                <w:szCs w:val="22"/>
              </w:rPr>
            </w:pPr>
            <w:r w:rsidDel="00000000" w:rsidR="00000000" w:rsidRPr="00000000">
              <w:rPr>
                <w:b w:val="1"/>
                <w:sz w:val="22"/>
                <w:szCs w:val="22"/>
                <w:rtl w:val="0"/>
              </w:rPr>
              <w:t xml:space="preserve">Número de saídas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spacing w:after="0" w:line="240" w:lineRule="auto"/>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spacing w:after="0" w:line="240" w:lineRule="auto"/>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after="0" w:line="240" w:lineRule="auto"/>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after="0" w:line="240" w:lineRule="auto"/>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after="0" w:line="240" w:lineRule="auto"/>
              <w:rPr>
                <w:sz w:val="22"/>
                <w:szCs w:val="22"/>
              </w:rPr>
            </w:pPr>
            <w:r w:rsidDel="00000000" w:rsidR="00000000" w:rsidRPr="00000000">
              <w:rPr>
                <w:rtl w:val="0"/>
              </w:rPr>
            </w:r>
          </w:p>
        </w:tc>
      </w:tr>
    </w:tbl>
    <w:p w:rsidR="00000000" w:rsidDel="00000000" w:rsidP="00000000" w:rsidRDefault="00000000" w:rsidRPr="00000000" w14:paraId="0000007C">
      <w:pPr>
        <w:spacing w:after="0" w:line="240" w:lineRule="auto"/>
        <w:rPr>
          <w:sz w:val="22"/>
          <w:szCs w:val="22"/>
          <w:highlight w:val="yellow"/>
        </w:rPr>
      </w:pPr>
      <w:r w:rsidDel="00000000" w:rsidR="00000000" w:rsidRPr="00000000">
        <w:rPr>
          <w:rtl w:val="0"/>
        </w:rPr>
      </w:r>
    </w:p>
    <w:p w:rsidR="00000000" w:rsidDel="00000000" w:rsidP="00000000" w:rsidRDefault="00000000" w:rsidRPr="00000000" w14:paraId="0000007D">
      <w:pPr>
        <w:spacing w:after="0" w:line="240" w:lineRule="auto"/>
        <w:rPr>
          <w:sz w:val="22"/>
          <w:szCs w:val="22"/>
          <w:highlight w:val="yellow"/>
        </w:rPr>
      </w:pPr>
      <w:r w:rsidDel="00000000" w:rsidR="00000000" w:rsidRPr="00000000">
        <w:rPr>
          <w:sz w:val="22"/>
          <w:szCs w:val="22"/>
          <w:highlight w:val="yellow"/>
          <w:rtl w:val="0"/>
        </w:rPr>
        <w:t xml:space="preserve">[INSERIR PLANTA DO HOSPITAL E/OU DIAGRAMA DE CANALIZAÇÃO AQUI]</w:t>
      </w:r>
    </w:p>
    <w:p w:rsidR="00000000" w:rsidDel="00000000" w:rsidP="00000000" w:rsidRDefault="00000000" w:rsidRPr="00000000" w14:paraId="0000007E">
      <w:pPr>
        <w:spacing w:after="0" w:line="240" w:lineRule="auto"/>
        <w:rPr>
          <w:sz w:val="22"/>
          <w:szCs w:val="22"/>
          <w:highlight w:val="yellow"/>
        </w:rPr>
      </w:pPr>
      <w:r w:rsidDel="00000000" w:rsidR="00000000" w:rsidRPr="00000000">
        <w:rPr>
          <w:rtl w:val="0"/>
        </w:rPr>
      </w:r>
    </w:p>
    <w:p w:rsidR="00000000" w:rsidDel="00000000" w:rsidP="00000000" w:rsidRDefault="00000000" w:rsidRPr="00000000" w14:paraId="0000007F">
      <w:pPr>
        <w:spacing w:after="0" w:line="240" w:lineRule="auto"/>
        <w:rPr>
          <w:sz w:val="22"/>
          <w:szCs w:val="22"/>
          <w:highlight w:val="yellow"/>
        </w:rPr>
      </w:pPr>
      <w:r w:rsidDel="00000000" w:rsidR="00000000" w:rsidRPr="00000000">
        <w:rPr>
          <w:sz w:val="22"/>
          <w:szCs w:val="22"/>
          <w:rtl w:val="0"/>
        </w:rPr>
        <w:t xml:space="preserve">A estação de oxigénio está localizada em </w:t>
      </w:r>
      <w:r w:rsidDel="00000000" w:rsidR="00000000" w:rsidRPr="00000000">
        <w:rPr>
          <w:sz w:val="22"/>
          <w:szCs w:val="22"/>
          <w:highlight w:val="yellow"/>
          <w:rtl w:val="0"/>
        </w:rPr>
        <w:t xml:space="preserve">[edifício próprio / contentor / sala dentro do hospital]</w:t>
      </w:r>
      <w:r w:rsidDel="00000000" w:rsidR="00000000" w:rsidRPr="00000000">
        <w:rPr>
          <w:sz w:val="22"/>
          <w:szCs w:val="22"/>
          <w:rtl w:val="0"/>
        </w:rPr>
        <w:t xml:space="preserve">. A sua principal fonte de energia é </w:t>
      </w:r>
      <w:r w:rsidDel="00000000" w:rsidR="00000000" w:rsidRPr="00000000">
        <w:rPr>
          <w:sz w:val="22"/>
          <w:szCs w:val="22"/>
          <w:highlight w:val="yellow"/>
          <w:rtl w:val="0"/>
        </w:rPr>
        <w:t xml:space="preserve">[rede elétrica / energia solar / gerador a </w:t>
      </w:r>
      <w:r w:rsidDel="00000000" w:rsidR="00000000" w:rsidRPr="00000000">
        <w:rPr>
          <w:i w:val="1"/>
          <w:sz w:val="22"/>
          <w:szCs w:val="22"/>
          <w:highlight w:val="yellow"/>
          <w:rtl w:val="0"/>
        </w:rPr>
        <w:t xml:space="preserve">diesel</w:t>
      </w:r>
      <w:r w:rsidDel="00000000" w:rsidR="00000000" w:rsidRPr="00000000">
        <w:rPr>
          <w:sz w:val="22"/>
          <w:szCs w:val="22"/>
          <w:highlight w:val="yellow"/>
          <w:rtl w:val="0"/>
        </w:rPr>
        <w:t xml:space="preserve">]</w:t>
      </w:r>
      <w:r w:rsidDel="00000000" w:rsidR="00000000" w:rsidRPr="00000000">
        <w:rPr>
          <w:sz w:val="22"/>
          <w:szCs w:val="22"/>
          <w:rtl w:val="0"/>
        </w:rPr>
        <w:t xml:space="preserve">. A sua fonte de energia de reserva é </w:t>
      </w:r>
      <w:r w:rsidDel="00000000" w:rsidR="00000000" w:rsidRPr="00000000">
        <w:rPr>
          <w:sz w:val="22"/>
          <w:szCs w:val="22"/>
          <w:highlight w:val="yellow"/>
          <w:rtl w:val="0"/>
        </w:rPr>
        <w:t xml:space="preserve">[rede elétrica / energia solar / gerador a </w:t>
      </w:r>
      <w:r w:rsidDel="00000000" w:rsidR="00000000" w:rsidRPr="00000000">
        <w:rPr>
          <w:i w:val="1"/>
          <w:sz w:val="22"/>
          <w:szCs w:val="22"/>
          <w:highlight w:val="yellow"/>
          <w:rtl w:val="0"/>
        </w:rPr>
        <w:t xml:space="preserve">diesel</w:t>
      </w:r>
      <w:r w:rsidDel="00000000" w:rsidR="00000000" w:rsidRPr="00000000">
        <w:rPr>
          <w:sz w:val="22"/>
          <w:szCs w:val="22"/>
          <w:highlight w:val="yellow"/>
          <w:rtl w:val="0"/>
        </w:rPr>
        <w:t xml:space="preserve">]</w:t>
      </w:r>
      <w:r w:rsidDel="00000000" w:rsidR="00000000" w:rsidRPr="00000000">
        <w:rPr>
          <w:sz w:val="22"/>
          <w:szCs w:val="22"/>
          <w:rtl w:val="0"/>
        </w:rPr>
        <w:t xml:space="preserve">. A estação é arrefecida através de </w:t>
      </w:r>
      <w:r w:rsidDel="00000000" w:rsidR="00000000" w:rsidRPr="00000000">
        <w:rPr>
          <w:sz w:val="22"/>
          <w:szCs w:val="22"/>
          <w:highlight w:val="yellow"/>
          <w:rtl w:val="0"/>
        </w:rPr>
        <w:t xml:space="preserve">[ar condicionado / ventiladores de extração / ventilação natural]</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80">
      <w:pPr>
        <w:spacing w:after="0" w:line="240" w:lineRule="auto"/>
        <w:rPr>
          <w:sz w:val="22"/>
          <w:szCs w:val="22"/>
          <w:highlight w:val="yellow"/>
        </w:rPr>
      </w:pPr>
      <w:r w:rsidDel="00000000" w:rsidR="00000000" w:rsidRPr="00000000">
        <w:rPr>
          <w:rtl w:val="0"/>
        </w:rPr>
      </w:r>
    </w:p>
    <w:p w:rsidR="00000000" w:rsidDel="00000000" w:rsidP="00000000" w:rsidRDefault="00000000" w:rsidRPr="00000000" w14:paraId="00000081">
      <w:pPr>
        <w:pStyle w:val="Heading2"/>
        <w:spacing w:after="0" w:before="0" w:lineRule="auto"/>
        <w:rPr>
          <w:sz w:val="28"/>
          <w:szCs w:val="28"/>
        </w:rPr>
      </w:pPr>
      <w:bookmarkStart w:colFirst="0" w:colLast="0" w:name="_heading=h.xsk000ybcwpv" w:id="8"/>
      <w:bookmarkEnd w:id="8"/>
      <w:r w:rsidDel="00000000" w:rsidR="00000000" w:rsidRPr="00000000">
        <w:rPr>
          <w:sz w:val="28"/>
          <w:szCs w:val="28"/>
          <w:rtl w:val="0"/>
        </w:rPr>
        <w:t xml:space="preserve">4. Responsabilidades</w:t>
      </w:r>
    </w:p>
    <w:p w:rsidR="00000000" w:rsidDel="00000000" w:rsidP="00000000" w:rsidRDefault="00000000" w:rsidRPr="00000000" w14:paraId="00000082">
      <w:pPr>
        <w:spacing w:after="0" w:line="240" w:lineRule="auto"/>
        <w:rPr>
          <w:sz w:val="22"/>
          <w:szCs w:val="22"/>
        </w:rPr>
      </w:pPr>
      <w:r w:rsidDel="00000000" w:rsidR="00000000" w:rsidRPr="00000000">
        <w:rPr>
          <w:rtl w:val="0"/>
        </w:rPr>
      </w:r>
    </w:p>
    <w:p w:rsidR="00000000" w:rsidDel="00000000" w:rsidP="00000000" w:rsidRDefault="00000000" w:rsidRPr="00000000" w14:paraId="00000083">
      <w:pPr>
        <w:spacing w:after="0" w:line="240" w:lineRule="auto"/>
        <w:rPr>
          <w:b w:val="1"/>
          <w:sz w:val="22"/>
          <w:szCs w:val="22"/>
          <w:shd w:fill="f4cccc" w:val="clear"/>
        </w:rPr>
      </w:pPr>
      <w:r w:rsidDel="00000000" w:rsidR="00000000" w:rsidRPr="00000000">
        <w:rPr>
          <w:sz w:val="22"/>
          <w:szCs w:val="22"/>
          <w:rtl w:val="0"/>
        </w:rPr>
        <w:t xml:space="preserve">O funcionamento eficaz de uma estação de oxigénio exige coordenação entre vários profissionais, cada um com responsabilidades distintas para garantir segurança, fiabilidade e conformidade. Embora o número de funcionários possa variar consoante a dimensão da unidade e o contexto, os cargos costumam incluir: operadores da estação, supervisores ou gestores da estação, técnicos biomédicos ou responsáveis técnicos, prestadores de serviços externos e entidades reguladoras. As funções e responsabilidades de gestão e operação da estação no </w:t>
      </w:r>
      <w:r w:rsidDel="00000000" w:rsidR="00000000" w:rsidRPr="00000000">
        <w:rPr>
          <w:sz w:val="22"/>
          <w:szCs w:val="22"/>
          <w:highlight w:val="yellow"/>
          <w:rtl w:val="0"/>
        </w:rPr>
        <w:t xml:space="preserve">[nome do hospital]</w:t>
      </w:r>
      <w:r w:rsidDel="00000000" w:rsidR="00000000" w:rsidRPr="00000000">
        <w:rPr>
          <w:sz w:val="22"/>
          <w:szCs w:val="22"/>
          <w:rtl w:val="0"/>
        </w:rPr>
        <w:t xml:space="preserve"> estão divididas da seguinte forma: </w:t>
      </w:r>
      <w:r w:rsidDel="00000000" w:rsidR="00000000" w:rsidRPr="00000000">
        <w:rPr>
          <w:rtl w:val="0"/>
        </w:rPr>
      </w:r>
    </w:p>
    <w:p w:rsidR="00000000" w:rsidDel="00000000" w:rsidP="00000000" w:rsidRDefault="00000000" w:rsidRPr="00000000" w14:paraId="00000084">
      <w:pPr>
        <w:spacing w:after="0" w:line="240" w:lineRule="auto"/>
        <w:rPr>
          <w:b w:val="1"/>
          <w:sz w:val="22"/>
          <w:szCs w:val="22"/>
        </w:rPr>
      </w:pPr>
      <w:r w:rsidDel="00000000" w:rsidR="00000000" w:rsidRPr="00000000">
        <w:rPr>
          <w:rtl w:val="0"/>
        </w:rPr>
      </w:r>
    </w:p>
    <w:p w:rsidR="00000000" w:rsidDel="00000000" w:rsidP="00000000" w:rsidRDefault="00000000" w:rsidRPr="00000000" w14:paraId="00000085">
      <w:pPr>
        <w:spacing w:after="0" w:line="240" w:lineRule="auto"/>
        <w:rPr>
          <w:sz w:val="22"/>
          <w:szCs w:val="22"/>
        </w:rPr>
      </w:pPr>
      <w:r w:rsidDel="00000000" w:rsidR="00000000" w:rsidRPr="00000000">
        <w:rPr>
          <w:b w:val="1"/>
          <w:sz w:val="22"/>
          <w:szCs w:val="22"/>
          <w:rtl w:val="0"/>
        </w:rPr>
        <w:t xml:space="preserve">Operadores da estação</w:t>
      </w:r>
      <w:r w:rsidDel="00000000" w:rsidR="00000000" w:rsidRPr="00000000">
        <w:rPr>
          <w:sz w:val="22"/>
          <w:szCs w:val="22"/>
          <w:rtl w:val="0"/>
        </w:rPr>
        <w:t xml:space="preserve">: </w:t>
      </w:r>
    </w:p>
    <w:p w:rsidR="00000000" w:rsidDel="00000000" w:rsidP="00000000" w:rsidRDefault="00000000" w:rsidRPr="00000000" w14:paraId="00000086">
      <w:pPr>
        <w:numPr>
          <w:ilvl w:val="0"/>
          <w:numId w:val="29"/>
        </w:numPr>
        <w:spacing w:after="0" w:line="240" w:lineRule="auto"/>
        <w:ind w:left="720" w:hanging="360"/>
        <w:rPr>
          <w:sz w:val="22"/>
          <w:szCs w:val="22"/>
        </w:rPr>
      </w:pPr>
      <w:r w:rsidDel="00000000" w:rsidR="00000000" w:rsidRPr="00000000">
        <w:rPr>
          <w:sz w:val="22"/>
          <w:szCs w:val="22"/>
          <w:rtl w:val="0"/>
        </w:rPr>
        <w:t xml:space="preserve">Monitorizar os parâmetros do sistema</w:t>
      </w:r>
    </w:p>
    <w:p w:rsidR="00000000" w:rsidDel="00000000" w:rsidP="00000000" w:rsidRDefault="00000000" w:rsidRPr="00000000" w14:paraId="00000087">
      <w:pPr>
        <w:numPr>
          <w:ilvl w:val="0"/>
          <w:numId w:val="29"/>
        </w:numPr>
        <w:spacing w:after="0" w:line="240" w:lineRule="auto"/>
        <w:ind w:left="720" w:hanging="360"/>
        <w:rPr>
          <w:sz w:val="22"/>
          <w:szCs w:val="22"/>
        </w:rPr>
      </w:pPr>
      <w:r w:rsidDel="00000000" w:rsidR="00000000" w:rsidRPr="00000000">
        <w:rPr>
          <w:sz w:val="22"/>
          <w:szCs w:val="22"/>
          <w:rtl w:val="0"/>
        </w:rPr>
        <w:t xml:space="preserve">Preencher as listas de verificação diárias</w:t>
      </w:r>
    </w:p>
    <w:p w:rsidR="00000000" w:rsidDel="00000000" w:rsidP="00000000" w:rsidRDefault="00000000" w:rsidRPr="00000000" w14:paraId="00000088">
      <w:pPr>
        <w:numPr>
          <w:ilvl w:val="0"/>
          <w:numId w:val="29"/>
        </w:numPr>
        <w:spacing w:after="0" w:line="240" w:lineRule="auto"/>
        <w:ind w:left="720" w:hanging="360"/>
        <w:rPr>
          <w:sz w:val="22"/>
          <w:szCs w:val="22"/>
        </w:rPr>
      </w:pPr>
      <w:r w:rsidDel="00000000" w:rsidR="00000000" w:rsidRPr="00000000">
        <w:rPr>
          <w:sz w:val="22"/>
          <w:szCs w:val="22"/>
          <w:rtl w:val="0"/>
        </w:rPr>
        <w:t xml:space="preserve">Realizar as inspeções diárias de segurança</w:t>
      </w:r>
    </w:p>
    <w:p w:rsidR="00000000" w:rsidDel="00000000" w:rsidP="00000000" w:rsidRDefault="00000000" w:rsidRPr="00000000" w14:paraId="00000089">
      <w:pPr>
        <w:numPr>
          <w:ilvl w:val="0"/>
          <w:numId w:val="29"/>
        </w:numPr>
        <w:spacing w:after="0" w:line="240" w:lineRule="auto"/>
        <w:ind w:left="720" w:hanging="360"/>
        <w:rPr>
          <w:sz w:val="22"/>
          <w:szCs w:val="22"/>
        </w:rPr>
      </w:pPr>
      <w:r w:rsidDel="00000000" w:rsidR="00000000" w:rsidRPr="00000000">
        <w:rPr>
          <w:sz w:val="22"/>
          <w:szCs w:val="22"/>
          <w:rtl w:val="0"/>
        </w:rPr>
        <w:t xml:space="preserve">Reportar problemas à gestão</w:t>
      </w:r>
    </w:p>
    <w:p w:rsidR="00000000" w:rsidDel="00000000" w:rsidP="00000000" w:rsidRDefault="00000000" w:rsidRPr="00000000" w14:paraId="0000008A">
      <w:pPr>
        <w:numPr>
          <w:ilvl w:val="0"/>
          <w:numId w:val="29"/>
        </w:numPr>
        <w:spacing w:after="0" w:line="240" w:lineRule="auto"/>
        <w:ind w:left="720" w:hanging="360"/>
        <w:rPr>
          <w:sz w:val="22"/>
          <w:szCs w:val="22"/>
        </w:rPr>
      </w:pPr>
      <w:r w:rsidDel="00000000" w:rsidR="00000000" w:rsidRPr="00000000">
        <w:rPr>
          <w:sz w:val="22"/>
          <w:szCs w:val="22"/>
          <w:rtl w:val="0"/>
        </w:rPr>
        <w:t xml:space="preserve">Identificar quando é necessária manutenção</w:t>
      </w:r>
    </w:p>
    <w:p w:rsidR="00000000" w:rsidDel="00000000" w:rsidP="00000000" w:rsidRDefault="00000000" w:rsidRPr="00000000" w14:paraId="0000008B">
      <w:pPr>
        <w:numPr>
          <w:ilvl w:val="0"/>
          <w:numId w:val="29"/>
        </w:numPr>
        <w:spacing w:after="0" w:line="240" w:lineRule="auto"/>
        <w:ind w:left="720" w:hanging="360"/>
        <w:rPr>
          <w:sz w:val="22"/>
          <w:szCs w:val="22"/>
        </w:rPr>
      </w:pPr>
      <w:r w:rsidDel="00000000" w:rsidR="00000000" w:rsidRPr="00000000">
        <w:rPr>
          <w:sz w:val="22"/>
          <w:szCs w:val="22"/>
          <w:rtl w:val="0"/>
        </w:rPr>
        <w:t xml:space="preserve">Assegurar que os procedimentos de arranque e desligamento são seguidos</w:t>
      </w:r>
    </w:p>
    <w:p w:rsidR="00000000" w:rsidDel="00000000" w:rsidP="00000000" w:rsidRDefault="00000000" w:rsidRPr="00000000" w14:paraId="0000008C">
      <w:pPr>
        <w:numPr>
          <w:ilvl w:val="0"/>
          <w:numId w:val="29"/>
        </w:numPr>
        <w:spacing w:after="0" w:line="240" w:lineRule="auto"/>
        <w:ind w:left="720" w:hanging="360"/>
        <w:rPr>
          <w:sz w:val="22"/>
          <w:szCs w:val="22"/>
        </w:rPr>
      </w:pPr>
      <w:r w:rsidDel="00000000" w:rsidR="00000000" w:rsidRPr="00000000">
        <w:rPr>
          <w:sz w:val="22"/>
          <w:szCs w:val="22"/>
          <w:rtl w:val="0"/>
        </w:rPr>
        <w:t xml:space="preserve">Monitorizar os distribuidores de fornecimento e substituir cilindros vazios, se necessário</w:t>
      </w:r>
    </w:p>
    <w:p w:rsidR="00000000" w:rsidDel="00000000" w:rsidP="00000000" w:rsidRDefault="00000000" w:rsidRPr="00000000" w14:paraId="0000008D">
      <w:pPr>
        <w:numPr>
          <w:ilvl w:val="0"/>
          <w:numId w:val="29"/>
        </w:numPr>
        <w:spacing w:after="0" w:line="240" w:lineRule="auto"/>
        <w:ind w:left="720" w:hanging="360"/>
        <w:rPr>
          <w:sz w:val="22"/>
          <w:szCs w:val="22"/>
        </w:rPr>
      </w:pPr>
      <w:r w:rsidDel="00000000" w:rsidR="00000000" w:rsidRPr="00000000">
        <w:rPr>
          <w:sz w:val="22"/>
          <w:szCs w:val="22"/>
          <w:rtl w:val="0"/>
        </w:rPr>
        <w:t xml:space="preserve">Encher cilindros e gerir o inventário de cilindros cheios e vazios</w:t>
      </w:r>
    </w:p>
    <w:p w:rsidR="00000000" w:rsidDel="00000000" w:rsidP="00000000" w:rsidRDefault="00000000" w:rsidRPr="00000000" w14:paraId="0000008E">
      <w:pPr>
        <w:spacing w:after="0" w:line="240" w:lineRule="auto"/>
        <w:ind w:left="1440" w:firstLine="0"/>
        <w:rPr>
          <w:sz w:val="22"/>
          <w:szCs w:val="22"/>
        </w:rPr>
      </w:pPr>
      <w:r w:rsidDel="00000000" w:rsidR="00000000" w:rsidRPr="00000000">
        <w:rPr>
          <w:rtl w:val="0"/>
        </w:rPr>
      </w:r>
    </w:p>
    <w:p w:rsidR="00000000" w:rsidDel="00000000" w:rsidP="00000000" w:rsidRDefault="00000000" w:rsidRPr="00000000" w14:paraId="0000008F">
      <w:pPr>
        <w:spacing w:after="0" w:line="240" w:lineRule="auto"/>
        <w:rPr>
          <w:b w:val="1"/>
          <w:sz w:val="22"/>
          <w:szCs w:val="22"/>
        </w:rPr>
      </w:pPr>
      <w:r w:rsidDel="00000000" w:rsidR="00000000" w:rsidRPr="00000000">
        <w:rPr>
          <w:b w:val="1"/>
          <w:sz w:val="22"/>
          <w:szCs w:val="22"/>
          <w:rtl w:val="0"/>
        </w:rPr>
        <w:t xml:space="preserve">Engenheiros/Técnicos biomédicos:</w:t>
      </w:r>
    </w:p>
    <w:p w:rsidR="00000000" w:rsidDel="00000000" w:rsidP="00000000" w:rsidRDefault="00000000" w:rsidRPr="00000000" w14:paraId="00000090">
      <w:pPr>
        <w:numPr>
          <w:ilvl w:val="0"/>
          <w:numId w:val="33"/>
        </w:numPr>
        <w:spacing w:after="0" w:line="240" w:lineRule="auto"/>
        <w:ind w:left="720" w:hanging="360"/>
        <w:rPr>
          <w:sz w:val="22"/>
          <w:szCs w:val="22"/>
        </w:rPr>
      </w:pPr>
      <w:r w:rsidDel="00000000" w:rsidR="00000000" w:rsidRPr="00000000">
        <w:rPr>
          <w:sz w:val="22"/>
          <w:szCs w:val="22"/>
          <w:rtl w:val="0"/>
        </w:rPr>
        <w:t xml:space="preserve">Realizar a manutenção programada ou, caso exista um Contrato de Manutenção, acompanhar os trabalhos e confirmar a sua conclusão </w:t>
      </w:r>
    </w:p>
    <w:p w:rsidR="00000000" w:rsidDel="00000000" w:rsidP="00000000" w:rsidRDefault="00000000" w:rsidRPr="00000000" w14:paraId="00000091">
      <w:pPr>
        <w:numPr>
          <w:ilvl w:val="0"/>
          <w:numId w:val="33"/>
        </w:numPr>
        <w:spacing w:after="0" w:line="240" w:lineRule="auto"/>
        <w:ind w:left="720" w:hanging="360"/>
        <w:rPr>
          <w:sz w:val="22"/>
          <w:szCs w:val="22"/>
        </w:rPr>
      </w:pPr>
      <w:r w:rsidDel="00000000" w:rsidR="00000000" w:rsidRPr="00000000">
        <w:rPr>
          <w:sz w:val="22"/>
          <w:szCs w:val="22"/>
          <w:rtl w:val="0"/>
        </w:rPr>
        <w:t xml:space="preserve">Agendar a manutenção preventiva com o fornecedor OU realizar a manutenção preventiva </w:t>
      </w:r>
    </w:p>
    <w:p w:rsidR="00000000" w:rsidDel="00000000" w:rsidP="00000000" w:rsidRDefault="00000000" w:rsidRPr="00000000" w14:paraId="00000092">
      <w:pPr>
        <w:numPr>
          <w:ilvl w:val="0"/>
          <w:numId w:val="33"/>
        </w:numPr>
        <w:spacing w:after="0" w:line="240" w:lineRule="auto"/>
        <w:ind w:left="720" w:hanging="360"/>
        <w:rPr>
          <w:sz w:val="22"/>
          <w:szCs w:val="22"/>
        </w:rPr>
      </w:pPr>
      <w:r w:rsidDel="00000000" w:rsidR="00000000" w:rsidRPr="00000000">
        <w:rPr>
          <w:sz w:val="22"/>
          <w:szCs w:val="22"/>
          <w:rtl w:val="0"/>
        </w:rPr>
        <w:t xml:space="preserve">Diagnosticar avarias e substituir componentes defeituosos </w:t>
      </w:r>
    </w:p>
    <w:p w:rsidR="00000000" w:rsidDel="00000000" w:rsidP="00000000" w:rsidRDefault="00000000" w:rsidRPr="00000000" w14:paraId="00000093">
      <w:pPr>
        <w:numPr>
          <w:ilvl w:val="0"/>
          <w:numId w:val="33"/>
        </w:numPr>
        <w:spacing w:after="0" w:line="240" w:lineRule="auto"/>
        <w:ind w:left="720" w:hanging="360"/>
        <w:rPr>
          <w:sz w:val="22"/>
          <w:szCs w:val="22"/>
        </w:rPr>
      </w:pPr>
      <w:r w:rsidDel="00000000" w:rsidR="00000000" w:rsidRPr="00000000">
        <w:rPr>
          <w:sz w:val="22"/>
          <w:szCs w:val="22"/>
          <w:rtl w:val="0"/>
        </w:rPr>
        <w:t xml:space="preserve">Fazer o inventário regular das ferramentas</w:t>
      </w:r>
    </w:p>
    <w:p w:rsidR="00000000" w:rsidDel="00000000" w:rsidP="00000000" w:rsidRDefault="00000000" w:rsidRPr="00000000" w14:paraId="00000094">
      <w:pPr>
        <w:numPr>
          <w:ilvl w:val="0"/>
          <w:numId w:val="33"/>
        </w:numPr>
        <w:spacing w:after="0" w:line="240" w:lineRule="auto"/>
        <w:ind w:left="720" w:hanging="360"/>
        <w:rPr>
          <w:sz w:val="22"/>
          <w:szCs w:val="22"/>
        </w:rPr>
      </w:pPr>
      <w:r w:rsidDel="00000000" w:rsidR="00000000" w:rsidRPr="00000000">
        <w:rPr>
          <w:sz w:val="22"/>
          <w:szCs w:val="22"/>
          <w:rtl w:val="0"/>
        </w:rPr>
        <w:t xml:space="preserve">Rever as listas de verificação diárias para identificar problemas e manter os registos de manutenção atualizados </w:t>
      </w:r>
    </w:p>
    <w:p w:rsidR="00000000" w:rsidDel="00000000" w:rsidP="00000000" w:rsidRDefault="00000000" w:rsidRPr="00000000" w14:paraId="00000095">
      <w:pPr>
        <w:numPr>
          <w:ilvl w:val="0"/>
          <w:numId w:val="33"/>
        </w:numPr>
        <w:spacing w:after="0" w:line="240" w:lineRule="auto"/>
        <w:ind w:left="720" w:hanging="360"/>
        <w:rPr>
          <w:sz w:val="22"/>
          <w:szCs w:val="22"/>
        </w:rPr>
      </w:pPr>
      <w:r w:rsidDel="00000000" w:rsidR="00000000" w:rsidRPr="00000000">
        <w:rPr>
          <w:sz w:val="22"/>
          <w:szCs w:val="22"/>
          <w:rtl w:val="0"/>
        </w:rPr>
        <w:t xml:space="preserve">Verificar regularmente o equipamento de segurança contra incêndios e atualizar o plano sempre que necessário </w:t>
      </w:r>
    </w:p>
    <w:p w:rsidR="00000000" w:rsidDel="00000000" w:rsidP="00000000" w:rsidRDefault="00000000" w:rsidRPr="00000000" w14:paraId="00000096">
      <w:pPr>
        <w:spacing w:after="0" w:line="240" w:lineRule="auto"/>
        <w:rPr>
          <w:b w:val="1"/>
          <w:sz w:val="22"/>
          <w:szCs w:val="22"/>
        </w:rPr>
      </w:pPr>
      <w:r w:rsidDel="00000000" w:rsidR="00000000" w:rsidRPr="00000000">
        <w:rPr>
          <w:rtl w:val="0"/>
        </w:rPr>
      </w:r>
    </w:p>
    <w:p w:rsidR="00000000" w:rsidDel="00000000" w:rsidP="00000000" w:rsidRDefault="00000000" w:rsidRPr="00000000" w14:paraId="00000097">
      <w:pPr>
        <w:spacing w:after="0" w:line="240" w:lineRule="auto"/>
        <w:rPr>
          <w:sz w:val="22"/>
          <w:szCs w:val="22"/>
        </w:rPr>
      </w:pPr>
      <w:r w:rsidDel="00000000" w:rsidR="00000000" w:rsidRPr="00000000">
        <w:rPr>
          <w:b w:val="1"/>
          <w:sz w:val="22"/>
          <w:szCs w:val="22"/>
          <w:rtl w:val="0"/>
        </w:rPr>
        <w:t xml:space="preserve">Supervisores</w:t>
      </w:r>
      <w:r w:rsidDel="00000000" w:rsidR="00000000" w:rsidRPr="00000000">
        <w:rPr>
          <w:sz w:val="22"/>
          <w:szCs w:val="22"/>
          <w:rtl w:val="0"/>
        </w:rPr>
        <w:t xml:space="preserve">: </w:t>
      </w:r>
    </w:p>
    <w:p w:rsidR="00000000" w:rsidDel="00000000" w:rsidP="00000000" w:rsidRDefault="00000000" w:rsidRPr="00000000" w14:paraId="00000098">
      <w:pPr>
        <w:numPr>
          <w:ilvl w:val="0"/>
          <w:numId w:val="26"/>
        </w:numPr>
        <w:spacing w:after="0" w:line="240" w:lineRule="auto"/>
        <w:ind w:left="720" w:hanging="360"/>
        <w:rPr>
          <w:sz w:val="22"/>
          <w:szCs w:val="22"/>
        </w:rPr>
      </w:pPr>
      <w:r w:rsidDel="00000000" w:rsidR="00000000" w:rsidRPr="00000000">
        <w:rPr>
          <w:sz w:val="22"/>
          <w:szCs w:val="22"/>
          <w:rtl w:val="0"/>
        </w:rPr>
        <w:t xml:space="preserve">Garantir o cumprimento do PON </w:t>
      </w:r>
    </w:p>
    <w:p w:rsidR="00000000" w:rsidDel="00000000" w:rsidP="00000000" w:rsidRDefault="00000000" w:rsidRPr="00000000" w14:paraId="00000099">
      <w:pPr>
        <w:numPr>
          <w:ilvl w:val="0"/>
          <w:numId w:val="26"/>
        </w:numPr>
        <w:spacing w:after="0" w:line="240" w:lineRule="auto"/>
        <w:ind w:left="720" w:hanging="360"/>
        <w:rPr>
          <w:sz w:val="22"/>
          <w:szCs w:val="22"/>
        </w:rPr>
      </w:pPr>
      <w:r w:rsidDel="00000000" w:rsidR="00000000" w:rsidRPr="00000000">
        <w:rPr>
          <w:sz w:val="22"/>
          <w:szCs w:val="22"/>
          <w:rtl w:val="0"/>
        </w:rPr>
        <w:t xml:space="preserve">Coordenar os calendários de manutenção</w:t>
      </w:r>
    </w:p>
    <w:p w:rsidR="00000000" w:rsidDel="00000000" w:rsidP="00000000" w:rsidRDefault="00000000" w:rsidRPr="00000000" w14:paraId="0000009A">
      <w:pPr>
        <w:numPr>
          <w:ilvl w:val="0"/>
          <w:numId w:val="26"/>
        </w:numPr>
        <w:spacing w:after="0" w:line="240" w:lineRule="auto"/>
        <w:ind w:left="720" w:hanging="360"/>
        <w:rPr>
          <w:sz w:val="22"/>
          <w:szCs w:val="22"/>
        </w:rPr>
      </w:pPr>
      <w:r w:rsidDel="00000000" w:rsidR="00000000" w:rsidRPr="00000000">
        <w:rPr>
          <w:sz w:val="22"/>
          <w:szCs w:val="22"/>
          <w:rtl w:val="0"/>
        </w:rPr>
        <w:t xml:space="preserve">Ministrar formação aos operadores da estação</w:t>
      </w:r>
    </w:p>
    <w:p w:rsidR="00000000" w:rsidDel="00000000" w:rsidP="00000000" w:rsidRDefault="00000000" w:rsidRPr="00000000" w14:paraId="0000009B">
      <w:pPr>
        <w:numPr>
          <w:ilvl w:val="0"/>
          <w:numId w:val="26"/>
        </w:numPr>
        <w:spacing w:after="0" w:line="240" w:lineRule="auto"/>
        <w:ind w:left="720" w:hanging="360"/>
        <w:rPr>
          <w:sz w:val="22"/>
          <w:szCs w:val="22"/>
        </w:rPr>
      </w:pPr>
      <w:r w:rsidDel="00000000" w:rsidR="00000000" w:rsidRPr="00000000">
        <w:rPr>
          <w:sz w:val="22"/>
          <w:szCs w:val="22"/>
          <w:rtl w:val="0"/>
        </w:rPr>
        <w:t xml:space="preserve">Auditar os registos de manutenção para confirmar a sua execução </w:t>
      </w:r>
    </w:p>
    <w:p w:rsidR="00000000" w:rsidDel="00000000" w:rsidP="00000000" w:rsidRDefault="00000000" w:rsidRPr="00000000" w14:paraId="0000009C">
      <w:pPr>
        <w:numPr>
          <w:ilvl w:val="0"/>
          <w:numId w:val="26"/>
        </w:numPr>
        <w:spacing w:after="0" w:line="240" w:lineRule="auto"/>
        <w:ind w:left="720" w:hanging="360"/>
        <w:rPr>
          <w:sz w:val="22"/>
          <w:szCs w:val="22"/>
        </w:rPr>
      </w:pPr>
      <w:r w:rsidDel="00000000" w:rsidR="00000000" w:rsidRPr="00000000">
        <w:rPr>
          <w:sz w:val="22"/>
          <w:szCs w:val="22"/>
          <w:rtl w:val="0"/>
        </w:rPr>
        <w:t xml:space="preserve">Garantir o cumprimento dos requisitos regulamentares</w:t>
      </w:r>
    </w:p>
    <w:p w:rsidR="00000000" w:rsidDel="00000000" w:rsidP="00000000" w:rsidRDefault="00000000" w:rsidRPr="00000000" w14:paraId="0000009D">
      <w:pPr>
        <w:numPr>
          <w:ilvl w:val="0"/>
          <w:numId w:val="26"/>
        </w:numPr>
        <w:spacing w:after="0" w:line="240" w:lineRule="auto"/>
        <w:ind w:left="720" w:hanging="360"/>
        <w:rPr>
          <w:sz w:val="22"/>
          <w:szCs w:val="22"/>
        </w:rPr>
      </w:pPr>
      <w:r w:rsidDel="00000000" w:rsidR="00000000" w:rsidRPr="00000000">
        <w:rPr>
          <w:sz w:val="22"/>
          <w:szCs w:val="22"/>
          <w:rtl w:val="0"/>
        </w:rPr>
        <w:t xml:space="preserve">Elaborar o orçamento dos custos operacionais</w:t>
      </w:r>
    </w:p>
    <w:p w:rsidR="00000000" w:rsidDel="00000000" w:rsidP="00000000" w:rsidRDefault="00000000" w:rsidRPr="00000000" w14:paraId="0000009E">
      <w:pPr>
        <w:numPr>
          <w:ilvl w:val="0"/>
          <w:numId w:val="26"/>
        </w:numPr>
        <w:spacing w:after="0" w:line="240" w:lineRule="auto"/>
        <w:ind w:left="720" w:hanging="360"/>
        <w:rPr>
          <w:sz w:val="22"/>
          <w:szCs w:val="22"/>
        </w:rPr>
      </w:pPr>
      <w:r w:rsidDel="00000000" w:rsidR="00000000" w:rsidRPr="00000000">
        <w:rPr>
          <w:sz w:val="22"/>
          <w:szCs w:val="22"/>
          <w:rtl w:val="0"/>
        </w:rPr>
        <w:t xml:space="preserve">Assegurar que a estação tem pessoal em número adequado</w:t>
      </w:r>
    </w:p>
    <w:p w:rsidR="00000000" w:rsidDel="00000000" w:rsidP="00000000" w:rsidRDefault="00000000" w:rsidRPr="00000000" w14:paraId="0000009F">
      <w:pPr>
        <w:numPr>
          <w:ilvl w:val="0"/>
          <w:numId w:val="26"/>
        </w:numPr>
        <w:spacing w:after="0" w:line="240" w:lineRule="auto"/>
        <w:ind w:left="720" w:hanging="360"/>
        <w:rPr>
          <w:sz w:val="22"/>
          <w:szCs w:val="22"/>
        </w:rPr>
      </w:pPr>
      <w:r w:rsidDel="00000000" w:rsidR="00000000" w:rsidRPr="00000000">
        <w:rPr>
          <w:sz w:val="22"/>
          <w:szCs w:val="22"/>
          <w:rtl w:val="0"/>
        </w:rPr>
        <w:t xml:space="preserve">Encomendar peças sobressalentes</w:t>
      </w:r>
    </w:p>
    <w:p w:rsidR="00000000" w:rsidDel="00000000" w:rsidP="00000000" w:rsidRDefault="00000000" w:rsidRPr="00000000" w14:paraId="000000A0">
      <w:pPr>
        <w:numPr>
          <w:ilvl w:val="0"/>
          <w:numId w:val="26"/>
        </w:numPr>
        <w:spacing w:after="0" w:line="240" w:lineRule="auto"/>
        <w:ind w:left="720" w:hanging="360"/>
        <w:rPr>
          <w:sz w:val="22"/>
          <w:szCs w:val="22"/>
        </w:rPr>
      </w:pPr>
      <w:r w:rsidDel="00000000" w:rsidR="00000000" w:rsidRPr="00000000">
        <w:rPr>
          <w:sz w:val="22"/>
          <w:szCs w:val="22"/>
          <w:rtl w:val="0"/>
        </w:rPr>
        <w:t xml:space="preserve">Adquirir as ferramentas e o Equipamento de Proteção Individual (EPI) adequados</w:t>
      </w:r>
    </w:p>
    <w:p w:rsidR="00000000" w:rsidDel="00000000" w:rsidP="00000000" w:rsidRDefault="00000000" w:rsidRPr="00000000" w14:paraId="000000A1">
      <w:pPr>
        <w:numPr>
          <w:ilvl w:val="0"/>
          <w:numId w:val="26"/>
        </w:numPr>
        <w:spacing w:after="0" w:line="240" w:lineRule="auto"/>
        <w:ind w:left="720" w:hanging="360"/>
        <w:rPr>
          <w:sz w:val="22"/>
          <w:szCs w:val="22"/>
        </w:rPr>
      </w:pPr>
      <w:r w:rsidDel="00000000" w:rsidR="00000000" w:rsidRPr="00000000">
        <w:rPr>
          <w:sz w:val="22"/>
          <w:szCs w:val="22"/>
          <w:rtl w:val="0"/>
        </w:rPr>
        <w:t xml:space="preserve">Atualizar regularmente a lista de segurança do pessoal autorizado</w:t>
      </w:r>
    </w:p>
    <w:p w:rsidR="00000000" w:rsidDel="00000000" w:rsidP="00000000" w:rsidRDefault="00000000" w:rsidRPr="00000000" w14:paraId="000000A2">
      <w:pPr>
        <w:spacing w:after="0" w:line="240" w:lineRule="auto"/>
        <w:ind w:left="720" w:firstLine="0"/>
        <w:rPr>
          <w:sz w:val="22"/>
          <w:szCs w:val="22"/>
        </w:rPr>
      </w:pPr>
      <w:r w:rsidDel="00000000" w:rsidR="00000000" w:rsidRPr="00000000">
        <w:rPr>
          <w:rtl w:val="0"/>
        </w:rPr>
      </w:r>
    </w:p>
    <w:p w:rsidR="00000000" w:rsidDel="00000000" w:rsidP="00000000" w:rsidRDefault="00000000" w:rsidRPr="00000000" w14:paraId="000000A3">
      <w:pPr>
        <w:widowControl w:val="0"/>
        <w:spacing w:after="0" w:line="240" w:lineRule="auto"/>
        <w:rPr>
          <w:sz w:val="22"/>
          <w:szCs w:val="22"/>
          <w:shd w:fill="f4cccc" w:val="clear"/>
        </w:rPr>
      </w:pPr>
      <w:r w:rsidDel="00000000" w:rsidR="00000000" w:rsidRPr="00000000">
        <w:rPr>
          <w:i w:val="1"/>
          <w:color w:val="0000ff"/>
          <w:sz w:val="22"/>
          <w:szCs w:val="22"/>
          <w:rtl w:val="0"/>
        </w:rPr>
        <w:t xml:space="preserve">A divisão de cargos e responsabilidades descrita nesta secção destina-se a servir de exemplo geral. Cada hospital ou unidade deve rever e adaptar estas funções de acordo com a sua estrutura organizacional específica, normas de pessoal e protocolos operacionais. Funções adicionais não listadas aqui – como gestores de inventário, farmacêuticos ou outros profissionais técnicos e administrativos – podem ter responsabilidades relacionadas com a operação, manutenção ou gestão da cadeia de fornecimento da estação de oxigénio. É responsabilidade de cada unidade definir, atribuir e documentar claramente todas as funções relevantes, de modo a garantir uma operação segura e eficiente da estação.</w:t>
      </w:r>
      <w:r w:rsidDel="00000000" w:rsidR="00000000" w:rsidRPr="00000000">
        <w:rPr>
          <w:rtl w:val="0"/>
        </w:rPr>
      </w:r>
    </w:p>
    <w:p w:rsidR="00000000" w:rsidDel="00000000" w:rsidP="00000000" w:rsidRDefault="00000000" w:rsidRPr="00000000" w14:paraId="000000A4">
      <w:pPr>
        <w:pStyle w:val="Heading2"/>
        <w:spacing w:after="0" w:before="0" w:lineRule="auto"/>
        <w:rPr>
          <w:sz w:val="28"/>
          <w:szCs w:val="28"/>
        </w:rPr>
      </w:pPr>
      <w:bookmarkStart w:colFirst="0" w:colLast="0" w:name="_heading=h.t8t4uzqh7xp" w:id="9"/>
      <w:bookmarkEnd w:id="9"/>
      <w:r w:rsidDel="00000000" w:rsidR="00000000" w:rsidRPr="00000000">
        <w:rPr>
          <w:rtl w:val="0"/>
        </w:rPr>
      </w:r>
    </w:p>
    <w:p w:rsidR="00000000" w:rsidDel="00000000" w:rsidP="00000000" w:rsidRDefault="00000000" w:rsidRPr="00000000" w14:paraId="000000A5">
      <w:pPr>
        <w:pStyle w:val="Heading2"/>
        <w:spacing w:after="0" w:before="0" w:lineRule="auto"/>
        <w:rPr>
          <w:sz w:val="28"/>
          <w:szCs w:val="28"/>
        </w:rPr>
      </w:pPr>
      <w:bookmarkStart w:colFirst="0" w:colLast="0" w:name="_heading=h.a13pdka0dmwj" w:id="10"/>
      <w:bookmarkEnd w:id="10"/>
      <w:r w:rsidDel="00000000" w:rsidR="00000000" w:rsidRPr="00000000">
        <w:rPr>
          <w:sz w:val="28"/>
          <w:szCs w:val="28"/>
          <w:rtl w:val="0"/>
        </w:rPr>
        <w:t xml:space="preserve">5. Precauções de Segurança</w:t>
      </w:r>
    </w:p>
    <w:p w:rsidR="00000000" w:rsidDel="00000000" w:rsidP="00000000" w:rsidRDefault="00000000" w:rsidRPr="00000000" w14:paraId="000000A6">
      <w:pPr>
        <w:spacing w:after="0" w:line="240" w:lineRule="auto"/>
        <w:rPr>
          <w:sz w:val="22"/>
          <w:szCs w:val="22"/>
        </w:rPr>
      </w:pPr>
      <w:r w:rsidDel="00000000" w:rsidR="00000000" w:rsidRPr="00000000">
        <w:rPr>
          <w:rtl w:val="0"/>
        </w:rPr>
      </w:r>
    </w:p>
    <w:p w:rsidR="00000000" w:rsidDel="00000000" w:rsidP="00000000" w:rsidRDefault="00000000" w:rsidRPr="00000000" w14:paraId="000000A7">
      <w:pPr>
        <w:spacing w:after="0" w:line="240" w:lineRule="auto"/>
        <w:rPr>
          <w:sz w:val="22"/>
          <w:szCs w:val="22"/>
        </w:rPr>
      </w:pPr>
      <w:r w:rsidDel="00000000" w:rsidR="00000000" w:rsidRPr="00000000">
        <w:rPr>
          <w:sz w:val="22"/>
          <w:szCs w:val="22"/>
          <w:rtl w:val="0"/>
        </w:rPr>
        <w:t xml:space="preserve">O oxigénio é um elemento fundamental para o fogo e, devido à elevada pressão a que é armazenado e distribuído, o seu manuseamento pode representar riscos de segurança significativos se não forem adotadas as devidas medidas de proteção. </w:t>
      </w:r>
    </w:p>
    <w:p w:rsidR="00000000" w:rsidDel="00000000" w:rsidP="00000000" w:rsidRDefault="00000000" w:rsidRPr="00000000" w14:paraId="000000A8">
      <w:pPr>
        <w:spacing w:after="0" w:line="240" w:lineRule="auto"/>
        <w:rPr>
          <w:sz w:val="22"/>
          <w:szCs w:val="22"/>
        </w:rPr>
      </w:pPr>
      <w:r w:rsidDel="00000000" w:rsidR="00000000" w:rsidRPr="00000000">
        <w:rPr>
          <w:rtl w:val="0"/>
        </w:rPr>
      </w:r>
    </w:p>
    <w:p w:rsidR="00000000" w:rsidDel="00000000" w:rsidP="00000000" w:rsidRDefault="00000000" w:rsidRPr="00000000" w14:paraId="000000A9">
      <w:pPr>
        <w:spacing w:after="0" w:line="240" w:lineRule="auto"/>
        <w:rPr>
          <w:i w:val="1"/>
          <w:color w:val="0000ff"/>
          <w:sz w:val="22"/>
          <w:szCs w:val="22"/>
        </w:rPr>
      </w:pPr>
      <w:r w:rsidDel="00000000" w:rsidR="00000000" w:rsidRPr="00000000">
        <w:rPr>
          <w:i w:val="1"/>
          <w:color w:val="0000ff"/>
          <w:sz w:val="22"/>
          <w:szCs w:val="22"/>
          <w:rtl w:val="0"/>
        </w:rPr>
        <w:t xml:space="preserve">Nota: Esta secção não inclui a segurança elétrica. Esta deve ser desenvolvida como um documento separado, em conformidade com as normas nacionais aplicáveis, e referenciada aqui como Anexo.</w:t>
      </w:r>
    </w:p>
    <w:p w:rsidR="00000000" w:rsidDel="00000000" w:rsidP="00000000" w:rsidRDefault="00000000" w:rsidRPr="00000000" w14:paraId="000000AA">
      <w:pPr>
        <w:pStyle w:val="Heading4"/>
        <w:spacing w:after="0" w:line="240" w:lineRule="auto"/>
        <w:rPr>
          <w:shd w:fill="auto" w:val="clear"/>
        </w:rPr>
      </w:pPr>
      <w:bookmarkStart w:colFirst="0" w:colLast="0" w:name="_heading=h.rspuh5qftfqb" w:id="11"/>
      <w:bookmarkEnd w:id="11"/>
      <w:r w:rsidDel="00000000" w:rsidR="00000000" w:rsidRPr="00000000">
        <w:rPr>
          <w:rtl w:val="0"/>
        </w:rPr>
      </w:r>
    </w:p>
    <w:p w:rsidR="00000000" w:rsidDel="00000000" w:rsidP="00000000" w:rsidRDefault="00000000" w:rsidRPr="00000000" w14:paraId="000000AB">
      <w:pPr>
        <w:pStyle w:val="Heading3"/>
        <w:rPr/>
      </w:pPr>
      <w:bookmarkStart w:colFirst="0" w:colLast="0" w:name="_heading=h.mfejug58ivav" w:id="12"/>
      <w:bookmarkEnd w:id="12"/>
      <w:r w:rsidDel="00000000" w:rsidR="00000000" w:rsidRPr="00000000">
        <w:rPr>
          <w:rtl w:val="0"/>
        </w:rPr>
        <w:t xml:space="preserve">5.1 Segurança contra incêndios</w:t>
      </w:r>
    </w:p>
    <w:p w:rsidR="00000000" w:rsidDel="00000000" w:rsidP="00000000" w:rsidRDefault="00000000" w:rsidRPr="00000000" w14:paraId="000000AC">
      <w:pPr>
        <w:spacing w:after="0" w:line="240" w:lineRule="auto"/>
        <w:rPr>
          <w:sz w:val="22"/>
          <w:szCs w:val="22"/>
        </w:rPr>
      </w:pPr>
      <w:r w:rsidDel="00000000" w:rsidR="00000000" w:rsidRPr="00000000">
        <w:rPr>
          <w:sz w:val="22"/>
          <w:szCs w:val="22"/>
          <w:rtl w:val="0"/>
        </w:rPr>
        <w:t xml:space="preserve">À medida que a concentração de oxigénio aumenta num espaço, os incêndios ardem mais rapidamente, com maior intensidade e violência. Para que ocorra um incêndio, devem estar presentes oxigénio, calor e combustível. Devem ser tomadas as seguintes medidas para reduzir o risco de incêndio: </w:t>
      </w:r>
    </w:p>
    <w:p w:rsidR="00000000" w:rsidDel="00000000" w:rsidP="00000000" w:rsidRDefault="00000000" w:rsidRPr="00000000" w14:paraId="000000AD">
      <w:pPr>
        <w:numPr>
          <w:ilvl w:val="0"/>
          <w:numId w:val="11"/>
        </w:numPr>
        <w:spacing w:after="0" w:line="240" w:lineRule="auto"/>
        <w:ind w:left="720" w:hanging="360"/>
        <w:rPr>
          <w:sz w:val="22"/>
          <w:szCs w:val="22"/>
        </w:rPr>
      </w:pPr>
      <w:r w:rsidDel="00000000" w:rsidR="00000000" w:rsidRPr="00000000">
        <w:rPr>
          <w:sz w:val="22"/>
          <w:szCs w:val="22"/>
          <w:rtl w:val="0"/>
        </w:rPr>
        <w:t xml:space="preserve">Assegurar ventilação adequada para limitar a acumulação de oxigénio </w:t>
      </w:r>
    </w:p>
    <w:p w:rsidR="00000000" w:rsidDel="00000000" w:rsidP="00000000" w:rsidRDefault="00000000" w:rsidRPr="00000000" w14:paraId="000000AE">
      <w:pPr>
        <w:numPr>
          <w:ilvl w:val="1"/>
          <w:numId w:val="11"/>
        </w:numPr>
        <w:spacing w:after="0" w:line="240" w:lineRule="auto"/>
        <w:ind w:left="1440" w:hanging="360"/>
        <w:rPr>
          <w:sz w:val="22"/>
          <w:szCs w:val="22"/>
        </w:rPr>
      </w:pPr>
      <w:r w:rsidDel="00000000" w:rsidR="00000000" w:rsidRPr="00000000">
        <w:rPr>
          <w:sz w:val="22"/>
          <w:szCs w:val="22"/>
          <w:rtl w:val="0"/>
        </w:rPr>
        <w:t xml:space="preserve">Verificar regularmente se todos os sistemas de ventilação ativos estão a funcionar corretamente </w:t>
      </w:r>
    </w:p>
    <w:p w:rsidR="00000000" w:rsidDel="00000000" w:rsidP="00000000" w:rsidRDefault="00000000" w:rsidRPr="00000000" w14:paraId="000000AF">
      <w:pPr>
        <w:numPr>
          <w:ilvl w:val="1"/>
          <w:numId w:val="11"/>
        </w:numPr>
        <w:spacing w:after="0" w:line="240" w:lineRule="auto"/>
        <w:ind w:left="1440" w:hanging="360"/>
        <w:rPr>
          <w:sz w:val="22"/>
          <w:szCs w:val="22"/>
        </w:rPr>
      </w:pPr>
      <w:r w:rsidDel="00000000" w:rsidR="00000000" w:rsidRPr="00000000">
        <w:rPr>
          <w:sz w:val="22"/>
          <w:szCs w:val="22"/>
          <w:rtl w:val="0"/>
        </w:rPr>
        <w:t xml:space="preserve">Abrir as portas antes de ligar a estação</w:t>
      </w:r>
    </w:p>
    <w:p w:rsidR="00000000" w:rsidDel="00000000" w:rsidP="00000000" w:rsidRDefault="00000000" w:rsidRPr="00000000" w14:paraId="000000B0">
      <w:pPr>
        <w:numPr>
          <w:ilvl w:val="1"/>
          <w:numId w:val="11"/>
        </w:numPr>
        <w:spacing w:after="0" w:line="240" w:lineRule="auto"/>
        <w:ind w:left="1440" w:hanging="360"/>
        <w:rPr>
          <w:sz w:val="22"/>
          <w:szCs w:val="22"/>
        </w:rPr>
      </w:pPr>
      <w:r w:rsidDel="00000000" w:rsidR="00000000" w:rsidRPr="00000000">
        <w:rPr>
          <w:sz w:val="22"/>
          <w:szCs w:val="22"/>
          <w:rtl w:val="0"/>
        </w:rPr>
        <w:t xml:space="preserve">Inspecionar regularmente a existência de fugas e proceder à sua resolução</w:t>
      </w:r>
    </w:p>
    <w:p w:rsidR="00000000" w:rsidDel="00000000" w:rsidP="00000000" w:rsidRDefault="00000000" w:rsidRPr="00000000" w14:paraId="000000B1">
      <w:pPr>
        <w:numPr>
          <w:ilvl w:val="0"/>
          <w:numId w:val="11"/>
        </w:numPr>
        <w:spacing w:after="0" w:line="240" w:lineRule="auto"/>
        <w:ind w:left="720" w:hanging="360"/>
        <w:rPr>
          <w:sz w:val="22"/>
          <w:szCs w:val="22"/>
        </w:rPr>
      </w:pPr>
      <w:r w:rsidDel="00000000" w:rsidR="00000000" w:rsidRPr="00000000">
        <w:rPr>
          <w:sz w:val="22"/>
          <w:szCs w:val="22"/>
          <w:rtl w:val="0"/>
        </w:rPr>
        <w:t xml:space="preserve">Não permitir a acumulação de fontes de combustível dentro ou nas imediações da estação de oxigénio. Isto inclui:</w:t>
      </w:r>
    </w:p>
    <w:p w:rsidR="00000000" w:rsidDel="00000000" w:rsidP="00000000" w:rsidRDefault="00000000" w:rsidRPr="00000000" w14:paraId="000000B2">
      <w:pPr>
        <w:numPr>
          <w:ilvl w:val="1"/>
          <w:numId w:val="11"/>
        </w:numPr>
        <w:spacing w:after="0" w:line="240" w:lineRule="auto"/>
        <w:ind w:left="1440" w:hanging="360"/>
        <w:rPr>
          <w:sz w:val="22"/>
          <w:szCs w:val="22"/>
        </w:rPr>
      </w:pPr>
      <w:r w:rsidDel="00000000" w:rsidR="00000000" w:rsidRPr="00000000">
        <w:rPr>
          <w:sz w:val="22"/>
          <w:szCs w:val="22"/>
          <w:rtl w:val="0"/>
        </w:rPr>
        <w:t xml:space="preserve">Ninhos de aves, ervas e outros materiais fibrosos</w:t>
      </w:r>
    </w:p>
    <w:p w:rsidR="00000000" w:rsidDel="00000000" w:rsidP="00000000" w:rsidRDefault="00000000" w:rsidRPr="00000000" w14:paraId="000000B3">
      <w:pPr>
        <w:numPr>
          <w:ilvl w:val="1"/>
          <w:numId w:val="11"/>
        </w:numPr>
        <w:spacing w:after="0" w:line="240" w:lineRule="auto"/>
        <w:ind w:left="1440" w:hanging="360"/>
        <w:rPr>
          <w:sz w:val="22"/>
          <w:szCs w:val="22"/>
        </w:rPr>
      </w:pPr>
      <w:r w:rsidDel="00000000" w:rsidR="00000000" w:rsidRPr="00000000">
        <w:rPr>
          <w:sz w:val="22"/>
          <w:szCs w:val="22"/>
          <w:rtl w:val="0"/>
        </w:rPr>
        <w:t xml:space="preserve">Pilhas de papel</w:t>
      </w:r>
    </w:p>
    <w:p w:rsidR="00000000" w:rsidDel="00000000" w:rsidP="00000000" w:rsidRDefault="00000000" w:rsidRPr="00000000" w14:paraId="000000B4">
      <w:pPr>
        <w:numPr>
          <w:ilvl w:val="1"/>
          <w:numId w:val="11"/>
        </w:numPr>
        <w:spacing w:after="0" w:line="240" w:lineRule="auto"/>
        <w:ind w:left="1440" w:hanging="360"/>
        <w:rPr>
          <w:sz w:val="22"/>
          <w:szCs w:val="22"/>
        </w:rPr>
      </w:pPr>
      <w:r w:rsidDel="00000000" w:rsidR="00000000" w:rsidRPr="00000000">
        <w:rPr>
          <w:sz w:val="22"/>
          <w:szCs w:val="22"/>
          <w:rtl w:val="0"/>
        </w:rPr>
        <w:t xml:space="preserve">Gasolina, </w:t>
      </w:r>
      <w:r w:rsidDel="00000000" w:rsidR="00000000" w:rsidRPr="00000000">
        <w:rPr>
          <w:i w:val="1"/>
          <w:sz w:val="22"/>
          <w:szCs w:val="22"/>
          <w:rtl w:val="0"/>
        </w:rPr>
        <w:t xml:space="preserve">diesel</w:t>
      </w:r>
      <w:r w:rsidDel="00000000" w:rsidR="00000000" w:rsidRPr="00000000">
        <w:rPr>
          <w:sz w:val="22"/>
          <w:szCs w:val="22"/>
          <w:rtl w:val="0"/>
        </w:rPr>
        <w:t xml:space="preserve">, propano, óleo, solventes</w:t>
      </w:r>
    </w:p>
    <w:p w:rsidR="00000000" w:rsidDel="00000000" w:rsidP="00000000" w:rsidRDefault="00000000" w:rsidRPr="00000000" w14:paraId="000000B5">
      <w:pPr>
        <w:numPr>
          <w:ilvl w:val="1"/>
          <w:numId w:val="11"/>
        </w:numPr>
        <w:spacing w:after="0" w:line="240" w:lineRule="auto"/>
        <w:ind w:left="1440" w:hanging="360"/>
        <w:rPr>
          <w:sz w:val="22"/>
          <w:szCs w:val="22"/>
        </w:rPr>
      </w:pPr>
      <w:r w:rsidDel="00000000" w:rsidR="00000000" w:rsidRPr="00000000">
        <w:rPr>
          <w:sz w:val="22"/>
          <w:szCs w:val="22"/>
          <w:rtl w:val="0"/>
        </w:rPr>
        <w:t xml:space="preserve">Roupas, trapos, tecidos</w:t>
      </w:r>
    </w:p>
    <w:p w:rsidR="00000000" w:rsidDel="00000000" w:rsidP="00000000" w:rsidRDefault="00000000" w:rsidRPr="00000000" w14:paraId="000000B6">
      <w:pPr>
        <w:numPr>
          <w:ilvl w:val="1"/>
          <w:numId w:val="11"/>
        </w:numPr>
        <w:spacing w:after="0" w:line="240" w:lineRule="auto"/>
        <w:ind w:left="1440" w:hanging="360"/>
        <w:rPr>
          <w:sz w:val="22"/>
          <w:szCs w:val="22"/>
        </w:rPr>
      </w:pPr>
      <w:r w:rsidDel="00000000" w:rsidR="00000000" w:rsidRPr="00000000">
        <w:rPr>
          <w:sz w:val="22"/>
          <w:szCs w:val="22"/>
          <w:rtl w:val="0"/>
        </w:rPr>
        <w:t xml:space="preserve">Madeira (incluindo mobiliário)</w:t>
      </w:r>
    </w:p>
    <w:p w:rsidR="00000000" w:rsidDel="00000000" w:rsidP="00000000" w:rsidRDefault="00000000" w:rsidRPr="00000000" w14:paraId="000000B7">
      <w:pPr>
        <w:numPr>
          <w:ilvl w:val="0"/>
          <w:numId w:val="11"/>
        </w:numPr>
        <w:spacing w:after="0" w:line="240" w:lineRule="auto"/>
        <w:ind w:left="720" w:hanging="360"/>
        <w:rPr>
          <w:sz w:val="22"/>
          <w:szCs w:val="22"/>
        </w:rPr>
      </w:pPr>
      <w:r w:rsidDel="00000000" w:rsidR="00000000" w:rsidRPr="00000000">
        <w:rPr>
          <w:sz w:val="22"/>
          <w:szCs w:val="22"/>
          <w:rtl w:val="0"/>
        </w:rPr>
        <w:t xml:space="preserve">Não permitir fontes de calor perto do equipamento de oxigénio. Isto inclui: </w:t>
      </w:r>
    </w:p>
    <w:p w:rsidR="00000000" w:rsidDel="00000000" w:rsidP="00000000" w:rsidRDefault="00000000" w:rsidRPr="00000000" w14:paraId="000000B8">
      <w:pPr>
        <w:numPr>
          <w:ilvl w:val="1"/>
          <w:numId w:val="11"/>
        </w:numPr>
        <w:spacing w:after="0" w:line="240" w:lineRule="auto"/>
        <w:ind w:left="1440" w:hanging="360"/>
        <w:rPr>
          <w:sz w:val="22"/>
          <w:szCs w:val="22"/>
        </w:rPr>
      </w:pPr>
      <w:r w:rsidDel="00000000" w:rsidR="00000000" w:rsidRPr="00000000">
        <w:rPr>
          <w:sz w:val="22"/>
          <w:szCs w:val="22"/>
          <w:rtl w:val="0"/>
        </w:rPr>
        <w:t xml:space="preserve">Fogões, placas, grelhadores</w:t>
      </w:r>
    </w:p>
    <w:p w:rsidR="00000000" w:rsidDel="00000000" w:rsidP="00000000" w:rsidRDefault="00000000" w:rsidRPr="00000000" w14:paraId="000000B9">
      <w:pPr>
        <w:numPr>
          <w:ilvl w:val="1"/>
          <w:numId w:val="11"/>
        </w:numPr>
        <w:spacing w:after="0" w:line="240" w:lineRule="auto"/>
        <w:ind w:left="1440" w:hanging="360"/>
        <w:rPr>
          <w:sz w:val="22"/>
          <w:szCs w:val="22"/>
        </w:rPr>
      </w:pPr>
      <w:r w:rsidDel="00000000" w:rsidR="00000000" w:rsidRPr="00000000">
        <w:rPr>
          <w:sz w:val="22"/>
          <w:szCs w:val="22"/>
          <w:rtl w:val="0"/>
        </w:rPr>
        <w:t xml:space="preserve">Aquecedores de qualquer tipo</w:t>
      </w:r>
    </w:p>
    <w:p w:rsidR="00000000" w:rsidDel="00000000" w:rsidP="00000000" w:rsidRDefault="00000000" w:rsidRPr="00000000" w14:paraId="000000BA">
      <w:pPr>
        <w:numPr>
          <w:ilvl w:val="1"/>
          <w:numId w:val="11"/>
        </w:numPr>
        <w:spacing w:after="0" w:line="240" w:lineRule="auto"/>
        <w:ind w:left="1440" w:hanging="360"/>
        <w:rPr>
          <w:sz w:val="22"/>
          <w:szCs w:val="22"/>
        </w:rPr>
      </w:pPr>
      <w:r w:rsidDel="00000000" w:rsidR="00000000" w:rsidRPr="00000000">
        <w:rPr>
          <w:sz w:val="22"/>
          <w:szCs w:val="22"/>
          <w:rtl w:val="0"/>
        </w:rPr>
        <w:t xml:space="preserve">Fósforos, isqueiros, etc.</w:t>
      </w:r>
    </w:p>
    <w:p w:rsidR="00000000" w:rsidDel="00000000" w:rsidP="00000000" w:rsidRDefault="00000000" w:rsidRPr="00000000" w14:paraId="000000BB">
      <w:pPr>
        <w:numPr>
          <w:ilvl w:val="1"/>
          <w:numId w:val="11"/>
        </w:numPr>
        <w:spacing w:after="0" w:line="240" w:lineRule="auto"/>
        <w:ind w:left="1440" w:hanging="360"/>
        <w:rPr>
          <w:sz w:val="22"/>
          <w:szCs w:val="22"/>
        </w:rPr>
      </w:pPr>
      <w:r w:rsidDel="00000000" w:rsidR="00000000" w:rsidRPr="00000000">
        <w:rPr>
          <w:sz w:val="22"/>
          <w:szCs w:val="22"/>
          <w:rtl w:val="0"/>
        </w:rPr>
        <w:t xml:space="preserve">Trabalhos de corte, soldadura ou qualquer reparação que produza calor (estes trabalhos devem ser realizados com a estação desligada e a sala devidamente ventilada previamente) </w:t>
      </w:r>
    </w:p>
    <w:p w:rsidR="00000000" w:rsidDel="00000000" w:rsidP="00000000" w:rsidRDefault="00000000" w:rsidRPr="00000000" w14:paraId="000000BC">
      <w:pPr>
        <w:numPr>
          <w:ilvl w:val="1"/>
          <w:numId w:val="11"/>
        </w:numPr>
        <w:spacing w:after="0" w:line="240" w:lineRule="auto"/>
        <w:ind w:left="1440" w:hanging="360"/>
        <w:rPr>
          <w:sz w:val="22"/>
          <w:szCs w:val="22"/>
        </w:rPr>
      </w:pPr>
      <w:r w:rsidDel="00000000" w:rsidR="00000000" w:rsidRPr="00000000">
        <w:rPr>
          <w:sz w:val="22"/>
          <w:szCs w:val="22"/>
          <w:rtl w:val="0"/>
        </w:rPr>
        <w:t xml:space="preserve">Tabaco (fumar)</w:t>
      </w:r>
    </w:p>
    <w:p w:rsidR="00000000" w:rsidDel="00000000" w:rsidP="00000000" w:rsidRDefault="00000000" w:rsidRPr="00000000" w14:paraId="000000BD">
      <w:pPr>
        <w:numPr>
          <w:ilvl w:val="1"/>
          <w:numId w:val="11"/>
        </w:numPr>
        <w:spacing w:after="0" w:line="240" w:lineRule="auto"/>
        <w:ind w:left="1440" w:hanging="360"/>
        <w:rPr>
          <w:sz w:val="22"/>
          <w:szCs w:val="22"/>
        </w:rPr>
      </w:pPr>
      <w:r w:rsidDel="00000000" w:rsidR="00000000" w:rsidRPr="00000000">
        <w:rPr>
          <w:sz w:val="22"/>
          <w:szCs w:val="22"/>
          <w:rtl w:val="0"/>
        </w:rPr>
        <w:t xml:space="preserve">Veículos em funcionamento (carros, camiões, motas, etc.)</w:t>
      </w:r>
    </w:p>
    <w:p w:rsidR="00000000" w:rsidDel="00000000" w:rsidP="00000000" w:rsidRDefault="00000000" w:rsidRPr="00000000" w14:paraId="000000BE">
      <w:pPr>
        <w:numPr>
          <w:ilvl w:val="1"/>
          <w:numId w:val="11"/>
        </w:numPr>
        <w:spacing w:after="0" w:line="240" w:lineRule="auto"/>
        <w:ind w:left="1440" w:hanging="360"/>
        <w:rPr>
          <w:sz w:val="22"/>
          <w:szCs w:val="22"/>
        </w:rPr>
      </w:pPr>
      <w:r w:rsidDel="00000000" w:rsidR="00000000" w:rsidRPr="00000000">
        <w:rPr>
          <w:sz w:val="22"/>
          <w:szCs w:val="22"/>
          <w:rtl w:val="0"/>
        </w:rPr>
        <w:t xml:space="preserve">Extensões elétricas ou tomadas múltiplas sobrecarregadas</w:t>
      </w:r>
    </w:p>
    <w:p w:rsidR="00000000" w:rsidDel="00000000" w:rsidP="00000000" w:rsidRDefault="00000000" w:rsidRPr="00000000" w14:paraId="000000BF">
      <w:pPr>
        <w:numPr>
          <w:ilvl w:val="0"/>
          <w:numId w:val="11"/>
        </w:numPr>
        <w:spacing w:after="0" w:line="240" w:lineRule="auto"/>
        <w:ind w:left="720" w:hanging="360"/>
        <w:rPr>
          <w:sz w:val="22"/>
          <w:szCs w:val="22"/>
        </w:rPr>
      </w:pPr>
      <w:r w:rsidDel="00000000" w:rsidR="00000000" w:rsidRPr="00000000">
        <w:rPr>
          <w:sz w:val="22"/>
          <w:szCs w:val="22"/>
          <w:rtl w:val="0"/>
        </w:rPr>
        <w:t xml:space="preserve">Cumprir o plano de segurança contra incêndios</w:t>
      </w:r>
    </w:p>
    <w:p w:rsidR="00000000" w:rsidDel="00000000" w:rsidP="00000000" w:rsidRDefault="00000000" w:rsidRPr="00000000" w14:paraId="000000C0">
      <w:pPr>
        <w:numPr>
          <w:ilvl w:val="1"/>
          <w:numId w:val="11"/>
        </w:numPr>
        <w:spacing w:after="0" w:line="240" w:lineRule="auto"/>
        <w:ind w:left="1440" w:hanging="360"/>
        <w:rPr>
          <w:sz w:val="22"/>
          <w:szCs w:val="22"/>
        </w:rPr>
      </w:pPr>
      <w:r w:rsidDel="00000000" w:rsidR="00000000" w:rsidRPr="00000000">
        <w:rPr>
          <w:sz w:val="22"/>
          <w:szCs w:val="22"/>
          <w:rtl w:val="0"/>
        </w:rPr>
        <w:t xml:space="preserve">Garantir a existência de sistemas de supressão de incêndios na estação</w:t>
      </w:r>
    </w:p>
    <w:p w:rsidR="00000000" w:rsidDel="00000000" w:rsidP="00000000" w:rsidRDefault="00000000" w:rsidRPr="00000000" w14:paraId="000000C1">
      <w:pPr>
        <w:numPr>
          <w:ilvl w:val="1"/>
          <w:numId w:val="11"/>
        </w:numPr>
        <w:spacing w:after="0" w:line="240" w:lineRule="auto"/>
        <w:ind w:left="1440" w:hanging="360"/>
        <w:rPr>
          <w:sz w:val="22"/>
          <w:szCs w:val="22"/>
        </w:rPr>
      </w:pPr>
      <w:r w:rsidDel="00000000" w:rsidR="00000000" w:rsidRPr="00000000">
        <w:rPr>
          <w:sz w:val="22"/>
          <w:szCs w:val="22"/>
          <w:rtl w:val="0"/>
        </w:rPr>
        <w:t xml:space="preserve">Se existirem detetores de fumo e alarmes, inspecionar regularmente se estão devidamente instalados e a funcionar</w:t>
      </w:r>
    </w:p>
    <w:p w:rsidR="00000000" w:rsidDel="00000000" w:rsidP="00000000" w:rsidRDefault="00000000" w:rsidRPr="00000000" w14:paraId="000000C2">
      <w:pPr>
        <w:numPr>
          <w:ilvl w:val="1"/>
          <w:numId w:val="11"/>
        </w:numPr>
        <w:spacing w:after="0" w:line="240" w:lineRule="auto"/>
        <w:ind w:left="1440" w:hanging="360"/>
        <w:rPr>
          <w:sz w:val="22"/>
          <w:szCs w:val="22"/>
        </w:rPr>
      </w:pPr>
      <w:r w:rsidDel="00000000" w:rsidR="00000000" w:rsidRPr="00000000">
        <w:rPr>
          <w:sz w:val="22"/>
          <w:szCs w:val="22"/>
          <w:rtl w:val="0"/>
        </w:rPr>
        <w:t xml:space="preserve">Se existirem extintores, devem ser colocados em local de fácil acesso, ao longo de uma rota de evacuação. Os extintores devem ser inspecionados regularmente, o que inclui a verificação da data de validade</w:t>
      </w:r>
    </w:p>
    <w:p w:rsidR="00000000" w:rsidDel="00000000" w:rsidP="00000000" w:rsidRDefault="00000000" w:rsidRPr="00000000" w14:paraId="000000C3">
      <w:pPr>
        <w:numPr>
          <w:ilvl w:val="1"/>
          <w:numId w:val="11"/>
        </w:numPr>
        <w:spacing w:after="0" w:line="240" w:lineRule="auto"/>
        <w:ind w:left="1440" w:hanging="360"/>
        <w:rPr>
          <w:sz w:val="22"/>
          <w:szCs w:val="22"/>
        </w:rPr>
      </w:pPr>
      <w:r w:rsidDel="00000000" w:rsidR="00000000" w:rsidRPr="00000000">
        <w:rPr>
          <w:sz w:val="22"/>
          <w:szCs w:val="22"/>
          <w:rtl w:val="0"/>
        </w:rPr>
        <w:t xml:space="preserve">Garantir que existe uma rota de fuga secundária, acessível, na sala da estação  </w:t>
      </w:r>
    </w:p>
    <w:p w:rsidR="00000000" w:rsidDel="00000000" w:rsidP="00000000" w:rsidRDefault="00000000" w:rsidRPr="00000000" w14:paraId="000000C4">
      <w:pPr>
        <w:pStyle w:val="Heading4"/>
        <w:spacing w:after="0" w:line="240" w:lineRule="auto"/>
        <w:rPr>
          <w:shd w:fill="auto" w:val="clear"/>
        </w:rPr>
      </w:pPr>
      <w:bookmarkStart w:colFirst="0" w:colLast="0" w:name="_heading=h.pd30mrtndqsn" w:id="13"/>
      <w:bookmarkEnd w:id="13"/>
      <w:r w:rsidDel="00000000" w:rsidR="00000000" w:rsidRPr="00000000">
        <w:rPr>
          <w:rtl w:val="0"/>
        </w:rPr>
      </w:r>
    </w:p>
    <w:p w:rsidR="00000000" w:rsidDel="00000000" w:rsidP="00000000" w:rsidRDefault="00000000" w:rsidRPr="00000000" w14:paraId="000000C5">
      <w:pPr>
        <w:pStyle w:val="Heading3"/>
        <w:rPr/>
      </w:pPr>
      <w:bookmarkStart w:colFirst="0" w:colLast="0" w:name="_heading=h.1okefe2ev0sc" w:id="14"/>
      <w:bookmarkEnd w:id="14"/>
      <w:r w:rsidDel="00000000" w:rsidR="00000000" w:rsidRPr="00000000">
        <w:rPr>
          <w:rtl w:val="0"/>
        </w:rPr>
        <w:t xml:space="preserve">5.2 Equipamento de Proteção Individual (EPI)</w:t>
      </w:r>
    </w:p>
    <w:p w:rsidR="00000000" w:rsidDel="00000000" w:rsidP="00000000" w:rsidRDefault="00000000" w:rsidRPr="00000000" w14:paraId="000000C6">
      <w:pPr>
        <w:spacing w:after="0" w:line="240" w:lineRule="auto"/>
        <w:rPr>
          <w:sz w:val="22"/>
          <w:szCs w:val="22"/>
        </w:rPr>
      </w:pPr>
      <w:r w:rsidDel="00000000" w:rsidR="00000000" w:rsidRPr="00000000">
        <w:rPr>
          <w:sz w:val="22"/>
          <w:szCs w:val="22"/>
          <w:rtl w:val="0"/>
        </w:rPr>
        <w:t xml:space="preserve">Para garantir condições de trabalho seguras para o pessoal técnico, é obrigatório o uso dos seguintes EPI: </w:t>
      </w:r>
    </w:p>
    <w:p w:rsidR="00000000" w:rsidDel="00000000" w:rsidP="00000000" w:rsidRDefault="00000000" w:rsidRPr="00000000" w14:paraId="000000C7">
      <w:pPr>
        <w:numPr>
          <w:ilvl w:val="0"/>
          <w:numId w:val="16"/>
        </w:numPr>
        <w:spacing w:after="0" w:line="240" w:lineRule="auto"/>
        <w:ind w:left="720" w:hanging="360"/>
        <w:rPr>
          <w:sz w:val="22"/>
          <w:szCs w:val="22"/>
        </w:rPr>
      </w:pPr>
      <w:r w:rsidDel="00000000" w:rsidR="00000000" w:rsidRPr="00000000">
        <w:rPr>
          <w:sz w:val="22"/>
          <w:szCs w:val="22"/>
          <w:u w:val="single"/>
          <w:rtl w:val="0"/>
        </w:rPr>
        <w:t xml:space="preserve">Óculos de segurança:</w:t>
      </w:r>
      <w:r w:rsidDel="00000000" w:rsidR="00000000" w:rsidRPr="00000000">
        <w:rPr>
          <w:sz w:val="22"/>
          <w:szCs w:val="22"/>
          <w:rtl w:val="0"/>
        </w:rPr>
        <w:t xml:space="preserve"> As lesões oculares são as mais comuns quando se trabalha com sistemas pressurizados. A proteção ocular deve ter certificação adequada (ex.: ANSI Z87 ou EN 166).</w:t>
      </w:r>
    </w:p>
    <w:p w:rsidR="00000000" w:rsidDel="00000000" w:rsidP="00000000" w:rsidRDefault="00000000" w:rsidRPr="00000000" w14:paraId="000000C8">
      <w:pPr>
        <w:numPr>
          <w:ilvl w:val="0"/>
          <w:numId w:val="16"/>
        </w:numPr>
        <w:spacing w:after="0" w:line="240" w:lineRule="auto"/>
        <w:ind w:left="720" w:hanging="360"/>
        <w:rPr>
          <w:sz w:val="22"/>
          <w:szCs w:val="22"/>
        </w:rPr>
      </w:pPr>
      <w:r w:rsidDel="00000000" w:rsidR="00000000" w:rsidRPr="00000000">
        <w:rPr>
          <w:sz w:val="22"/>
          <w:szCs w:val="22"/>
          <w:u w:val="single"/>
          <w:rtl w:val="0"/>
        </w:rPr>
        <w:t xml:space="preserve">Proteção auditiva</w:t>
      </w:r>
      <w:r w:rsidDel="00000000" w:rsidR="00000000" w:rsidRPr="00000000">
        <w:rPr>
          <w:sz w:val="22"/>
          <w:szCs w:val="22"/>
          <w:rtl w:val="0"/>
        </w:rPr>
        <w:t xml:space="preserve">: Tampões ou auriculares podem ajudar a abafar o ruído para níveis seguros durante exposições prolongadas.</w:t>
      </w:r>
    </w:p>
    <w:p w:rsidR="00000000" w:rsidDel="00000000" w:rsidP="00000000" w:rsidRDefault="00000000" w:rsidRPr="00000000" w14:paraId="000000C9">
      <w:pPr>
        <w:numPr>
          <w:ilvl w:val="0"/>
          <w:numId w:val="16"/>
        </w:numPr>
        <w:spacing w:after="0" w:line="240" w:lineRule="auto"/>
        <w:ind w:left="720" w:hanging="360"/>
        <w:rPr>
          <w:sz w:val="22"/>
          <w:szCs w:val="22"/>
        </w:rPr>
      </w:pPr>
      <w:r w:rsidDel="00000000" w:rsidR="00000000" w:rsidRPr="00000000">
        <w:rPr>
          <w:sz w:val="22"/>
          <w:szCs w:val="22"/>
          <w:u w:val="single"/>
          <w:rtl w:val="0"/>
        </w:rPr>
        <w:t xml:space="preserve">Roupa e calçado de trabalho:</w:t>
      </w:r>
      <w:r w:rsidDel="00000000" w:rsidR="00000000" w:rsidRPr="00000000">
        <w:rPr>
          <w:sz w:val="22"/>
          <w:szCs w:val="22"/>
          <w:rtl w:val="0"/>
        </w:rPr>
        <w:t xml:space="preserve"> Para evitar lesões mecânicas nos membros, devem ser utilizados sempre sapatos ou botas fechados. Deve-se evitar roupa larga ou joias, para que não fiquem presas no equipamento. </w:t>
      </w:r>
    </w:p>
    <w:p w:rsidR="00000000" w:rsidDel="00000000" w:rsidP="00000000" w:rsidRDefault="00000000" w:rsidRPr="00000000" w14:paraId="000000CA">
      <w:pPr>
        <w:numPr>
          <w:ilvl w:val="0"/>
          <w:numId w:val="16"/>
        </w:numPr>
        <w:spacing w:after="0" w:line="240" w:lineRule="auto"/>
        <w:ind w:left="720" w:hanging="360"/>
        <w:rPr>
          <w:sz w:val="22"/>
          <w:szCs w:val="22"/>
        </w:rPr>
      </w:pPr>
      <w:r w:rsidDel="00000000" w:rsidR="00000000" w:rsidRPr="00000000">
        <w:rPr>
          <w:sz w:val="22"/>
          <w:szCs w:val="22"/>
          <w:u w:val="single"/>
          <w:rtl w:val="0"/>
        </w:rPr>
        <w:t xml:space="preserve">EPI para trabalhos elétricos:</w:t>
      </w:r>
      <w:r w:rsidDel="00000000" w:rsidR="00000000" w:rsidRPr="00000000">
        <w:rPr>
          <w:sz w:val="22"/>
          <w:szCs w:val="22"/>
          <w:rtl w:val="0"/>
        </w:rPr>
        <w:t xml:space="preserve"> Durante trabalhos com eletricidade, o pessoal técnico deve calçar botas isolantes, usar luvas isolantes, e ferramentas isolantes, certificadas para o nível de tensão elétrica em que irão trabalhar. Além disso, não devem usar joias metálicas.</w:t>
      </w:r>
    </w:p>
    <w:p w:rsidR="00000000" w:rsidDel="00000000" w:rsidP="00000000" w:rsidRDefault="00000000" w:rsidRPr="00000000" w14:paraId="000000CB">
      <w:pPr>
        <w:pStyle w:val="Heading2"/>
        <w:keepNext w:val="0"/>
        <w:keepLines w:val="0"/>
        <w:spacing w:after="0" w:before="0" w:lineRule="auto"/>
        <w:rPr>
          <w:sz w:val="28"/>
          <w:szCs w:val="28"/>
        </w:rPr>
      </w:pPr>
      <w:bookmarkStart w:colFirst="0" w:colLast="0" w:name="_heading=h.gol6natz3vws" w:id="15"/>
      <w:bookmarkEnd w:id="15"/>
      <w:r w:rsidDel="00000000" w:rsidR="00000000" w:rsidRPr="00000000">
        <w:rPr>
          <w:rtl w:val="0"/>
        </w:rPr>
      </w:r>
    </w:p>
    <w:p w:rsidR="00000000" w:rsidDel="00000000" w:rsidP="00000000" w:rsidRDefault="00000000" w:rsidRPr="00000000" w14:paraId="000000CC">
      <w:pPr>
        <w:pStyle w:val="Heading2"/>
        <w:keepNext w:val="0"/>
        <w:keepLines w:val="0"/>
        <w:spacing w:after="0" w:before="0" w:lineRule="auto"/>
        <w:rPr>
          <w:sz w:val="28"/>
          <w:szCs w:val="28"/>
        </w:rPr>
      </w:pPr>
      <w:bookmarkStart w:colFirst="0" w:colLast="0" w:name="_heading=h.yrpd9giy37x" w:id="16"/>
      <w:bookmarkEnd w:id="16"/>
      <w:r w:rsidDel="00000000" w:rsidR="00000000" w:rsidRPr="00000000">
        <w:rPr>
          <w:sz w:val="28"/>
          <w:szCs w:val="28"/>
          <w:rtl w:val="0"/>
        </w:rPr>
        <w:t xml:space="preserve">6. Arranque da Estação</w:t>
      </w:r>
    </w:p>
    <w:p w:rsidR="00000000" w:rsidDel="00000000" w:rsidP="00000000" w:rsidRDefault="00000000" w:rsidRPr="00000000" w14:paraId="000000CD">
      <w:pPr>
        <w:spacing w:after="0" w:line="240" w:lineRule="auto"/>
        <w:rPr>
          <w:sz w:val="22"/>
          <w:szCs w:val="22"/>
        </w:rPr>
      </w:pPr>
      <w:r w:rsidDel="00000000" w:rsidR="00000000" w:rsidRPr="00000000">
        <w:rPr>
          <w:rtl w:val="0"/>
        </w:rPr>
      </w:r>
    </w:p>
    <w:p w:rsidR="00000000" w:rsidDel="00000000" w:rsidP="00000000" w:rsidRDefault="00000000" w:rsidRPr="00000000" w14:paraId="000000CE">
      <w:pPr>
        <w:spacing w:after="0" w:line="240" w:lineRule="auto"/>
        <w:rPr>
          <w:sz w:val="22"/>
          <w:szCs w:val="22"/>
        </w:rPr>
      </w:pPr>
      <w:r w:rsidDel="00000000" w:rsidR="00000000" w:rsidRPr="00000000">
        <w:rPr>
          <w:sz w:val="22"/>
          <w:szCs w:val="22"/>
          <w:rtl w:val="0"/>
        </w:rPr>
        <w:t xml:space="preserve">O procedimento seguinte deve ser seguido pelos operadores da estação para garantir a segurança do pessoal técnico e evitar danos no equipamento da estação.</w:t>
      </w:r>
    </w:p>
    <w:p w:rsidR="00000000" w:rsidDel="00000000" w:rsidP="00000000" w:rsidRDefault="00000000" w:rsidRPr="00000000" w14:paraId="000000CF">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0D0">
      <w:pPr>
        <w:spacing w:after="0" w:line="240" w:lineRule="auto"/>
        <w:rPr>
          <w:i w:val="1"/>
          <w:color w:val="0000ff"/>
          <w:sz w:val="22"/>
          <w:szCs w:val="22"/>
        </w:rPr>
      </w:pPr>
      <w:r w:rsidDel="00000000" w:rsidR="00000000" w:rsidRPr="00000000">
        <w:rPr>
          <w:i w:val="1"/>
          <w:color w:val="0000ff"/>
          <w:sz w:val="22"/>
          <w:szCs w:val="22"/>
          <w:rtl w:val="0"/>
        </w:rPr>
        <w:t xml:space="preserve">Abaixo encontra-se um procedimento geral de arranque de uma estação de PSA. A maioria dos fabricantes fornece instruções específicas de arranque que devem ser rigorosamente seguidas. O procedimento abaixo deve ser atualizado com as recomendações específicas do fabricante. Se a sua estação for do tipo VSA ou VPSA, estes passos poderão necessitar de ser alterados para refletir corretamente o tipo de equipamento utilizado (por exemplo, sopradores e equipamento de vácuo em vez de compressor de ar).</w:t>
      </w:r>
    </w:p>
    <w:p w:rsidR="00000000" w:rsidDel="00000000" w:rsidP="00000000" w:rsidRDefault="00000000" w:rsidRPr="00000000" w14:paraId="000000D1">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0D2">
      <w:pPr>
        <w:numPr>
          <w:ilvl w:val="0"/>
          <w:numId w:val="13"/>
        </w:numPr>
        <w:spacing w:after="0" w:line="240" w:lineRule="auto"/>
        <w:ind w:left="720" w:hanging="360"/>
        <w:rPr>
          <w:sz w:val="22"/>
          <w:szCs w:val="22"/>
        </w:rPr>
      </w:pPr>
      <w:r w:rsidDel="00000000" w:rsidR="00000000" w:rsidRPr="00000000">
        <w:rPr>
          <w:sz w:val="22"/>
          <w:szCs w:val="22"/>
          <w:rtl w:val="0"/>
        </w:rPr>
        <w:t xml:space="preserve">Abrir as portas da divisão em que se encontra a estação para garantir níveis seguros de oxigénio e azoto, durante 3 a 5 minutos.</w:t>
      </w:r>
    </w:p>
    <w:p w:rsidR="00000000" w:rsidDel="00000000" w:rsidP="00000000" w:rsidRDefault="00000000" w:rsidRPr="00000000" w14:paraId="000000D3">
      <w:pPr>
        <w:numPr>
          <w:ilvl w:val="0"/>
          <w:numId w:val="13"/>
        </w:numPr>
        <w:spacing w:after="0" w:line="240" w:lineRule="auto"/>
        <w:ind w:left="720" w:hanging="360"/>
        <w:rPr>
          <w:sz w:val="22"/>
          <w:szCs w:val="22"/>
        </w:rPr>
      </w:pPr>
      <w:r w:rsidDel="00000000" w:rsidR="00000000" w:rsidRPr="00000000">
        <w:rPr>
          <w:sz w:val="22"/>
          <w:szCs w:val="22"/>
          <w:rtl w:val="0"/>
        </w:rPr>
        <w:t xml:space="preserve">Abrir</w:t>
      </w:r>
      <w:r w:rsidDel="00000000" w:rsidR="00000000" w:rsidRPr="00000000">
        <w:rPr>
          <w:b w:val="1"/>
          <w:sz w:val="22"/>
          <w:szCs w:val="22"/>
          <w:rtl w:val="0"/>
        </w:rPr>
        <w:t xml:space="preserve"> lentamente</w:t>
      </w:r>
      <w:r w:rsidDel="00000000" w:rsidR="00000000" w:rsidRPr="00000000">
        <w:rPr>
          <w:sz w:val="22"/>
          <w:szCs w:val="22"/>
          <w:rtl w:val="0"/>
        </w:rPr>
        <w:t xml:space="preserve"> todas as válvulas entre cada equipamento da estação, </w:t>
      </w:r>
      <w:r w:rsidDel="00000000" w:rsidR="00000000" w:rsidRPr="00000000">
        <w:rPr>
          <w:b w:val="1"/>
          <w:sz w:val="22"/>
          <w:szCs w:val="22"/>
          <w:rtl w:val="0"/>
        </w:rPr>
        <w:t xml:space="preserve">exceto</w:t>
      </w:r>
      <w:r w:rsidDel="00000000" w:rsidR="00000000" w:rsidRPr="00000000">
        <w:rPr>
          <w:sz w:val="22"/>
          <w:szCs w:val="22"/>
          <w:rtl w:val="0"/>
        </w:rPr>
        <w:t xml:space="preserve"> a válvula que liga a estação ao sistema de canalização ou à estação de enchimento de cilindros, que deve permanecer fechada.</w:t>
      </w:r>
    </w:p>
    <w:p w:rsidR="00000000" w:rsidDel="00000000" w:rsidP="00000000" w:rsidRDefault="00000000" w:rsidRPr="00000000" w14:paraId="000000D4">
      <w:pPr>
        <w:numPr>
          <w:ilvl w:val="0"/>
          <w:numId w:val="13"/>
        </w:numPr>
        <w:spacing w:after="0" w:line="240" w:lineRule="auto"/>
        <w:ind w:left="720" w:hanging="360"/>
        <w:rPr>
          <w:sz w:val="22"/>
          <w:szCs w:val="22"/>
        </w:rPr>
      </w:pPr>
      <w:r w:rsidDel="00000000" w:rsidR="00000000" w:rsidRPr="00000000">
        <w:rPr>
          <w:sz w:val="22"/>
          <w:szCs w:val="22"/>
          <w:rtl w:val="0"/>
        </w:rPr>
        <w:t xml:space="preserve">Confirmar que o equipamento está a receber energia elétrica.</w:t>
      </w:r>
    </w:p>
    <w:p w:rsidR="00000000" w:rsidDel="00000000" w:rsidP="00000000" w:rsidRDefault="00000000" w:rsidRPr="00000000" w14:paraId="000000D5">
      <w:pPr>
        <w:numPr>
          <w:ilvl w:val="0"/>
          <w:numId w:val="13"/>
        </w:numPr>
        <w:spacing w:after="0" w:line="240" w:lineRule="auto"/>
        <w:ind w:left="720" w:hanging="360"/>
        <w:rPr>
          <w:sz w:val="22"/>
          <w:szCs w:val="22"/>
        </w:rPr>
      </w:pPr>
      <w:r w:rsidDel="00000000" w:rsidR="00000000" w:rsidRPr="00000000">
        <w:rPr>
          <w:sz w:val="22"/>
          <w:szCs w:val="22"/>
          <w:rtl w:val="0"/>
        </w:rPr>
        <w:t xml:space="preserve">Ligar o equipamento da estação conforme recomendado pelo fabricante. Normalmente, isto implica ligar primeiro o compressor de ar e o secador de ar e, em seguida, ligar o gerador PSA. Se o secador de ar for uma unidade independente, este deve ser ligado em primeiro lugar e funcionar até a temperatura do ponto de orvalho atingir o nível recomendado pelo fabricante. Só depois se deve ligar o compressor de ar.</w:t>
      </w:r>
    </w:p>
    <w:p w:rsidR="00000000" w:rsidDel="00000000" w:rsidP="00000000" w:rsidRDefault="00000000" w:rsidRPr="00000000" w14:paraId="000000D6">
      <w:pPr>
        <w:numPr>
          <w:ilvl w:val="0"/>
          <w:numId w:val="13"/>
        </w:numPr>
        <w:spacing w:after="0" w:line="240" w:lineRule="auto"/>
        <w:ind w:left="720" w:hanging="360"/>
        <w:rPr>
          <w:sz w:val="22"/>
          <w:szCs w:val="22"/>
        </w:rPr>
      </w:pPr>
      <w:r w:rsidDel="00000000" w:rsidR="00000000" w:rsidRPr="00000000">
        <w:rPr>
          <w:sz w:val="22"/>
          <w:szCs w:val="22"/>
          <w:rtl w:val="0"/>
        </w:rPr>
        <w:t xml:space="preserve">Aguardar que a estação atinja a pureza de oxigénio necessária. Dependendo da estação e do tempo em que esteve desligada, este processo pode demorar desde alguns minutos até algumas horas. Se a pureza alvo não for atingida, deve-se iniciar a resolução de problemas e, se necessário, contactar o gestor da estação.</w:t>
      </w:r>
    </w:p>
    <w:p w:rsidR="00000000" w:rsidDel="00000000" w:rsidP="00000000" w:rsidRDefault="00000000" w:rsidRPr="00000000" w14:paraId="000000D7">
      <w:pPr>
        <w:numPr>
          <w:ilvl w:val="0"/>
          <w:numId w:val="13"/>
        </w:numPr>
        <w:spacing w:after="0" w:line="240" w:lineRule="auto"/>
        <w:ind w:left="720" w:hanging="360"/>
        <w:rPr>
          <w:sz w:val="22"/>
          <w:szCs w:val="22"/>
        </w:rPr>
      </w:pPr>
      <w:r w:rsidDel="00000000" w:rsidR="00000000" w:rsidRPr="00000000">
        <w:rPr>
          <w:sz w:val="22"/>
          <w:szCs w:val="22"/>
          <w:rtl w:val="0"/>
        </w:rPr>
        <w:t xml:space="preserve">Verificar se os restantes parâmetros do gás produzido, como monóxido de carbono e vapor de água, estão dentro dos limites aceitáveis.</w:t>
      </w:r>
    </w:p>
    <w:p w:rsidR="00000000" w:rsidDel="00000000" w:rsidP="00000000" w:rsidRDefault="00000000" w:rsidRPr="00000000" w14:paraId="000000D8">
      <w:pPr>
        <w:numPr>
          <w:ilvl w:val="0"/>
          <w:numId w:val="13"/>
        </w:numPr>
        <w:spacing w:after="0" w:line="240" w:lineRule="auto"/>
        <w:ind w:left="720" w:hanging="360"/>
        <w:rPr>
          <w:sz w:val="22"/>
          <w:szCs w:val="22"/>
        </w:rPr>
      </w:pPr>
      <w:r w:rsidDel="00000000" w:rsidR="00000000" w:rsidRPr="00000000">
        <w:rPr>
          <w:sz w:val="22"/>
          <w:szCs w:val="22"/>
          <w:rtl w:val="0"/>
        </w:rPr>
        <w:t xml:space="preserve">Assim que a pureza do oxigénio estiver estabilizada, abrir </w:t>
      </w:r>
      <w:r w:rsidDel="00000000" w:rsidR="00000000" w:rsidRPr="00000000">
        <w:rPr>
          <w:b w:val="1"/>
          <w:sz w:val="22"/>
          <w:szCs w:val="22"/>
          <w:rtl w:val="0"/>
        </w:rPr>
        <w:t xml:space="preserve">lentamente</w:t>
      </w:r>
      <w:r w:rsidDel="00000000" w:rsidR="00000000" w:rsidRPr="00000000">
        <w:rPr>
          <w:sz w:val="22"/>
          <w:szCs w:val="22"/>
          <w:rtl w:val="0"/>
        </w:rPr>
        <w:t xml:space="preserve"> a válvula de saída de oxigénio para fornecer oxigénio ao sistema de distribuição hospitalar ou ao sistema de enchimento de cilindros.</w:t>
      </w:r>
    </w:p>
    <w:p w:rsidR="00000000" w:rsidDel="00000000" w:rsidP="00000000" w:rsidRDefault="00000000" w:rsidRPr="00000000" w14:paraId="000000D9">
      <w:pPr>
        <w:numPr>
          <w:ilvl w:val="0"/>
          <w:numId w:val="13"/>
        </w:numPr>
        <w:spacing w:after="0" w:line="240" w:lineRule="auto"/>
        <w:ind w:left="720" w:hanging="360"/>
        <w:rPr>
          <w:sz w:val="22"/>
          <w:szCs w:val="22"/>
        </w:rPr>
      </w:pPr>
      <w:r w:rsidDel="00000000" w:rsidR="00000000" w:rsidRPr="00000000">
        <w:rPr>
          <w:sz w:val="22"/>
          <w:szCs w:val="22"/>
          <w:rtl w:val="0"/>
        </w:rPr>
        <w:t xml:space="preserve">Se for o primeiro arranque do dia, o operador da estação deve preencher a Lista de Verificação Diária.</w:t>
      </w:r>
    </w:p>
    <w:p w:rsidR="00000000" w:rsidDel="00000000" w:rsidP="00000000" w:rsidRDefault="00000000" w:rsidRPr="00000000" w14:paraId="000000DA">
      <w:pPr>
        <w:spacing w:after="0" w:line="240" w:lineRule="auto"/>
        <w:ind w:left="720" w:firstLine="0"/>
        <w:rPr>
          <w:sz w:val="22"/>
          <w:szCs w:val="22"/>
        </w:rPr>
      </w:pPr>
      <w:r w:rsidDel="00000000" w:rsidR="00000000" w:rsidRPr="00000000">
        <w:rPr>
          <w:rtl w:val="0"/>
        </w:rPr>
      </w:r>
    </w:p>
    <w:p w:rsidR="00000000" w:rsidDel="00000000" w:rsidP="00000000" w:rsidRDefault="00000000" w:rsidRPr="00000000" w14:paraId="000000DB">
      <w:pPr>
        <w:pStyle w:val="Heading2"/>
        <w:keepNext w:val="0"/>
        <w:keepLines w:val="0"/>
        <w:spacing w:after="0" w:before="0" w:lineRule="auto"/>
        <w:rPr>
          <w:sz w:val="28"/>
          <w:szCs w:val="28"/>
        </w:rPr>
      </w:pPr>
      <w:bookmarkStart w:colFirst="0" w:colLast="0" w:name="_heading=h.o861p1873lqf" w:id="17"/>
      <w:bookmarkEnd w:id="17"/>
      <w:r w:rsidDel="00000000" w:rsidR="00000000" w:rsidRPr="00000000">
        <w:rPr>
          <w:sz w:val="28"/>
          <w:szCs w:val="28"/>
          <w:rtl w:val="0"/>
        </w:rPr>
        <w:t xml:space="preserve">7. Desligamento da Estação </w:t>
      </w:r>
    </w:p>
    <w:p w:rsidR="00000000" w:rsidDel="00000000" w:rsidP="00000000" w:rsidRDefault="00000000" w:rsidRPr="00000000" w14:paraId="000000DC">
      <w:pPr>
        <w:spacing w:after="0" w:line="240" w:lineRule="auto"/>
        <w:rPr>
          <w:sz w:val="22"/>
          <w:szCs w:val="22"/>
        </w:rPr>
      </w:pPr>
      <w:r w:rsidDel="00000000" w:rsidR="00000000" w:rsidRPr="00000000">
        <w:rPr>
          <w:rtl w:val="0"/>
        </w:rPr>
      </w:r>
    </w:p>
    <w:p w:rsidR="00000000" w:rsidDel="00000000" w:rsidP="00000000" w:rsidRDefault="00000000" w:rsidRPr="00000000" w14:paraId="000000DD">
      <w:pPr>
        <w:spacing w:after="0" w:line="240" w:lineRule="auto"/>
        <w:rPr>
          <w:sz w:val="22"/>
          <w:szCs w:val="22"/>
        </w:rPr>
      </w:pPr>
      <w:r w:rsidDel="00000000" w:rsidR="00000000" w:rsidRPr="00000000">
        <w:rPr>
          <w:sz w:val="22"/>
          <w:szCs w:val="22"/>
          <w:rtl w:val="0"/>
        </w:rPr>
        <w:t xml:space="preserve">O desligamento adequado da estação de oxigénio protege o equipamento, mantém a segurança e assegura a continuidade do fornecimento de oxigénio aos pacientes através dos sistemas de reserva. Os desligamentos podem ser programados (ex.: para manutenção) ou não programados (ex.: por avarias ou emergências).</w:t>
      </w:r>
    </w:p>
    <w:p w:rsidR="00000000" w:rsidDel="00000000" w:rsidP="00000000" w:rsidRDefault="00000000" w:rsidRPr="00000000" w14:paraId="000000DE">
      <w:pPr>
        <w:pStyle w:val="Heading4"/>
        <w:keepNext w:val="0"/>
        <w:keepLines w:val="0"/>
        <w:spacing w:after="0" w:line="240" w:lineRule="auto"/>
        <w:rPr>
          <w:shd w:fill="auto" w:val="clear"/>
        </w:rPr>
      </w:pPr>
      <w:bookmarkStart w:colFirst="0" w:colLast="0" w:name="_heading=h.iajwtynvcl6n" w:id="18"/>
      <w:bookmarkEnd w:id="18"/>
      <w:r w:rsidDel="00000000" w:rsidR="00000000" w:rsidRPr="00000000">
        <w:rPr>
          <w:rtl w:val="0"/>
        </w:rPr>
      </w:r>
    </w:p>
    <w:p w:rsidR="00000000" w:rsidDel="00000000" w:rsidP="00000000" w:rsidRDefault="00000000" w:rsidRPr="00000000" w14:paraId="000000DF">
      <w:pPr>
        <w:pStyle w:val="Heading3"/>
        <w:rPr/>
      </w:pPr>
      <w:bookmarkStart w:colFirst="0" w:colLast="0" w:name="_heading=h.9kfgo3oyp77x" w:id="19"/>
      <w:bookmarkEnd w:id="19"/>
      <w:r w:rsidDel="00000000" w:rsidR="00000000" w:rsidRPr="00000000">
        <w:rPr>
          <w:rtl w:val="0"/>
        </w:rPr>
        <w:t xml:space="preserve">7.1 Desligamento de emergência</w:t>
      </w:r>
    </w:p>
    <w:p w:rsidR="00000000" w:rsidDel="00000000" w:rsidP="00000000" w:rsidRDefault="00000000" w:rsidRPr="00000000" w14:paraId="000000E0">
      <w:pPr>
        <w:spacing w:after="0" w:line="240" w:lineRule="auto"/>
        <w:rPr>
          <w:sz w:val="22"/>
          <w:szCs w:val="22"/>
        </w:rPr>
      </w:pPr>
      <w:r w:rsidDel="00000000" w:rsidR="00000000" w:rsidRPr="00000000">
        <w:rPr>
          <w:sz w:val="22"/>
          <w:szCs w:val="22"/>
          <w:rtl w:val="0"/>
        </w:rPr>
        <w:t xml:space="preserve">Em caso de incêndio, fugas de oxigénio, alarmes críticos ou falhas de equipamento:</w:t>
      </w:r>
    </w:p>
    <w:p w:rsidR="00000000" w:rsidDel="00000000" w:rsidP="00000000" w:rsidRDefault="00000000" w:rsidRPr="00000000" w14:paraId="000000E1">
      <w:pPr>
        <w:numPr>
          <w:ilvl w:val="0"/>
          <w:numId w:val="9"/>
        </w:numPr>
        <w:spacing w:after="0" w:line="240" w:lineRule="auto"/>
        <w:ind w:left="720" w:hanging="360"/>
        <w:rPr>
          <w:sz w:val="22"/>
          <w:szCs w:val="22"/>
        </w:rPr>
      </w:pPr>
      <w:r w:rsidDel="00000000" w:rsidR="00000000" w:rsidRPr="00000000">
        <w:rPr>
          <w:sz w:val="22"/>
          <w:szCs w:val="22"/>
          <w:rtl w:val="0"/>
        </w:rPr>
        <w:t xml:space="preserve">Se existir um risco para a segurança (ex.: fumo, fogo, fuga significativa de oxigénio), evacuar imediatamente a área!</w:t>
      </w:r>
    </w:p>
    <w:p w:rsidR="00000000" w:rsidDel="00000000" w:rsidP="00000000" w:rsidRDefault="00000000" w:rsidRPr="00000000" w14:paraId="000000E2">
      <w:pPr>
        <w:numPr>
          <w:ilvl w:val="0"/>
          <w:numId w:val="9"/>
        </w:numPr>
        <w:spacing w:after="0" w:line="240" w:lineRule="auto"/>
        <w:ind w:left="720" w:hanging="360"/>
        <w:rPr>
          <w:sz w:val="22"/>
          <w:szCs w:val="22"/>
        </w:rPr>
      </w:pPr>
      <w:r w:rsidDel="00000000" w:rsidR="00000000" w:rsidRPr="00000000">
        <w:rPr>
          <w:sz w:val="22"/>
          <w:szCs w:val="22"/>
          <w:rtl w:val="0"/>
        </w:rPr>
        <w:t xml:space="preserve">Se for possível permanecer brevemente na sala da estação, premir primeiro o botão de paragem de emergência localizado no painel de controlo.</w:t>
      </w:r>
    </w:p>
    <w:p w:rsidR="00000000" w:rsidDel="00000000" w:rsidP="00000000" w:rsidRDefault="00000000" w:rsidRPr="00000000" w14:paraId="000000E3">
      <w:pPr>
        <w:numPr>
          <w:ilvl w:val="0"/>
          <w:numId w:val="9"/>
        </w:numPr>
        <w:spacing w:after="0" w:line="240" w:lineRule="auto"/>
        <w:ind w:left="720" w:hanging="360"/>
        <w:rPr>
          <w:sz w:val="22"/>
          <w:szCs w:val="22"/>
        </w:rPr>
      </w:pPr>
      <w:r w:rsidDel="00000000" w:rsidR="00000000" w:rsidRPr="00000000">
        <w:rPr>
          <w:sz w:val="22"/>
          <w:szCs w:val="22"/>
          <w:rtl w:val="0"/>
        </w:rPr>
        <w:t xml:space="preserve">Informar o pessoal relevante e assegurar que o fornecimento de oxigénio de reserva está a servir ativamente o hospital.</w:t>
      </w:r>
    </w:p>
    <w:p w:rsidR="00000000" w:rsidDel="00000000" w:rsidP="00000000" w:rsidRDefault="00000000" w:rsidRPr="00000000" w14:paraId="000000E4">
      <w:pPr>
        <w:numPr>
          <w:ilvl w:val="0"/>
          <w:numId w:val="9"/>
        </w:numPr>
        <w:spacing w:after="0" w:line="240" w:lineRule="auto"/>
        <w:ind w:left="720" w:hanging="360"/>
        <w:rPr>
          <w:sz w:val="22"/>
          <w:szCs w:val="22"/>
        </w:rPr>
      </w:pPr>
      <w:r w:rsidDel="00000000" w:rsidR="00000000" w:rsidRPr="00000000">
        <w:rPr>
          <w:sz w:val="22"/>
          <w:szCs w:val="22"/>
          <w:rtl w:val="0"/>
        </w:rPr>
        <w:t xml:space="preserve">Se for seguro fazê-lo, desligar a alimentação elétrica da estação.</w:t>
      </w:r>
    </w:p>
    <w:p w:rsidR="00000000" w:rsidDel="00000000" w:rsidP="00000000" w:rsidRDefault="00000000" w:rsidRPr="00000000" w14:paraId="000000E5">
      <w:pPr>
        <w:numPr>
          <w:ilvl w:val="0"/>
          <w:numId w:val="9"/>
        </w:numPr>
        <w:spacing w:after="0" w:line="240" w:lineRule="auto"/>
        <w:ind w:left="720" w:hanging="360"/>
        <w:rPr>
          <w:sz w:val="22"/>
          <w:szCs w:val="22"/>
        </w:rPr>
      </w:pPr>
      <w:r w:rsidDel="00000000" w:rsidR="00000000" w:rsidRPr="00000000">
        <w:rPr>
          <w:sz w:val="22"/>
          <w:szCs w:val="22"/>
          <w:rtl w:val="0"/>
        </w:rPr>
        <w:t xml:space="preserve">Não tentar reiniciar o sistema até que a causa tenha sido totalmente investigada e resolvida.</w:t>
      </w:r>
    </w:p>
    <w:p w:rsidR="00000000" w:rsidDel="00000000" w:rsidP="00000000" w:rsidRDefault="00000000" w:rsidRPr="00000000" w14:paraId="000000E6">
      <w:pPr>
        <w:pStyle w:val="Heading4"/>
        <w:keepNext w:val="0"/>
        <w:keepLines w:val="0"/>
        <w:spacing w:after="0" w:line="240" w:lineRule="auto"/>
        <w:rPr>
          <w:shd w:fill="auto" w:val="clear"/>
        </w:rPr>
      </w:pPr>
      <w:bookmarkStart w:colFirst="0" w:colLast="0" w:name="_heading=h.ew52q28ub8sp" w:id="20"/>
      <w:bookmarkEnd w:id="20"/>
      <w:r w:rsidDel="00000000" w:rsidR="00000000" w:rsidRPr="00000000">
        <w:rPr>
          <w:rtl w:val="0"/>
        </w:rPr>
      </w:r>
    </w:p>
    <w:p w:rsidR="00000000" w:rsidDel="00000000" w:rsidP="00000000" w:rsidRDefault="00000000" w:rsidRPr="00000000" w14:paraId="000000E7">
      <w:pPr>
        <w:pStyle w:val="Heading3"/>
        <w:rPr/>
      </w:pPr>
      <w:bookmarkStart w:colFirst="0" w:colLast="0" w:name="_heading=h.3dcr7svrzlvj" w:id="21"/>
      <w:bookmarkEnd w:id="21"/>
      <w:r w:rsidDel="00000000" w:rsidR="00000000" w:rsidRPr="00000000">
        <w:rPr>
          <w:rtl w:val="0"/>
        </w:rPr>
        <w:t xml:space="preserve">7.2 Desligamento programado</w:t>
      </w:r>
    </w:p>
    <w:p w:rsidR="00000000" w:rsidDel="00000000" w:rsidP="00000000" w:rsidRDefault="00000000" w:rsidRPr="00000000" w14:paraId="000000E8">
      <w:pPr>
        <w:spacing w:after="0" w:line="240" w:lineRule="auto"/>
        <w:rPr>
          <w:i w:val="1"/>
          <w:color w:val="0000ff"/>
          <w:sz w:val="22"/>
          <w:szCs w:val="22"/>
        </w:rPr>
      </w:pPr>
      <w:r w:rsidDel="00000000" w:rsidR="00000000" w:rsidRPr="00000000">
        <w:rPr>
          <w:i w:val="1"/>
          <w:color w:val="0000ff"/>
          <w:sz w:val="22"/>
          <w:szCs w:val="22"/>
          <w:rtl w:val="0"/>
        </w:rPr>
        <w:t xml:space="preserve">Abaixo encontra-se um procedimento geral de desligamento de uma estação de PSA. A maioria dos fabricantes fornece instruções específicas de desligamento que devem ser rigorosamente seguidas. O procedimento abaixo deve ser atualizado com essas recomendações. Se a sua estação for do tipo VSA ou VPSA, estes passos poderão necessitar de ser ajustados para refletir corretamente o tipo de equipamento utilizado (por exemplo, sopradores e equipamento de vácuo em vez de compressor de ar).</w:t>
      </w:r>
    </w:p>
    <w:p w:rsidR="00000000" w:rsidDel="00000000" w:rsidP="00000000" w:rsidRDefault="00000000" w:rsidRPr="00000000" w14:paraId="000000E9">
      <w:pPr>
        <w:spacing w:after="0" w:line="240" w:lineRule="auto"/>
        <w:rPr/>
      </w:pPr>
      <w:r w:rsidDel="00000000" w:rsidR="00000000" w:rsidRPr="00000000">
        <w:rPr>
          <w:i w:val="1"/>
          <w:color w:val="0000ff"/>
          <w:sz w:val="22"/>
          <w:szCs w:val="22"/>
          <w:rtl w:val="0"/>
        </w:rPr>
        <w:t xml:space="preserve"> </w:t>
      </w:r>
      <w:r w:rsidDel="00000000" w:rsidR="00000000" w:rsidRPr="00000000">
        <w:rPr>
          <w:rtl w:val="0"/>
        </w:rPr>
      </w:r>
    </w:p>
    <w:p w:rsidR="00000000" w:rsidDel="00000000" w:rsidP="00000000" w:rsidRDefault="00000000" w:rsidRPr="00000000" w14:paraId="000000EA">
      <w:pPr>
        <w:numPr>
          <w:ilvl w:val="0"/>
          <w:numId w:val="19"/>
        </w:numPr>
        <w:spacing w:after="0" w:line="240" w:lineRule="auto"/>
        <w:ind w:left="720" w:hanging="360"/>
        <w:rPr>
          <w:sz w:val="22"/>
          <w:szCs w:val="22"/>
        </w:rPr>
      </w:pPr>
      <w:r w:rsidDel="00000000" w:rsidR="00000000" w:rsidRPr="00000000">
        <w:rPr>
          <w:sz w:val="22"/>
          <w:szCs w:val="22"/>
          <w:rtl w:val="0"/>
        </w:rPr>
        <w:t xml:space="preserve">Confirmar que existe uma fonte alternativa de oxigénio ligada e a abastecer a unidade. Notificar o pessoal clínico e operacional sobre o desligamento previsto e a respetiva duração.</w:t>
      </w:r>
    </w:p>
    <w:p w:rsidR="00000000" w:rsidDel="00000000" w:rsidP="00000000" w:rsidRDefault="00000000" w:rsidRPr="00000000" w14:paraId="000000EB">
      <w:pPr>
        <w:numPr>
          <w:ilvl w:val="0"/>
          <w:numId w:val="19"/>
        </w:numPr>
        <w:spacing w:after="0" w:line="240" w:lineRule="auto"/>
        <w:ind w:left="720" w:hanging="360"/>
        <w:rPr>
          <w:sz w:val="22"/>
          <w:szCs w:val="22"/>
        </w:rPr>
      </w:pPr>
      <w:r w:rsidDel="00000000" w:rsidR="00000000" w:rsidRPr="00000000">
        <w:rPr>
          <w:sz w:val="22"/>
          <w:szCs w:val="22"/>
          <w:rtl w:val="0"/>
        </w:rPr>
        <w:t xml:space="preserve">Fechar lentamente a válvula principal de oxigénio para isolar a estação de PSA do sistema de distribuição hospitalar ou do sistema de enchimento de cilindros.</w:t>
      </w:r>
    </w:p>
    <w:p w:rsidR="00000000" w:rsidDel="00000000" w:rsidP="00000000" w:rsidRDefault="00000000" w:rsidRPr="00000000" w14:paraId="000000EC">
      <w:pPr>
        <w:numPr>
          <w:ilvl w:val="0"/>
          <w:numId w:val="19"/>
        </w:numPr>
        <w:spacing w:after="0" w:line="240" w:lineRule="auto"/>
        <w:ind w:left="720" w:hanging="360"/>
        <w:rPr>
          <w:sz w:val="22"/>
          <w:szCs w:val="22"/>
        </w:rPr>
      </w:pPr>
      <w:r w:rsidDel="00000000" w:rsidR="00000000" w:rsidRPr="00000000">
        <w:rPr>
          <w:sz w:val="22"/>
          <w:szCs w:val="22"/>
          <w:rtl w:val="0"/>
        </w:rPr>
        <w:t xml:space="preserve">Desligar o equipamento da estação conforme </w:t>
      </w:r>
      <w:r w:rsidDel="00000000" w:rsidR="00000000" w:rsidRPr="00000000">
        <w:rPr>
          <w:b w:val="1"/>
          <w:sz w:val="22"/>
          <w:szCs w:val="22"/>
          <w:u w:val="single"/>
          <w:rtl w:val="0"/>
        </w:rPr>
        <w:t xml:space="preserve">recomendado pelo fabricante.</w:t>
      </w:r>
      <w:r w:rsidDel="00000000" w:rsidR="00000000" w:rsidRPr="00000000">
        <w:rPr>
          <w:sz w:val="22"/>
          <w:szCs w:val="22"/>
          <w:rtl w:val="0"/>
        </w:rPr>
        <w:t xml:space="preserve"> Normalmente, isto envolve premir o botão de desligamento no ecrã central do PLC, o que irá desligar todo o equipamento em conformidade. Algumas estações requerem o desligamento individual dos equipamentos, o que deve ser feito pela seguinte ordem: compressor auxiliar, gerador de oxigénio, compressor de ar e, por último, secador de ar.</w:t>
      </w:r>
    </w:p>
    <w:p w:rsidR="00000000" w:rsidDel="00000000" w:rsidP="00000000" w:rsidRDefault="00000000" w:rsidRPr="00000000" w14:paraId="000000ED">
      <w:pPr>
        <w:numPr>
          <w:ilvl w:val="0"/>
          <w:numId w:val="19"/>
        </w:numPr>
        <w:spacing w:after="0" w:line="240" w:lineRule="auto"/>
        <w:ind w:left="720" w:hanging="360"/>
        <w:rPr>
          <w:sz w:val="22"/>
          <w:szCs w:val="22"/>
        </w:rPr>
      </w:pPr>
      <w:r w:rsidDel="00000000" w:rsidR="00000000" w:rsidRPr="00000000">
        <w:rPr>
          <w:b w:val="1"/>
          <w:sz w:val="22"/>
          <w:szCs w:val="22"/>
          <w:rtl w:val="0"/>
        </w:rPr>
        <w:t xml:space="preserve">NÃO </w:t>
      </w:r>
      <w:r w:rsidDel="00000000" w:rsidR="00000000" w:rsidRPr="00000000">
        <w:rPr>
          <w:sz w:val="22"/>
          <w:szCs w:val="22"/>
          <w:rtl w:val="0"/>
        </w:rPr>
        <w:t xml:space="preserve">desligar o equipamento premindo o botão de paragem de emergência. Se este ficar nesse estado, pode causar danos no equipamento.</w:t>
      </w:r>
    </w:p>
    <w:p w:rsidR="00000000" w:rsidDel="00000000" w:rsidP="00000000" w:rsidRDefault="00000000" w:rsidRPr="00000000" w14:paraId="000000EE">
      <w:pPr>
        <w:numPr>
          <w:ilvl w:val="0"/>
          <w:numId w:val="19"/>
        </w:numPr>
        <w:spacing w:after="0" w:line="240" w:lineRule="auto"/>
        <w:ind w:left="720" w:hanging="360"/>
        <w:rPr>
          <w:sz w:val="22"/>
          <w:szCs w:val="22"/>
        </w:rPr>
      </w:pPr>
      <w:r w:rsidDel="00000000" w:rsidR="00000000" w:rsidRPr="00000000">
        <w:rPr>
          <w:sz w:val="22"/>
          <w:szCs w:val="22"/>
          <w:rtl w:val="0"/>
        </w:rPr>
        <w:t xml:space="preserve">Se necessário, utilizar o interruptor geral ou o disjuntor para isolar a alimentação elétrica, caso seja exigido para manutenção.</w:t>
      </w:r>
    </w:p>
    <w:p w:rsidR="00000000" w:rsidDel="00000000" w:rsidP="00000000" w:rsidRDefault="00000000" w:rsidRPr="00000000" w14:paraId="000000EF">
      <w:pPr>
        <w:pStyle w:val="Heading4"/>
        <w:spacing w:after="0" w:line="240" w:lineRule="auto"/>
        <w:rPr>
          <w:shd w:fill="auto" w:val="clear"/>
        </w:rPr>
      </w:pPr>
      <w:bookmarkStart w:colFirst="0" w:colLast="0" w:name="_heading=h.at9rc62kev5y" w:id="22"/>
      <w:bookmarkEnd w:id="22"/>
      <w:r w:rsidDel="00000000" w:rsidR="00000000" w:rsidRPr="00000000">
        <w:rPr>
          <w:rtl w:val="0"/>
        </w:rPr>
      </w:r>
    </w:p>
    <w:p w:rsidR="00000000" w:rsidDel="00000000" w:rsidP="00000000" w:rsidRDefault="00000000" w:rsidRPr="00000000" w14:paraId="000000F0">
      <w:pPr>
        <w:pStyle w:val="Heading3"/>
        <w:rPr/>
      </w:pPr>
      <w:bookmarkStart w:colFirst="0" w:colLast="0" w:name="_heading=h.eg9s3oe0irlo" w:id="23"/>
      <w:bookmarkEnd w:id="23"/>
      <w:r w:rsidDel="00000000" w:rsidR="00000000" w:rsidRPr="00000000">
        <w:rPr>
          <w:rtl w:val="0"/>
        </w:rPr>
        <w:t xml:space="preserve">7.3 Estações de baixa utilização </w:t>
      </w:r>
    </w:p>
    <w:p w:rsidR="00000000" w:rsidDel="00000000" w:rsidP="00000000" w:rsidRDefault="00000000" w:rsidRPr="00000000" w14:paraId="000000F1">
      <w:pPr>
        <w:spacing w:after="0" w:line="240" w:lineRule="auto"/>
        <w:rPr>
          <w:sz w:val="22"/>
          <w:szCs w:val="22"/>
        </w:rPr>
      </w:pPr>
      <w:r w:rsidDel="00000000" w:rsidR="00000000" w:rsidRPr="00000000">
        <w:rPr>
          <w:sz w:val="22"/>
          <w:szCs w:val="22"/>
          <w:rtl w:val="0"/>
        </w:rPr>
        <w:t xml:space="preserve">Se uma estação não for utilizada com frequência (menos de uma vez por semana), é importante realizar as seguintes ações durante o desligamento:</w:t>
      </w:r>
    </w:p>
    <w:p w:rsidR="00000000" w:rsidDel="00000000" w:rsidP="00000000" w:rsidRDefault="00000000" w:rsidRPr="00000000" w14:paraId="000000F2">
      <w:pPr>
        <w:numPr>
          <w:ilvl w:val="0"/>
          <w:numId w:val="5"/>
        </w:numPr>
        <w:spacing w:after="0" w:line="240" w:lineRule="auto"/>
        <w:ind w:left="720" w:hanging="360"/>
        <w:rPr>
          <w:sz w:val="22"/>
          <w:szCs w:val="22"/>
        </w:rPr>
      </w:pPr>
      <w:r w:rsidDel="00000000" w:rsidR="00000000" w:rsidRPr="00000000">
        <w:rPr>
          <w:sz w:val="22"/>
          <w:szCs w:val="22"/>
          <w:rtl w:val="0"/>
        </w:rPr>
        <w:t xml:space="preserve">Fechar todas as válvulas entre cada equipamento, para evitar que a humidade do ar ambiente danifique os equipamentos.</w:t>
      </w:r>
    </w:p>
    <w:p w:rsidR="00000000" w:rsidDel="00000000" w:rsidP="00000000" w:rsidRDefault="00000000" w:rsidRPr="00000000" w14:paraId="000000F3">
      <w:pPr>
        <w:numPr>
          <w:ilvl w:val="0"/>
          <w:numId w:val="5"/>
        </w:numPr>
        <w:spacing w:after="0" w:line="240" w:lineRule="auto"/>
        <w:ind w:left="720" w:hanging="360"/>
        <w:rPr>
          <w:sz w:val="22"/>
          <w:szCs w:val="22"/>
        </w:rPr>
      </w:pPr>
      <w:r w:rsidDel="00000000" w:rsidR="00000000" w:rsidRPr="00000000">
        <w:rPr>
          <w:sz w:val="22"/>
          <w:szCs w:val="22"/>
          <w:rtl w:val="0"/>
        </w:rPr>
        <w:t xml:space="preserve">Verificar e esvaziar os filtros coalescentes, os drenos de condensado e o reservatório de ar.</w:t>
      </w:r>
    </w:p>
    <w:p w:rsidR="00000000" w:rsidDel="00000000" w:rsidP="00000000" w:rsidRDefault="00000000" w:rsidRPr="00000000" w14:paraId="000000F4">
      <w:pPr>
        <w:numPr>
          <w:ilvl w:val="0"/>
          <w:numId w:val="5"/>
        </w:numPr>
        <w:spacing w:after="0" w:line="240" w:lineRule="auto"/>
        <w:ind w:left="720" w:hanging="360"/>
        <w:rPr>
          <w:sz w:val="22"/>
          <w:szCs w:val="22"/>
        </w:rPr>
      </w:pPr>
      <w:r w:rsidDel="00000000" w:rsidR="00000000" w:rsidRPr="00000000">
        <w:rPr>
          <w:sz w:val="22"/>
          <w:szCs w:val="22"/>
          <w:rtl w:val="0"/>
        </w:rPr>
        <w:t xml:space="preserve">Verificar se existem fugas de óleo no compressor de ar (uma fuga pode expor o elemento de aparafusamento ao ar húmido, provocando danos por corrosão).</w:t>
      </w:r>
    </w:p>
    <w:p w:rsidR="00000000" w:rsidDel="00000000" w:rsidP="00000000" w:rsidRDefault="00000000" w:rsidRPr="00000000" w14:paraId="000000F5">
      <w:pPr>
        <w:spacing w:after="0" w:line="240" w:lineRule="auto"/>
        <w:rPr>
          <w:sz w:val="22"/>
          <w:szCs w:val="22"/>
        </w:rPr>
      </w:pPr>
      <w:r w:rsidDel="00000000" w:rsidR="00000000" w:rsidRPr="00000000">
        <w:rPr>
          <w:rtl w:val="0"/>
        </w:rPr>
      </w:r>
    </w:p>
    <w:p w:rsidR="00000000" w:rsidDel="00000000" w:rsidP="00000000" w:rsidRDefault="00000000" w:rsidRPr="00000000" w14:paraId="000000F6">
      <w:pPr>
        <w:spacing w:after="0" w:line="240" w:lineRule="auto"/>
        <w:rPr>
          <w:sz w:val="22"/>
          <w:szCs w:val="22"/>
        </w:rPr>
      </w:pPr>
      <w:r w:rsidDel="00000000" w:rsidR="00000000" w:rsidRPr="00000000">
        <w:rPr>
          <w:sz w:val="22"/>
          <w:szCs w:val="22"/>
          <w:rtl w:val="0"/>
        </w:rPr>
        <w:t xml:space="preserve">Após um período de inatividade, a estação de PSA necessita de funcionar durante vários ciclos completos antes de a pureza voltar a atingir 93% ± 3%. Este processo pode demorar desde alguns minutos até algumas horas. Durante a fase de aumento da pureza, pode ser necessário abrir manualmente uma válvula de purga para descarregar do sistema o oxigénio com baixa pureza.</w:t>
      </w:r>
    </w:p>
    <w:p w:rsidR="00000000" w:rsidDel="00000000" w:rsidP="00000000" w:rsidRDefault="00000000" w:rsidRPr="00000000" w14:paraId="000000F7">
      <w:pPr>
        <w:pStyle w:val="Heading2"/>
        <w:keepNext w:val="0"/>
        <w:keepLines w:val="0"/>
        <w:spacing w:after="0" w:before="0" w:lineRule="auto"/>
        <w:rPr>
          <w:sz w:val="28"/>
          <w:szCs w:val="28"/>
        </w:rPr>
      </w:pPr>
      <w:bookmarkStart w:colFirst="0" w:colLast="0" w:name="_heading=h.d1t8mntanzhq" w:id="24"/>
      <w:bookmarkEnd w:id="24"/>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pStyle w:val="Heading2"/>
        <w:keepNext w:val="0"/>
        <w:keepLines w:val="0"/>
        <w:spacing w:after="0" w:before="0" w:lineRule="auto"/>
        <w:rPr>
          <w:sz w:val="28"/>
          <w:szCs w:val="28"/>
        </w:rPr>
      </w:pPr>
      <w:bookmarkStart w:colFirst="0" w:colLast="0" w:name="_heading=h.5m4hqeug7gqh" w:id="25"/>
      <w:bookmarkEnd w:id="25"/>
      <w:r w:rsidDel="00000000" w:rsidR="00000000" w:rsidRPr="00000000">
        <w:rPr>
          <w:sz w:val="28"/>
          <w:szCs w:val="28"/>
          <w:rtl w:val="0"/>
        </w:rPr>
        <w:t xml:space="preserve">8. Manutenção e Documentação </w:t>
      </w:r>
    </w:p>
    <w:p w:rsidR="00000000" w:rsidDel="00000000" w:rsidP="00000000" w:rsidRDefault="00000000" w:rsidRPr="00000000" w14:paraId="000000FA">
      <w:pPr>
        <w:spacing w:after="0" w:line="240" w:lineRule="auto"/>
        <w:rPr>
          <w:sz w:val="22"/>
          <w:szCs w:val="22"/>
        </w:rPr>
      </w:pPr>
      <w:r w:rsidDel="00000000" w:rsidR="00000000" w:rsidRPr="00000000">
        <w:rPr>
          <w:rtl w:val="0"/>
        </w:rPr>
      </w:r>
    </w:p>
    <w:p w:rsidR="00000000" w:rsidDel="00000000" w:rsidP="00000000" w:rsidRDefault="00000000" w:rsidRPr="00000000" w14:paraId="000000FB">
      <w:pPr>
        <w:spacing w:after="0" w:line="240" w:lineRule="auto"/>
        <w:rPr>
          <w:sz w:val="22"/>
          <w:szCs w:val="22"/>
        </w:rPr>
      </w:pPr>
      <w:r w:rsidDel="00000000" w:rsidR="00000000" w:rsidRPr="00000000">
        <w:rPr>
          <w:sz w:val="22"/>
          <w:szCs w:val="22"/>
          <w:rtl w:val="0"/>
        </w:rPr>
        <w:t xml:space="preserve">Na operação de uma estação de oxigénio existem três tipos de atividades de manutenção a planear e acompanhar. É essencial garantir que os registos estão corretos e atualizados. Todos os documentos devem ser arquivados num local centralizado e acessível apenas a pessoal autorizado.</w:t>
      </w:r>
    </w:p>
    <w:p w:rsidR="00000000" w:rsidDel="00000000" w:rsidP="00000000" w:rsidRDefault="00000000" w:rsidRPr="00000000" w14:paraId="000000FC">
      <w:pPr>
        <w:pStyle w:val="Heading4"/>
        <w:widowControl w:val="0"/>
        <w:spacing w:after="0" w:line="240" w:lineRule="auto"/>
        <w:rPr>
          <w:shd w:fill="auto" w:val="clear"/>
        </w:rPr>
      </w:pPr>
      <w:bookmarkStart w:colFirst="0" w:colLast="0" w:name="_heading=h.dtbw5h6clbro" w:id="26"/>
      <w:bookmarkEnd w:id="26"/>
      <w:r w:rsidDel="00000000" w:rsidR="00000000" w:rsidRPr="00000000">
        <w:rPr>
          <w:rtl w:val="0"/>
        </w:rPr>
      </w:r>
    </w:p>
    <w:p w:rsidR="00000000" w:rsidDel="00000000" w:rsidP="00000000" w:rsidRDefault="00000000" w:rsidRPr="00000000" w14:paraId="000000FD">
      <w:pPr>
        <w:pStyle w:val="Heading3"/>
        <w:rPr/>
      </w:pPr>
      <w:bookmarkStart w:colFirst="0" w:colLast="0" w:name="_heading=h.zann9hjwq5um" w:id="27"/>
      <w:bookmarkEnd w:id="27"/>
      <w:r w:rsidDel="00000000" w:rsidR="00000000" w:rsidRPr="00000000">
        <w:rPr>
          <w:rtl w:val="0"/>
        </w:rPr>
        <w:t xml:space="preserve">8.1 Verificações diárias </w:t>
      </w:r>
    </w:p>
    <w:p w:rsidR="00000000" w:rsidDel="00000000" w:rsidP="00000000" w:rsidRDefault="00000000" w:rsidRPr="00000000" w14:paraId="000000FE">
      <w:pPr>
        <w:widowControl w:val="0"/>
        <w:spacing w:after="0" w:line="240" w:lineRule="auto"/>
        <w:rPr>
          <w:sz w:val="22"/>
          <w:szCs w:val="22"/>
        </w:rPr>
      </w:pPr>
      <w:r w:rsidDel="00000000" w:rsidR="00000000" w:rsidRPr="00000000">
        <w:rPr>
          <w:sz w:val="22"/>
          <w:szCs w:val="22"/>
          <w:rtl w:val="0"/>
        </w:rPr>
        <w:t xml:space="preserve">As verificações diárias (e semanais) permitem aos operadores acompanhar o estado da estação e desencadear ações que garantam o seu funcionamento ótimo. Esta é a principal responsabilidade do operador da estação. Representa o historial de funcionamento da estação. As atividades obrigatórias da Lista de Verificação Diária encontram-se no </w:t>
      </w:r>
      <w:hyperlink w:anchor="_heading=h.iyeo67p6stq">
        <w:r w:rsidDel="00000000" w:rsidR="00000000" w:rsidRPr="00000000">
          <w:rPr>
            <w:color w:val="1155cc"/>
            <w:sz w:val="22"/>
            <w:szCs w:val="22"/>
            <w:u w:val="single"/>
            <w:rtl w:val="0"/>
          </w:rPr>
          <w:t xml:space="preserve">Anexo A</w:t>
        </w:r>
      </w:hyperlink>
      <w:r w:rsidDel="00000000" w:rsidR="00000000" w:rsidRPr="00000000">
        <w:rPr>
          <w:sz w:val="22"/>
          <w:szCs w:val="22"/>
          <w:rtl w:val="0"/>
        </w:rPr>
        <w:t xml:space="preserve">. O formulário só deve ser preenchido nos dias em que a estação esteja em funcionamento. Se a estação não for ligada, o operador deve assinalar “OFF” nesse dia, para deixar claro que a lista de verificação não foi ignorada. Se a estação tiver configuração </w:t>
      </w:r>
      <w:r w:rsidDel="00000000" w:rsidR="00000000" w:rsidRPr="00000000">
        <w:rPr>
          <w:b w:val="1"/>
          <w:sz w:val="22"/>
          <w:szCs w:val="22"/>
          <w:rtl w:val="0"/>
        </w:rPr>
        <w:t xml:space="preserve">dupla</w:t>
      </w:r>
      <w:r w:rsidDel="00000000" w:rsidR="00000000" w:rsidRPr="00000000">
        <w:rPr>
          <w:sz w:val="22"/>
          <w:szCs w:val="22"/>
          <w:rtl w:val="0"/>
        </w:rPr>
        <w:t xml:space="preserve">, devem ser preenchidas duas listas de verificação por dia, com indicação da linha de produção que está a ser verificada. As atividades da Lista de Verificação Diária podem ser agrupadas em duas categorias:</w:t>
      </w:r>
    </w:p>
    <w:p w:rsidR="00000000" w:rsidDel="00000000" w:rsidP="00000000" w:rsidRDefault="00000000" w:rsidRPr="00000000" w14:paraId="000000FF">
      <w:pPr>
        <w:widowControl w:val="0"/>
        <w:spacing w:after="0" w:line="240" w:lineRule="auto"/>
        <w:rPr>
          <w:sz w:val="22"/>
          <w:szCs w:val="22"/>
          <w:u w:val="single"/>
        </w:rPr>
      </w:pPr>
      <w:r w:rsidDel="00000000" w:rsidR="00000000" w:rsidRPr="00000000">
        <w:rPr>
          <w:rtl w:val="0"/>
        </w:rPr>
      </w:r>
    </w:p>
    <w:p w:rsidR="00000000" w:rsidDel="00000000" w:rsidP="00000000" w:rsidRDefault="00000000" w:rsidRPr="00000000" w14:paraId="00000100">
      <w:pPr>
        <w:widowControl w:val="0"/>
        <w:spacing w:after="0" w:line="240" w:lineRule="auto"/>
        <w:rPr>
          <w:sz w:val="22"/>
          <w:szCs w:val="22"/>
        </w:rPr>
      </w:pPr>
      <w:r w:rsidDel="00000000" w:rsidR="00000000" w:rsidRPr="00000000">
        <w:rPr>
          <w:sz w:val="22"/>
          <w:szCs w:val="22"/>
          <w:u w:val="single"/>
          <w:rtl w:val="0"/>
        </w:rPr>
        <w:t xml:space="preserve">Inspeção visual:</w:t>
      </w:r>
      <w:r w:rsidDel="00000000" w:rsidR="00000000" w:rsidRPr="00000000">
        <w:rPr>
          <w:sz w:val="22"/>
          <w:szCs w:val="22"/>
          <w:rtl w:val="0"/>
        </w:rPr>
        <w:t xml:space="preserve"> marcas de verificação, respostas Sim/Não, ou N/A quando não aplicável.</w:t>
      </w:r>
    </w:p>
    <w:p w:rsidR="00000000" w:rsidDel="00000000" w:rsidP="00000000" w:rsidRDefault="00000000" w:rsidRPr="00000000" w14:paraId="00000101">
      <w:pPr>
        <w:widowControl w:val="0"/>
        <w:spacing w:after="0" w:line="240" w:lineRule="auto"/>
        <w:rPr>
          <w:sz w:val="22"/>
          <w:szCs w:val="22"/>
        </w:rPr>
      </w:pPr>
      <w:r w:rsidDel="00000000" w:rsidR="00000000" w:rsidRPr="00000000">
        <w:rPr>
          <w:sz w:val="22"/>
          <w:szCs w:val="22"/>
          <w:u w:val="single"/>
          <w:rtl w:val="0"/>
        </w:rPr>
        <w:t xml:space="preserve">Registo de dados diários:</w:t>
      </w:r>
      <w:r w:rsidDel="00000000" w:rsidR="00000000" w:rsidRPr="00000000">
        <w:rPr>
          <w:sz w:val="22"/>
          <w:szCs w:val="22"/>
          <w:rtl w:val="0"/>
        </w:rPr>
        <w:t xml:space="preserve"> valores numéricos, dados dos ecrãs, medições, leituras de manómetros, horas de funcionamento.</w:t>
      </w:r>
    </w:p>
    <w:p w:rsidR="00000000" w:rsidDel="00000000" w:rsidP="00000000" w:rsidRDefault="00000000" w:rsidRPr="00000000" w14:paraId="00000102">
      <w:pPr>
        <w:widowControl w:val="0"/>
        <w:spacing w:after="0" w:line="240" w:lineRule="auto"/>
        <w:rPr>
          <w:sz w:val="22"/>
          <w:szCs w:val="22"/>
        </w:rPr>
      </w:pPr>
      <w:r w:rsidDel="00000000" w:rsidR="00000000" w:rsidRPr="00000000">
        <w:rPr>
          <w:sz w:val="22"/>
          <w:szCs w:val="22"/>
          <w:rtl w:val="0"/>
        </w:rPr>
        <w:t xml:space="preserve">É fundamental que os dados recolhidos nestas listas de verificação sejam cuidadosamente monitorizados, para que a manutenção preventiva de rotina possa ser agendada e potenciais problemas sejam detetados antes de evoluírem para danos críticos na estação. O operador da estação ou o responsável pela engenharia biomédica deve verificar regularmente as listas de verificação diária em comparação com os parâmetros esperados especificados no manual do fabricante. Um exemplo de tabela de valores de referência, que pode ser personalizada, encontra-se no </w:t>
      </w:r>
      <w:hyperlink w:anchor="_heading=h.376nnwo5a8y5">
        <w:r w:rsidDel="00000000" w:rsidR="00000000" w:rsidRPr="00000000">
          <w:rPr>
            <w:color w:val="1155cc"/>
            <w:sz w:val="22"/>
            <w:szCs w:val="22"/>
            <w:u w:val="single"/>
            <w:rtl w:val="0"/>
          </w:rPr>
          <w:t xml:space="preserve">Anexo B</w:t>
        </w:r>
      </w:hyperlink>
      <w:r w:rsidDel="00000000" w:rsidR="00000000" w:rsidRPr="00000000">
        <w:rPr>
          <w:sz w:val="22"/>
          <w:szCs w:val="22"/>
          <w:rtl w:val="0"/>
        </w:rPr>
        <w:t xml:space="preserve">. Se for detetado algum problema, este deve ser comunicado a </w:t>
      </w:r>
      <w:r w:rsidDel="00000000" w:rsidR="00000000" w:rsidRPr="00000000">
        <w:rPr>
          <w:sz w:val="22"/>
          <w:szCs w:val="22"/>
          <w:highlight w:val="yellow"/>
          <w:rtl w:val="0"/>
        </w:rPr>
        <w:t xml:space="preserve">[nome do(a) gestor(a)]</w:t>
      </w:r>
      <w:r w:rsidDel="00000000" w:rsidR="00000000" w:rsidRPr="00000000">
        <w:rPr>
          <w:sz w:val="22"/>
          <w:szCs w:val="22"/>
          <w:rtl w:val="0"/>
        </w:rPr>
        <w:t xml:space="preserve">. Se a estação estiver abrangida por um contrato de manutenção, o prestador local de serviços deve ser contactado utilizando os dados de contacto indicados na Secção 10.2.</w:t>
      </w:r>
    </w:p>
    <w:p w:rsidR="00000000" w:rsidDel="00000000" w:rsidP="00000000" w:rsidRDefault="00000000" w:rsidRPr="00000000" w14:paraId="00000103">
      <w:pPr>
        <w:widowControl w:val="0"/>
        <w:spacing w:after="0" w:line="240" w:lineRule="auto"/>
        <w:rPr>
          <w:sz w:val="22"/>
          <w:szCs w:val="22"/>
        </w:rPr>
      </w:pPr>
      <w:r w:rsidDel="00000000" w:rsidR="00000000" w:rsidRPr="00000000">
        <w:rPr>
          <w:rtl w:val="0"/>
        </w:rPr>
      </w:r>
    </w:p>
    <w:p w:rsidR="00000000" w:rsidDel="00000000" w:rsidP="00000000" w:rsidRDefault="00000000" w:rsidRPr="00000000" w14:paraId="00000104">
      <w:pPr>
        <w:widowControl w:val="0"/>
        <w:spacing w:after="0" w:line="240" w:lineRule="auto"/>
        <w:rPr>
          <w:i w:val="1"/>
          <w:color w:val="0000ff"/>
          <w:sz w:val="22"/>
          <w:szCs w:val="22"/>
        </w:rPr>
      </w:pPr>
      <w:r w:rsidDel="00000000" w:rsidR="00000000" w:rsidRPr="00000000">
        <w:rPr>
          <w:i w:val="1"/>
          <w:color w:val="0000ff"/>
          <w:sz w:val="22"/>
          <w:szCs w:val="22"/>
          <w:rtl w:val="0"/>
        </w:rPr>
        <w:t xml:space="preserve">Em alguns casos, os fornecedores de estações de oxigénio fornecem uma lista de verificação diária específica. O cumprimento dessa lista pode ser obrigatório para assegurar a validade do contrato de manutenção ou da garantia. Nesses casos, deve ser utilizada a lista de verificação fornecida. Um exemplo de lista de verificação diária encontra-se no </w:t>
      </w:r>
      <w:hyperlink w:anchor="_heading=h.iyeo67p6stq">
        <w:r w:rsidDel="00000000" w:rsidR="00000000" w:rsidRPr="00000000">
          <w:rPr>
            <w:color w:val="1155cc"/>
            <w:sz w:val="22"/>
            <w:szCs w:val="22"/>
            <w:u w:val="single"/>
            <w:rtl w:val="0"/>
          </w:rPr>
          <w:t xml:space="preserve">Anexo A</w:t>
        </w:r>
      </w:hyperlink>
      <w:r w:rsidDel="00000000" w:rsidR="00000000" w:rsidRPr="00000000">
        <w:rPr>
          <w:i w:val="1"/>
          <w:color w:val="0000ff"/>
          <w:sz w:val="22"/>
          <w:szCs w:val="22"/>
          <w:rtl w:val="0"/>
        </w:rPr>
        <w:t xml:space="preserve">. Caso o fornecedor não disponibilize uma lista ou esta seja menos completa, adapte e use a lista de verificação fornecida no Anexo A.</w:t>
      </w:r>
    </w:p>
    <w:p w:rsidR="00000000" w:rsidDel="00000000" w:rsidP="00000000" w:rsidRDefault="00000000" w:rsidRPr="00000000" w14:paraId="00000105">
      <w:pPr>
        <w:widowControl w:val="0"/>
        <w:spacing w:after="0" w:line="240" w:lineRule="auto"/>
        <w:rPr>
          <w:sz w:val="22"/>
          <w:szCs w:val="22"/>
        </w:rPr>
      </w:pPr>
      <w:r w:rsidDel="00000000" w:rsidR="00000000" w:rsidRPr="00000000">
        <w:rPr>
          <w:rtl w:val="0"/>
        </w:rPr>
      </w:r>
    </w:p>
    <w:p w:rsidR="00000000" w:rsidDel="00000000" w:rsidP="00000000" w:rsidRDefault="00000000" w:rsidRPr="00000000" w14:paraId="00000106">
      <w:pPr>
        <w:pStyle w:val="Heading3"/>
        <w:rPr/>
      </w:pPr>
      <w:bookmarkStart w:colFirst="0" w:colLast="0" w:name="_heading=h.7dage1hu42oy" w:id="28"/>
      <w:bookmarkEnd w:id="28"/>
      <w:r w:rsidDel="00000000" w:rsidR="00000000" w:rsidRPr="00000000">
        <w:rPr>
          <w:rtl w:val="0"/>
        </w:rPr>
        <w:t xml:space="preserve">8.2 Manutenção preventiva</w:t>
      </w:r>
    </w:p>
    <w:p w:rsidR="00000000" w:rsidDel="00000000" w:rsidP="00000000" w:rsidRDefault="00000000" w:rsidRPr="00000000" w14:paraId="00000107">
      <w:pPr>
        <w:widowControl w:val="0"/>
        <w:spacing w:after="0" w:line="240" w:lineRule="auto"/>
        <w:rPr>
          <w:sz w:val="22"/>
          <w:szCs w:val="22"/>
        </w:rPr>
      </w:pPr>
      <w:r w:rsidDel="00000000" w:rsidR="00000000" w:rsidRPr="00000000">
        <w:rPr>
          <w:sz w:val="22"/>
          <w:szCs w:val="22"/>
          <w:rtl w:val="0"/>
        </w:rPr>
        <w:t xml:space="preserve">A manutenção preventiva consiste em atividades de manutenção planeadas (</w:t>
      </w:r>
      <w:r w:rsidDel="00000000" w:rsidR="00000000" w:rsidRPr="00000000">
        <w:rPr>
          <w:i w:val="1"/>
          <w:sz w:val="22"/>
          <w:szCs w:val="22"/>
          <w:rtl w:val="0"/>
        </w:rPr>
        <w:t xml:space="preserve">ver </w:t>
      </w:r>
      <w:hyperlink w:anchor="_heading=h.u42p9vaix9hk">
        <w:r w:rsidDel="00000000" w:rsidR="00000000" w:rsidRPr="00000000">
          <w:rPr>
            <w:i w:val="1"/>
            <w:color w:val="1155cc"/>
            <w:sz w:val="22"/>
            <w:szCs w:val="22"/>
            <w:u w:val="single"/>
            <w:rtl w:val="0"/>
          </w:rPr>
          <w:t xml:space="preserve">Anexo I</w:t>
        </w:r>
      </w:hyperlink>
      <w:r w:rsidDel="00000000" w:rsidR="00000000" w:rsidRPr="00000000">
        <w:rPr>
          <w:sz w:val="22"/>
          <w:szCs w:val="22"/>
          <w:rtl w:val="0"/>
        </w:rPr>
        <w:t xml:space="preserve">) que ocorrem em intervalos definidos, de forma a garantir que a estação de oxigénio funciona de forma ótima. O calendário destas atividades é determinado pelas recomendações do fabricante para cada componente do equipamento. Esta informação pode geralmente ser encontrada nos manuais do equipamento ou nos detalhes do contrato de manutenção. O registo de manutenção preventiva encontra-se no </w:t>
      </w:r>
      <w:hyperlink w:anchor="_heading=h.uv6rygz0qjf3">
        <w:r w:rsidDel="00000000" w:rsidR="00000000" w:rsidRPr="00000000">
          <w:rPr>
            <w:color w:val="1155cc"/>
            <w:sz w:val="22"/>
            <w:szCs w:val="22"/>
            <w:u w:val="single"/>
            <w:rtl w:val="0"/>
          </w:rPr>
          <w:t xml:space="preserve">Anexo C</w:t>
        </w:r>
      </w:hyperlink>
      <w:r w:rsidDel="00000000" w:rsidR="00000000" w:rsidRPr="00000000">
        <w:rPr>
          <w:sz w:val="22"/>
          <w:szCs w:val="22"/>
          <w:rtl w:val="0"/>
        </w:rPr>
        <w:t xml:space="preserve">. As seguintes ações devem ser sempre realizadas, independentemente de as atividades serem executadas pela equipa do hospital ou por um prestador de serviços contratado: </w:t>
      </w:r>
    </w:p>
    <w:p w:rsidR="00000000" w:rsidDel="00000000" w:rsidP="00000000" w:rsidRDefault="00000000" w:rsidRPr="00000000" w14:paraId="00000108">
      <w:pPr>
        <w:widowControl w:val="0"/>
        <w:numPr>
          <w:ilvl w:val="0"/>
          <w:numId w:val="17"/>
        </w:numPr>
        <w:spacing w:after="0" w:line="240" w:lineRule="auto"/>
        <w:ind w:left="720" w:hanging="360"/>
        <w:rPr>
          <w:sz w:val="22"/>
          <w:szCs w:val="22"/>
        </w:rPr>
      </w:pPr>
      <w:r w:rsidDel="00000000" w:rsidR="00000000" w:rsidRPr="00000000">
        <w:rPr>
          <w:sz w:val="22"/>
          <w:szCs w:val="22"/>
          <w:rtl w:val="0"/>
        </w:rPr>
        <w:t xml:space="preserve">Introduzir as informações do equipamento (fabricante, modelo e número de série) nos campos superiores do registo.</w:t>
      </w:r>
    </w:p>
    <w:p w:rsidR="00000000" w:rsidDel="00000000" w:rsidP="00000000" w:rsidRDefault="00000000" w:rsidRPr="00000000" w14:paraId="00000109">
      <w:pPr>
        <w:widowControl w:val="0"/>
        <w:numPr>
          <w:ilvl w:val="0"/>
          <w:numId w:val="17"/>
        </w:numPr>
        <w:spacing w:after="0" w:line="240" w:lineRule="auto"/>
        <w:ind w:left="720" w:hanging="360"/>
        <w:rPr>
          <w:sz w:val="22"/>
          <w:szCs w:val="22"/>
        </w:rPr>
      </w:pPr>
      <w:r w:rsidDel="00000000" w:rsidR="00000000" w:rsidRPr="00000000">
        <w:rPr>
          <w:sz w:val="22"/>
          <w:szCs w:val="22"/>
          <w:rtl w:val="0"/>
        </w:rPr>
        <w:t xml:space="preserve">Preencher a frequência de cada atividade de acordo com os calendários recomendados pelo fabricante.</w:t>
      </w:r>
    </w:p>
    <w:p w:rsidR="00000000" w:rsidDel="00000000" w:rsidP="00000000" w:rsidRDefault="00000000" w:rsidRPr="00000000" w14:paraId="0000010A">
      <w:pPr>
        <w:widowControl w:val="0"/>
        <w:numPr>
          <w:ilvl w:val="0"/>
          <w:numId w:val="17"/>
        </w:numPr>
        <w:spacing w:after="0" w:line="240" w:lineRule="auto"/>
        <w:ind w:left="720" w:hanging="360"/>
        <w:rPr>
          <w:sz w:val="22"/>
          <w:szCs w:val="22"/>
        </w:rPr>
      </w:pPr>
      <w:r w:rsidDel="00000000" w:rsidR="00000000" w:rsidRPr="00000000">
        <w:rPr>
          <w:sz w:val="22"/>
          <w:szCs w:val="22"/>
          <w:rtl w:val="0"/>
        </w:rPr>
        <w:t xml:space="preserve">Sempre que a manutenção for realizada, registar as horas de funcionamento e as iniciais do técnico responsável do hospital que supervisionou a atividade.</w:t>
      </w:r>
    </w:p>
    <w:p w:rsidR="00000000" w:rsidDel="00000000" w:rsidP="00000000" w:rsidRDefault="00000000" w:rsidRPr="00000000" w14:paraId="0000010B">
      <w:pPr>
        <w:widowControl w:val="0"/>
        <w:spacing w:after="0" w:line="240" w:lineRule="auto"/>
        <w:rPr>
          <w:sz w:val="22"/>
          <w:szCs w:val="22"/>
        </w:rPr>
      </w:pPr>
      <w:r w:rsidDel="00000000" w:rsidR="00000000" w:rsidRPr="00000000">
        <w:rPr>
          <w:rtl w:val="0"/>
        </w:rPr>
      </w:r>
    </w:p>
    <w:p w:rsidR="00000000" w:rsidDel="00000000" w:rsidP="00000000" w:rsidRDefault="00000000" w:rsidRPr="00000000" w14:paraId="0000010C">
      <w:pPr>
        <w:widowControl w:val="0"/>
        <w:spacing w:after="0" w:line="240" w:lineRule="auto"/>
        <w:rPr>
          <w:i w:val="1"/>
          <w:color w:val="0000ff"/>
          <w:sz w:val="22"/>
          <w:szCs w:val="22"/>
        </w:rPr>
      </w:pPr>
      <w:r w:rsidDel="00000000" w:rsidR="00000000" w:rsidRPr="00000000">
        <w:rPr>
          <w:i w:val="1"/>
          <w:color w:val="0000ff"/>
          <w:sz w:val="22"/>
          <w:szCs w:val="22"/>
          <w:rtl w:val="0"/>
        </w:rPr>
        <w:t xml:space="preserve">O modelo de registo de manutenção preventiva constante no </w:t>
      </w:r>
      <w:hyperlink w:anchor="_heading=h.uv6rygz0qjf3">
        <w:r w:rsidDel="00000000" w:rsidR="00000000" w:rsidRPr="00000000">
          <w:rPr>
            <w:i w:val="1"/>
            <w:color w:val="1155cc"/>
            <w:sz w:val="22"/>
            <w:szCs w:val="22"/>
            <w:u w:val="single"/>
            <w:rtl w:val="0"/>
          </w:rPr>
          <w:t xml:space="preserve">Anexo C</w:t>
        </w:r>
      </w:hyperlink>
      <w:r w:rsidDel="00000000" w:rsidR="00000000" w:rsidRPr="00000000">
        <w:rPr>
          <w:i w:val="1"/>
          <w:color w:val="0000ff"/>
          <w:sz w:val="22"/>
          <w:szCs w:val="22"/>
          <w:rtl w:val="0"/>
        </w:rPr>
        <w:t xml:space="preserve"> inclui campos para atividades preventivas comuns a cada tipo de equipamento. No entanto, cada marca e modelo pode ter atividades ligeiramente diferentes e específicas. O modelo deve, por isso, ser ajustado para incluir as atividades de manutenção preventiva correspondentes aos equipamentos específicos instalados na estação.</w:t>
      </w:r>
    </w:p>
    <w:p w:rsidR="00000000" w:rsidDel="00000000" w:rsidP="00000000" w:rsidRDefault="00000000" w:rsidRPr="00000000" w14:paraId="0000010D">
      <w:pPr>
        <w:widowControl w:val="0"/>
        <w:spacing w:after="0" w:line="240" w:lineRule="auto"/>
        <w:rPr>
          <w:sz w:val="22"/>
          <w:szCs w:val="22"/>
        </w:rPr>
      </w:pPr>
      <w:r w:rsidDel="00000000" w:rsidR="00000000" w:rsidRPr="00000000">
        <w:rPr>
          <w:rtl w:val="0"/>
        </w:rPr>
      </w:r>
    </w:p>
    <w:p w:rsidR="00000000" w:rsidDel="00000000" w:rsidP="00000000" w:rsidRDefault="00000000" w:rsidRPr="00000000" w14:paraId="0000010E">
      <w:pPr>
        <w:pStyle w:val="Heading3"/>
        <w:rPr/>
      </w:pPr>
      <w:bookmarkStart w:colFirst="0" w:colLast="0" w:name="_heading=h.l8459lt9ex79" w:id="29"/>
      <w:bookmarkEnd w:id="29"/>
      <w:r w:rsidDel="00000000" w:rsidR="00000000" w:rsidRPr="00000000">
        <w:rPr>
          <w:rtl w:val="0"/>
        </w:rPr>
        <w:t xml:space="preserve">8.3 Manutenção corretiva (reparações)</w:t>
      </w:r>
    </w:p>
    <w:p w:rsidR="00000000" w:rsidDel="00000000" w:rsidP="00000000" w:rsidRDefault="00000000" w:rsidRPr="00000000" w14:paraId="0000010F">
      <w:pPr>
        <w:widowControl w:val="0"/>
        <w:spacing w:after="0" w:line="240" w:lineRule="auto"/>
        <w:rPr>
          <w:sz w:val="22"/>
          <w:szCs w:val="22"/>
        </w:rPr>
      </w:pPr>
      <w:r w:rsidDel="00000000" w:rsidR="00000000" w:rsidRPr="00000000">
        <w:rPr>
          <w:sz w:val="22"/>
          <w:szCs w:val="22"/>
          <w:rtl w:val="0"/>
        </w:rPr>
        <w:t xml:space="preserve">A manutenção corretiva consiste em atividades de manutenção não planeadas, necessárias quando a estação sofre uma avaria inesperada e requer reparação. Um modelo de registo de reparações encontra-se no </w:t>
      </w:r>
      <w:hyperlink w:anchor="_heading=h.zhk4vm1w9jkg">
        <w:r w:rsidDel="00000000" w:rsidR="00000000" w:rsidRPr="00000000">
          <w:rPr>
            <w:color w:val="1155cc"/>
            <w:sz w:val="22"/>
            <w:szCs w:val="22"/>
            <w:u w:val="single"/>
            <w:rtl w:val="0"/>
          </w:rPr>
          <w:t xml:space="preserve">Anexo D</w:t>
        </w:r>
      </w:hyperlink>
      <w:r w:rsidDel="00000000" w:rsidR="00000000" w:rsidRPr="00000000">
        <w:rPr>
          <w:sz w:val="22"/>
          <w:szCs w:val="22"/>
          <w:rtl w:val="0"/>
        </w:rPr>
        <w:t xml:space="preserve">. Sempre que for necessária manutenção corretiva, o operador da estação ou o engenheiro biomédico responsável deve registar a data, o problema identificado e as ações corretivas realizadas. Este registo deve ser preenchido mesmo que a reparação seja executada por um prestador de serviços externo. Se a manutenção corretiva for realizada por um prestador externo, o pessoal técnico do hospital deve estar presente para observar as atividades e deve solicitar um relatório de seguimento com os trabalhos concluídos.</w:t>
      </w:r>
    </w:p>
    <w:p w:rsidR="00000000" w:rsidDel="00000000" w:rsidP="00000000" w:rsidRDefault="00000000" w:rsidRPr="00000000" w14:paraId="00000110">
      <w:pPr>
        <w:widowControl w:val="0"/>
        <w:spacing w:after="0" w:line="240" w:lineRule="auto"/>
        <w:rPr>
          <w:sz w:val="22"/>
          <w:szCs w:val="22"/>
        </w:rPr>
      </w:pPr>
      <w:r w:rsidDel="00000000" w:rsidR="00000000" w:rsidRPr="00000000">
        <w:rPr>
          <w:rtl w:val="0"/>
        </w:rPr>
      </w:r>
    </w:p>
    <w:p w:rsidR="00000000" w:rsidDel="00000000" w:rsidP="00000000" w:rsidRDefault="00000000" w:rsidRPr="00000000" w14:paraId="00000111">
      <w:pPr>
        <w:pStyle w:val="Heading3"/>
        <w:rPr/>
      </w:pPr>
      <w:bookmarkStart w:colFirst="0" w:colLast="0" w:name="_heading=h.x5cxhnv4eh69" w:id="30"/>
      <w:bookmarkEnd w:id="30"/>
      <w:r w:rsidDel="00000000" w:rsidR="00000000" w:rsidRPr="00000000">
        <w:rPr>
          <w:rtl w:val="0"/>
        </w:rPr>
        <w:t xml:space="preserve">8.4 Relatórios</w:t>
      </w:r>
    </w:p>
    <w:p w:rsidR="00000000" w:rsidDel="00000000" w:rsidP="00000000" w:rsidRDefault="00000000" w:rsidRPr="00000000" w14:paraId="00000112">
      <w:pPr>
        <w:rPr>
          <w:sz w:val="22"/>
          <w:szCs w:val="22"/>
        </w:rPr>
      </w:pPr>
      <w:r w:rsidDel="00000000" w:rsidR="00000000" w:rsidRPr="00000000">
        <w:rPr>
          <w:sz w:val="22"/>
          <w:szCs w:val="22"/>
          <w:rtl w:val="0"/>
        </w:rPr>
        <w:t xml:space="preserve">É responsabilidade de </w:t>
      </w:r>
      <w:r w:rsidDel="00000000" w:rsidR="00000000" w:rsidRPr="00000000">
        <w:rPr>
          <w:sz w:val="22"/>
          <w:szCs w:val="22"/>
          <w:highlight w:val="yellow"/>
          <w:rtl w:val="0"/>
        </w:rPr>
        <w:t xml:space="preserve">[operador(a) da estação</w:t>
      </w:r>
      <w:r w:rsidDel="00000000" w:rsidR="00000000" w:rsidRPr="00000000">
        <w:rPr>
          <w:sz w:val="22"/>
          <w:szCs w:val="22"/>
          <w:rtl w:val="0"/>
        </w:rPr>
        <w:t xml:space="preserve">] partilhar as Listas de Verificação Diária concluídas e os registos de manutenção atualizados com </w:t>
      </w:r>
      <w:r w:rsidDel="00000000" w:rsidR="00000000" w:rsidRPr="00000000">
        <w:rPr>
          <w:sz w:val="22"/>
          <w:szCs w:val="22"/>
          <w:highlight w:val="yellow"/>
          <w:rtl w:val="0"/>
        </w:rPr>
        <w:t xml:space="preserve">[engenheiro(a) biomédico(a)]</w:t>
      </w:r>
      <w:r w:rsidDel="00000000" w:rsidR="00000000" w:rsidRPr="00000000">
        <w:rPr>
          <w:sz w:val="22"/>
          <w:szCs w:val="22"/>
          <w:rtl w:val="0"/>
        </w:rPr>
        <w:t xml:space="preserve"> com, pelo menos, a seguinte frequência: </w:t>
      </w:r>
      <w:r w:rsidDel="00000000" w:rsidR="00000000" w:rsidRPr="00000000">
        <w:rPr>
          <w:sz w:val="22"/>
          <w:szCs w:val="22"/>
          <w:highlight w:val="yellow"/>
          <w:rtl w:val="0"/>
        </w:rPr>
        <w:t xml:space="preserve">[inserir frequência]</w:t>
      </w:r>
      <w:r w:rsidDel="00000000" w:rsidR="00000000" w:rsidRPr="00000000">
        <w:rPr>
          <w:sz w:val="22"/>
          <w:szCs w:val="22"/>
          <w:rtl w:val="0"/>
        </w:rPr>
        <w:t xml:space="preserve">. </w:t>
      </w:r>
      <w:r w:rsidDel="00000000" w:rsidR="00000000" w:rsidRPr="00000000">
        <w:rPr>
          <w:sz w:val="22"/>
          <w:szCs w:val="22"/>
          <w:highlight w:val="yellow"/>
          <w:rtl w:val="0"/>
        </w:rPr>
        <w:t xml:space="preserve">[Engenheiro(a) biomédico(a)]</w:t>
      </w:r>
      <w:r w:rsidDel="00000000" w:rsidR="00000000" w:rsidRPr="00000000">
        <w:rPr>
          <w:sz w:val="22"/>
          <w:szCs w:val="22"/>
          <w:rtl w:val="0"/>
        </w:rPr>
        <w:t xml:space="preserve"> é responsável por analisar os dados e reportar as atualizações relevantes a </w:t>
      </w:r>
      <w:r w:rsidDel="00000000" w:rsidR="00000000" w:rsidRPr="00000000">
        <w:rPr>
          <w:sz w:val="22"/>
          <w:szCs w:val="22"/>
          <w:highlight w:val="yellow"/>
          <w:rtl w:val="0"/>
        </w:rPr>
        <w:t xml:space="preserve">[supervisor(a) da estação]</w:t>
      </w:r>
      <w:r w:rsidDel="00000000" w:rsidR="00000000" w:rsidRPr="00000000">
        <w:rPr>
          <w:sz w:val="22"/>
          <w:szCs w:val="22"/>
          <w:rtl w:val="0"/>
        </w:rPr>
        <w:t xml:space="preserve">, com a seguinte frequência: </w:t>
      </w:r>
      <w:r w:rsidDel="00000000" w:rsidR="00000000" w:rsidRPr="00000000">
        <w:rPr>
          <w:sz w:val="22"/>
          <w:szCs w:val="22"/>
          <w:highlight w:val="yellow"/>
          <w:rtl w:val="0"/>
        </w:rPr>
        <w:t xml:space="preserve">[inserir frequência]</w:t>
      </w:r>
      <w:r w:rsidDel="00000000" w:rsidR="00000000" w:rsidRPr="00000000">
        <w:rPr>
          <w:sz w:val="22"/>
          <w:szCs w:val="22"/>
          <w:rtl w:val="0"/>
        </w:rPr>
        <w:t xml:space="preserve">. </w:t>
      </w:r>
    </w:p>
    <w:p w:rsidR="00000000" w:rsidDel="00000000" w:rsidP="00000000" w:rsidRDefault="00000000" w:rsidRPr="00000000" w14:paraId="00000113">
      <w:pPr>
        <w:pStyle w:val="Heading2"/>
        <w:keepNext w:val="0"/>
        <w:keepLines w:val="0"/>
        <w:spacing w:after="0" w:before="0" w:lineRule="auto"/>
        <w:rPr>
          <w:sz w:val="28"/>
          <w:szCs w:val="28"/>
        </w:rPr>
      </w:pPr>
      <w:bookmarkStart w:colFirst="0" w:colLast="0" w:name="_heading=h.x76sg0g4qi6t" w:id="31"/>
      <w:bookmarkEnd w:id="31"/>
      <w:r w:rsidDel="00000000" w:rsidR="00000000" w:rsidRPr="00000000">
        <w:rPr>
          <w:sz w:val="28"/>
          <w:szCs w:val="28"/>
          <w:rtl w:val="0"/>
        </w:rPr>
        <w:t xml:space="preserve">9. Garantia e Contrato de Manutenção </w:t>
      </w:r>
    </w:p>
    <w:p w:rsidR="00000000" w:rsidDel="00000000" w:rsidP="00000000" w:rsidRDefault="00000000" w:rsidRPr="00000000" w14:paraId="00000114">
      <w:pPr>
        <w:spacing w:after="0" w:line="240" w:lineRule="auto"/>
        <w:rPr>
          <w:sz w:val="22"/>
          <w:szCs w:val="22"/>
        </w:rPr>
      </w:pPr>
      <w:r w:rsidDel="00000000" w:rsidR="00000000" w:rsidRPr="00000000">
        <w:rPr>
          <w:rtl w:val="0"/>
        </w:rPr>
      </w:r>
    </w:p>
    <w:p w:rsidR="00000000" w:rsidDel="00000000" w:rsidP="00000000" w:rsidRDefault="00000000" w:rsidRPr="00000000" w14:paraId="00000115">
      <w:pPr>
        <w:spacing w:after="0" w:line="240" w:lineRule="auto"/>
        <w:rPr/>
      </w:pPr>
      <w:r w:rsidDel="00000000" w:rsidR="00000000" w:rsidRPr="00000000">
        <w:rPr>
          <w:sz w:val="22"/>
          <w:szCs w:val="22"/>
          <w:rtl w:val="0"/>
        </w:rPr>
        <w:t xml:space="preserve">A compreensão adequada das garantias e dos contratos de manutenção é essencial para garantir que o equipamento da estação de oxigénio seja mantido, reparado ou substituído de forma atempada e economicamente eficiente. Estes documentos devem ser guardados em formato físico em </w:t>
      </w:r>
      <w:r w:rsidDel="00000000" w:rsidR="00000000" w:rsidRPr="00000000">
        <w:rPr>
          <w:sz w:val="22"/>
          <w:szCs w:val="22"/>
          <w:highlight w:val="yellow"/>
          <w:rtl w:val="0"/>
        </w:rPr>
        <w:t xml:space="preserve">[inserir local]</w:t>
      </w:r>
      <w:r w:rsidDel="00000000" w:rsidR="00000000" w:rsidRPr="00000000">
        <w:rPr>
          <w:sz w:val="22"/>
          <w:szCs w:val="22"/>
          <w:rtl w:val="0"/>
        </w:rPr>
        <w:t xml:space="preserve">, bem como em formato digital em </w:t>
      </w:r>
      <w:r w:rsidDel="00000000" w:rsidR="00000000" w:rsidRPr="00000000">
        <w:rPr>
          <w:sz w:val="22"/>
          <w:szCs w:val="22"/>
          <w:highlight w:val="yellow"/>
          <w:rtl w:val="0"/>
        </w:rPr>
        <w:t xml:space="preserve">[inserir local digital]</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116">
      <w:pPr>
        <w:spacing w:after="0" w:line="240" w:lineRule="auto"/>
        <w:rPr>
          <w:sz w:val="22"/>
          <w:szCs w:val="22"/>
        </w:rPr>
      </w:pPr>
      <w:r w:rsidDel="00000000" w:rsidR="00000000" w:rsidRPr="00000000">
        <w:rPr>
          <w:rtl w:val="0"/>
        </w:rPr>
      </w:r>
    </w:p>
    <w:p w:rsidR="00000000" w:rsidDel="00000000" w:rsidP="00000000" w:rsidRDefault="00000000" w:rsidRPr="00000000" w14:paraId="00000117">
      <w:pPr>
        <w:numPr>
          <w:ilvl w:val="0"/>
          <w:numId w:val="28"/>
        </w:numPr>
        <w:spacing w:after="0" w:line="240" w:lineRule="auto"/>
        <w:ind w:left="720" w:hanging="360"/>
        <w:rPr>
          <w:sz w:val="22"/>
          <w:szCs w:val="22"/>
        </w:rPr>
      </w:pPr>
      <w:r w:rsidDel="00000000" w:rsidR="00000000" w:rsidRPr="00000000">
        <w:rPr>
          <w:b w:val="1"/>
          <w:sz w:val="22"/>
          <w:szCs w:val="22"/>
          <w:rtl w:val="0"/>
        </w:rPr>
        <w:t xml:space="preserve">Garantia</w:t>
      </w:r>
      <w:r w:rsidDel="00000000" w:rsidR="00000000" w:rsidRPr="00000000">
        <w:rPr>
          <w:sz w:val="22"/>
          <w:szCs w:val="22"/>
          <w:rtl w:val="0"/>
        </w:rPr>
        <w:t xml:space="preserve">: É a garantia do fabricante de que o equipamento funcionará conforme previsto durante um período específico, cobrindo geralmente defeitos de materiais ou de fabrico e avarias inesperadas em condições normais de funcionamento. Normalmente, a garantia é adquirida no momento da compra da estação.</w:t>
      </w:r>
    </w:p>
    <w:p w:rsidR="00000000" w:rsidDel="00000000" w:rsidP="00000000" w:rsidRDefault="00000000" w:rsidRPr="00000000" w14:paraId="00000118">
      <w:pPr>
        <w:spacing w:after="0" w:line="240" w:lineRule="auto"/>
        <w:rPr>
          <w:sz w:val="22"/>
          <w:szCs w:val="22"/>
        </w:rPr>
      </w:pPr>
      <w:r w:rsidDel="00000000" w:rsidR="00000000" w:rsidRPr="00000000">
        <w:rPr>
          <w:rtl w:val="0"/>
        </w:rPr>
      </w:r>
    </w:p>
    <w:p w:rsidR="00000000" w:rsidDel="00000000" w:rsidP="00000000" w:rsidRDefault="00000000" w:rsidRPr="00000000" w14:paraId="00000119">
      <w:pPr>
        <w:numPr>
          <w:ilvl w:val="0"/>
          <w:numId w:val="28"/>
        </w:numPr>
        <w:spacing w:after="0" w:line="240" w:lineRule="auto"/>
        <w:ind w:left="720" w:hanging="360"/>
        <w:rPr>
          <w:sz w:val="22"/>
          <w:szCs w:val="22"/>
        </w:rPr>
      </w:pPr>
      <w:r w:rsidDel="00000000" w:rsidR="00000000" w:rsidRPr="00000000">
        <w:rPr>
          <w:b w:val="1"/>
          <w:sz w:val="22"/>
          <w:szCs w:val="22"/>
          <w:rtl w:val="0"/>
        </w:rPr>
        <w:t xml:space="preserve">Contrato de manutenção</w:t>
      </w:r>
      <w:r w:rsidDel="00000000" w:rsidR="00000000" w:rsidRPr="00000000">
        <w:rPr>
          <w:sz w:val="22"/>
          <w:szCs w:val="22"/>
          <w:rtl w:val="0"/>
        </w:rPr>
        <w:t xml:space="preserve">: É um </w:t>
      </w:r>
      <w:r w:rsidDel="00000000" w:rsidR="00000000" w:rsidRPr="00000000">
        <w:rPr>
          <w:sz w:val="22"/>
          <w:szCs w:val="22"/>
          <w:u w:val="single"/>
          <w:rtl w:val="0"/>
        </w:rPr>
        <w:t xml:space="preserve">contrato separado</w:t>
      </w:r>
      <w:r w:rsidDel="00000000" w:rsidR="00000000" w:rsidRPr="00000000">
        <w:rPr>
          <w:sz w:val="22"/>
          <w:szCs w:val="22"/>
          <w:rtl w:val="0"/>
        </w:rPr>
        <w:t xml:space="preserve">, geralmente celebrado com o fabricante ou com um prestador de serviços local, que cobre a manutenção preventiva de rotina. O contrato de manutenção pode estar incluído na compra da estação ou ser negociado separadamente, depois de a estação já estar em funcionamento. Os detalhes críticos destes contratos podem ser consultados abaixo: </w:t>
      </w:r>
    </w:p>
    <w:p w:rsidR="00000000" w:rsidDel="00000000" w:rsidP="00000000" w:rsidRDefault="00000000" w:rsidRPr="00000000" w14:paraId="0000011A">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11B">
      <w:pPr>
        <w:spacing w:after="0" w:line="240" w:lineRule="auto"/>
        <w:rPr>
          <w:i w:val="1"/>
          <w:color w:val="0000ff"/>
          <w:sz w:val="22"/>
          <w:szCs w:val="22"/>
        </w:rPr>
      </w:pPr>
      <w:r w:rsidDel="00000000" w:rsidR="00000000" w:rsidRPr="00000000">
        <w:rPr>
          <w:i w:val="1"/>
          <w:color w:val="0000ff"/>
          <w:sz w:val="22"/>
          <w:szCs w:val="22"/>
          <w:rtl w:val="0"/>
        </w:rPr>
        <w:t xml:space="preserve">Esta secção só deve ser incluída se a estação tiver um contrato de manutenção ativo (</w:t>
      </w:r>
      <w:hyperlink w:anchor="_heading=h.gww5bvd0xt9y">
        <w:r w:rsidDel="00000000" w:rsidR="00000000" w:rsidRPr="00000000">
          <w:rPr>
            <w:i w:val="1"/>
            <w:color w:val="1155cc"/>
            <w:sz w:val="22"/>
            <w:szCs w:val="22"/>
            <w:u w:val="single"/>
            <w:rtl w:val="0"/>
          </w:rPr>
          <w:t xml:space="preserve">Anexo F</w:t>
        </w:r>
      </w:hyperlink>
      <w:r w:rsidDel="00000000" w:rsidR="00000000" w:rsidRPr="00000000">
        <w:rPr>
          <w:i w:val="1"/>
          <w:color w:val="0000ff"/>
          <w:sz w:val="22"/>
          <w:szCs w:val="22"/>
          <w:rtl w:val="0"/>
        </w:rPr>
        <w:t xml:space="preserve">) ou uma garantia ativa (</w:t>
      </w:r>
      <w:hyperlink w:anchor="_heading=h.z5owgw28ck9u">
        <w:r w:rsidDel="00000000" w:rsidR="00000000" w:rsidRPr="00000000">
          <w:rPr>
            <w:i w:val="1"/>
            <w:color w:val="1155cc"/>
            <w:sz w:val="22"/>
            <w:szCs w:val="22"/>
            <w:u w:val="single"/>
            <w:rtl w:val="0"/>
          </w:rPr>
          <w:t xml:space="preserve">Anexo E</w:t>
        </w:r>
      </w:hyperlink>
      <w:r w:rsidDel="00000000" w:rsidR="00000000" w:rsidRPr="00000000">
        <w:rPr>
          <w:i w:val="1"/>
          <w:color w:val="0000ff"/>
          <w:sz w:val="22"/>
          <w:szCs w:val="22"/>
          <w:rtl w:val="0"/>
        </w:rPr>
        <w:t xml:space="preserve">). As subsecções abaixo devem ser personalizadas com base nos detalhes dos documentos. Se essas informações não estiverem claras, deve-se contactar o fornecedor ou prestador de serviços para obter esclarecimentos.</w:t>
      </w:r>
    </w:p>
    <w:p w:rsidR="00000000" w:rsidDel="00000000" w:rsidP="00000000" w:rsidRDefault="00000000" w:rsidRPr="00000000" w14:paraId="0000011C">
      <w:pPr>
        <w:pStyle w:val="Heading4"/>
        <w:widowControl w:val="0"/>
        <w:spacing w:after="0" w:line="240" w:lineRule="auto"/>
        <w:rPr>
          <w:shd w:fill="auto" w:val="clear"/>
        </w:rPr>
      </w:pPr>
      <w:bookmarkStart w:colFirst="0" w:colLast="0" w:name="_heading=h.e7fxctujh6o3" w:id="32"/>
      <w:bookmarkEnd w:id="32"/>
      <w:r w:rsidDel="00000000" w:rsidR="00000000" w:rsidRPr="00000000">
        <w:rPr>
          <w:rtl w:val="0"/>
        </w:rPr>
      </w:r>
    </w:p>
    <w:p w:rsidR="00000000" w:rsidDel="00000000" w:rsidP="00000000" w:rsidRDefault="00000000" w:rsidRPr="00000000" w14:paraId="0000011D">
      <w:pPr>
        <w:pStyle w:val="Heading3"/>
        <w:rPr/>
      </w:pPr>
      <w:bookmarkStart w:colFirst="0" w:colLast="0" w:name="_heading=h.5r1b355pij0i" w:id="33"/>
      <w:bookmarkEnd w:id="33"/>
      <w:r w:rsidDel="00000000" w:rsidR="00000000" w:rsidRPr="00000000">
        <w:rPr>
          <w:rtl w:val="0"/>
        </w:rPr>
        <w:t xml:space="preserve">9.1 Garantia </w:t>
      </w:r>
    </w:p>
    <w:tbl>
      <w:tblPr>
        <w:tblStyle w:val="Table2"/>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E">
            <w:pPr>
              <w:spacing w:after="0" w:line="240" w:lineRule="auto"/>
              <w:rPr>
                <w:sz w:val="22"/>
                <w:szCs w:val="22"/>
              </w:rPr>
            </w:pPr>
            <w:r w:rsidDel="00000000" w:rsidR="00000000" w:rsidRPr="00000000">
              <w:rPr>
                <w:sz w:val="22"/>
                <w:szCs w:val="22"/>
                <w:rtl w:val="0"/>
              </w:rPr>
              <w:t xml:space="preserve">Informações de contacto do fornecedor</w:t>
            </w:r>
          </w:p>
        </w:tc>
        <w:tc>
          <w:tcPr>
            <w:shd w:fill="auto" w:val="clear"/>
            <w:tcMar>
              <w:top w:w="100.0" w:type="dxa"/>
              <w:left w:w="100.0" w:type="dxa"/>
              <w:bottom w:w="100.0" w:type="dxa"/>
              <w:right w:w="100.0" w:type="dxa"/>
            </w:tcMar>
          </w:tcPr>
          <w:p w:rsidR="00000000" w:rsidDel="00000000" w:rsidP="00000000" w:rsidRDefault="00000000" w:rsidRPr="00000000" w14:paraId="0000011F">
            <w:pPr>
              <w:widowControl w:val="0"/>
              <w:spacing w:after="0" w:line="240" w:lineRule="auto"/>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0">
            <w:pPr>
              <w:widowControl w:val="0"/>
              <w:spacing w:after="0" w:line="240" w:lineRule="auto"/>
              <w:rPr>
                <w:sz w:val="22"/>
                <w:szCs w:val="22"/>
              </w:rPr>
            </w:pPr>
            <w:r w:rsidDel="00000000" w:rsidR="00000000" w:rsidRPr="00000000">
              <w:rPr>
                <w:sz w:val="22"/>
                <w:szCs w:val="22"/>
                <w:rtl w:val="0"/>
              </w:rPr>
              <w:t xml:space="preserve">Início da garantia</w:t>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spacing w:after="0" w:line="240" w:lineRule="auto"/>
              <w:rPr>
                <w:sz w:val="22"/>
                <w:szCs w:val="22"/>
              </w:rPr>
            </w:pPr>
            <w:r w:rsidDel="00000000" w:rsidR="00000000" w:rsidRPr="00000000">
              <w:rPr>
                <w:i w:val="1"/>
                <w:color w:val="0000ff"/>
                <w:sz w:val="22"/>
                <w:szCs w:val="22"/>
                <w:rtl w:val="0"/>
              </w:rPr>
              <w:t xml:space="preserve">Algumas garantias têm uma data de início específica, enquanto outras começam na instalação e permanecem ativas durante um número definido de horas de funcionamento. Registar aqui a métrica que se aplica à garantia.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2">
            <w:pPr>
              <w:widowControl w:val="0"/>
              <w:spacing w:after="0" w:line="240" w:lineRule="auto"/>
              <w:rPr>
                <w:i w:val="1"/>
                <w:sz w:val="22"/>
                <w:szCs w:val="22"/>
              </w:rPr>
            </w:pPr>
            <w:r w:rsidDel="00000000" w:rsidR="00000000" w:rsidRPr="00000000">
              <w:rPr>
                <w:sz w:val="22"/>
                <w:szCs w:val="22"/>
                <w:rtl w:val="0"/>
              </w:rPr>
              <w:t xml:space="preserve">Fim da garantia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spacing w:after="0" w:line="240" w:lineRule="auto"/>
              <w:rPr>
                <w:sz w:val="22"/>
                <w:szCs w:val="22"/>
              </w:rPr>
            </w:pPr>
            <w:r w:rsidDel="00000000" w:rsidR="00000000" w:rsidRPr="00000000">
              <w:rPr>
                <w:i w:val="1"/>
                <w:color w:val="0000ff"/>
                <w:sz w:val="22"/>
                <w:szCs w:val="22"/>
                <w:rtl w:val="0"/>
              </w:rPr>
              <w:t xml:space="preserve">Algumas garantias têm uma data de término definida, enquanto outras estão ativas durante um número específico de horas de funcionamento. Registar aqui a métrica aplicável. Anotar também se equipamentos diferentes têm durações de garantia distintas.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4">
            <w:pPr>
              <w:widowControl w:val="0"/>
              <w:spacing w:after="0" w:line="240" w:lineRule="auto"/>
              <w:rPr>
                <w:sz w:val="22"/>
                <w:szCs w:val="22"/>
              </w:rPr>
            </w:pPr>
            <w:r w:rsidDel="00000000" w:rsidR="00000000" w:rsidRPr="00000000">
              <w:rPr>
                <w:sz w:val="22"/>
                <w:szCs w:val="22"/>
                <w:rtl w:val="0"/>
              </w:rPr>
              <w:t xml:space="preserve">Custos incluídos</w:t>
            </w:r>
          </w:p>
        </w:tc>
        <w:tc>
          <w:tcPr>
            <w:shd w:fill="auto" w:val="clear"/>
            <w:tcMar>
              <w:top w:w="100.0" w:type="dxa"/>
              <w:left w:w="100.0" w:type="dxa"/>
              <w:bottom w:w="100.0" w:type="dxa"/>
              <w:right w:w="100.0" w:type="dxa"/>
            </w:tcMar>
          </w:tcPr>
          <w:p w:rsidR="00000000" w:rsidDel="00000000" w:rsidP="00000000" w:rsidRDefault="00000000" w:rsidRPr="00000000" w14:paraId="00000125">
            <w:pPr>
              <w:spacing w:after="0" w:line="240" w:lineRule="auto"/>
              <w:rPr>
                <w:sz w:val="22"/>
                <w:szCs w:val="22"/>
                <w:highlight w:val="yellow"/>
              </w:rPr>
            </w:pPr>
            <w:r w:rsidDel="00000000" w:rsidR="00000000" w:rsidRPr="00000000">
              <w:rPr>
                <w:sz w:val="22"/>
                <w:szCs w:val="22"/>
                <w:highlight w:val="yellow"/>
                <w:rtl w:val="0"/>
              </w:rPr>
              <w:t xml:space="preserve">Ex.: mão de obra, diagnósticos, deslocações, alojamento, despesas incidentais, peças de substituição, envio de peças,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6">
            <w:pPr>
              <w:widowControl w:val="0"/>
              <w:spacing w:after="0" w:line="240" w:lineRule="auto"/>
              <w:rPr>
                <w:sz w:val="22"/>
                <w:szCs w:val="22"/>
              </w:rPr>
            </w:pPr>
            <w:r w:rsidDel="00000000" w:rsidR="00000000" w:rsidRPr="00000000">
              <w:rPr>
                <w:sz w:val="22"/>
                <w:szCs w:val="22"/>
                <w:rtl w:val="0"/>
              </w:rPr>
              <w:t xml:space="preserve">Custos excluídos</w:t>
            </w:r>
          </w:p>
        </w:tc>
        <w:tc>
          <w:tcPr>
            <w:shd w:fill="auto" w:val="clear"/>
            <w:tcMar>
              <w:top w:w="100.0" w:type="dxa"/>
              <w:left w:w="100.0" w:type="dxa"/>
              <w:bottom w:w="100.0" w:type="dxa"/>
              <w:right w:w="100.0" w:type="dxa"/>
            </w:tcMar>
          </w:tcPr>
          <w:p w:rsidR="00000000" w:rsidDel="00000000" w:rsidP="00000000" w:rsidRDefault="00000000" w:rsidRPr="00000000" w14:paraId="00000127">
            <w:pPr>
              <w:spacing w:after="0" w:line="240" w:lineRule="auto"/>
              <w:rPr>
                <w:sz w:val="22"/>
                <w:szCs w:val="22"/>
                <w:highlight w:val="yellow"/>
              </w:rPr>
            </w:pPr>
            <w:r w:rsidDel="00000000" w:rsidR="00000000" w:rsidRPr="00000000">
              <w:rPr>
                <w:sz w:val="22"/>
                <w:szCs w:val="22"/>
                <w:highlight w:val="yellow"/>
                <w:rtl w:val="0"/>
              </w:rPr>
              <w:t xml:space="preserve">Ex.: mão de obra, diagnósticos, deslocações, alojamento, despesas incidentais de técnicos, peças de substituição, envio de peças,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8">
            <w:pPr>
              <w:spacing w:after="0" w:line="240" w:lineRule="auto"/>
              <w:rPr>
                <w:sz w:val="22"/>
                <w:szCs w:val="22"/>
              </w:rPr>
            </w:pPr>
            <w:r w:rsidDel="00000000" w:rsidR="00000000" w:rsidRPr="00000000">
              <w:rPr>
                <w:sz w:val="22"/>
                <w:szCs w:val="22"/>
                <w:rtl w:val="0"/>
              </w:rPr>
              <w:t xml:space="preserve">Pessoal autorizado a operar e realizar manutenção na estação ao abrigo da garantia</w:t>
            </w:r>
          </w:p>
        </w:tc>
        <w:tc>
          <w:tcPr>
            <w:shd w:fill="auto" w:val="clear"/>
            <w:tcMar>
              <w:top w:w="100.0" w:type="dxa"/>
              <w:left w:w="100.0" w:type="dxa"/>
              <w:bottom w:w="100.0" w:type="dxa"/>
              <w:right w:w="100.0" w:type="dxa"/>
            </w:tcMar>
          </w:tcPr>
          <w:p w:rsidR="00000000" w:rsidDel="00000000" w:rsidP="00000000" w:rsidRDefault="00000000" w:rsidRPr="00000000" w14:paraId="00000129">
            <w:pPr>
              <w:widowControl w:val="0"/>
              <w:spacing w:after="0" w:line="240" w:lineRule="auto"/>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A">
            <w:pPr>
              <w:widowControl w:val="0"/>
              <w:spacing w:after="0" w:line="240" w:lineRule="auto"/>
              <w:rPr>
                <w:sz w:val="22"/>
                <w:szCs w:val="22"/>
              </w:rPr>
            </w:pPr>
            <w:r w:rsidDel="00000000" w:rsidR="00000000" w:rsidRPr="00000000">
              <w:rPr>
                <w:sz w:val="22"/>
                <w:szCs w:val="22"/>
                <w:rtl w:val="0"/>
              </w:rPr>
              <w:t xml:space="preserve">Atividades que o pessoal autorizado pode realizar ao abrigo da garantia</w:t>
            </w:r>
          </w:p>
        </w:tc>
        <w:tc>
          <w:tcPr>
            <w:shd w:fill="auto" w:val="clear"/>
            <w:tcMar>
              <w:top w:w="100.0" w:type="dxa"/>
              <w:left w:w="100.0" w:type="dxa"/>
              <w:bottom w:w="100.0" w:type="dxa"/>
              <w:right w:w="100.0" w:type="dxa"/>
            </w:tcMar>
          </w:tcPr>
          <w:p w:rsidR="00000000" w:rsidDel="00000000" w:rsidP="00000000" w:rsidRDefault="00000000" w:rsidRPr="00000000" w14:paraId="0000012B">
            <w:pPr>
              <w:widowControl w:val="0"/>
              <w:spacing w:after="0" w:line="240" w:lineRule="auto"/>
              <w:rPr>
                <w:sz w:val="22"/>
                <w:szCs w:val="22"/>
                <w:highlight w:val="yellow"/>
              </w:rPr>
            </w:pPr>
            <w:r w:rsidDel="00000000" w:rsidR="00000000" w:rsidRPr="00000000">
              <w:rPr>
                <w:sz w:val="22"/>
                <w:szCs w:val="22"/>
                <w:highlight w:val="yellow"/>
                <w:rtl w:val="0"/>
              </w:rPr>
              <w:t xml:space="preserve">Operar a estação, realizar verificações diárias de manutenção.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C">
            <w:pPr>
              <w:widowControl w:val="0"/>
              <w:spacing w:after="0" w:line="240" w:lineRule="auto"/>
              <w:rPr>
                <w:sz w:val="22"/>
                <w:szCs w:val="22"/>
              </w:rPr>
            </w:pPr>
            <w:r w:rsidDel="00000000" w:rsidR="00000000" w:rsidRPr="00000000">
              <w:rPr>
                <w:sz w:val="22"/>
                <w:szCs w:val="22"/>
                <w:rtl w:val="0"/>
              </w:rPr>
              <w:t xml:space="preserve">O pessoal autorizado do hospital pode formar outros funcionários para operar e realizar manutenção na estação?</w:t>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spacing w:after="0" w:line="240" w:lineRule="auto"/>
              <w:rPr>
                <w:sz w:val="22"/>
                <w:szCs w:val="22"/>
                <w:highlight w:val="yellow"/>
              </w:rPr>
            </w:pPr>
            <w:r w:rsidDel="00000000" w:rsidR="00000000" w:rsidRPr="00000000">
              <w:rPr>
                <w:sz w:val="22"/>
                <w:szCs w:val="22"/>
                <w:highlight w:val="yellow"/>
                <w:rtl w:val="0"/>
              </w:rPr>
              <w:t xml:space="preserve">Sim/Não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E">
            <w:pPr>
              <w:widowControl w:val="0"/>
              <w:spacing w:after="0" w:line="240" w:lineRule="auto"/>
              <w:rPr>
                <w:i w:val="1"/>
                <w:sz w:val="22"/>
                <w:szCs w:val="22"/>
              </w:rPr>
            </w:pPr>
            <w:r w:rsidDel="00000000" w:rsidR="00000000" w:rsidRPr="00000000">
              <w:rPr>
                <w:sz w:val="22"/>
                <w:szCs w:val="22"/>
                <w:rtl w:val="0"/>
              </w:rPr>
              <w:t xml:space="preserve">Prazo de resposta do fornecedor </w:t>
            </w:r>
            <w:r w:rsidDel="00000000" w:rsidR="00000000" w:rsidRPr="00000000">
              <w:rPr>
                <w:i w:val="1"/>
                <w:sz w:val="22"/>
                <w:szCs w:val="22"/>
                <w:rtl w:val="0"/>
              </w:rPr>
              <w:t xml:space="preserve">(Quanto tempo após o pedido de apoio a estação pode esperar pela resposta garantida do fornecedor?)</w:t>
            </w:r>
          </w:p>
        </w:tc>
        <w:tc>
          <w:tcPr>
            <w:shd w:fill="auto" w:val="clear"/>
            <w:tcMar>
              <w:top w:w="100.0" w:type="dxa"/>
              <w:left w:w="100.0" w:type="dxa"/>
              <w:bottom w:w="100.0" w:type="dxa"/>
              <w:right w:w="100.0" w:type="dxa"/>
            </w:tcMar>
          </w:tcPr>
          <w:p w:rsidR="00000000" w:rsidDel="00000000" w:rsidP="00000000" w:rsidRDefault="00000000" w:rsidRPr="00000000" w14:paraId="0000012F">
            <w:pPr>
              <w:widowControl w:val="0"/>
              <w:spacing w:after="0" w:line="240" w:lineRule="auto"/>
              <w:rPr>
                <w:sz w:val="22"/>
                <w:szCs w:val="22"/>
                <w:highlight w:val="yellow"/>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0">
            <w:pPr>
              <w:widowControl w:val="0"/>
              <w:spacing w:after="0" w:line="240" w:lineRule="auto"/>
              <w:rPr>
                <w:strike w:val="1"/>
                <w:color w:val="ff00ff"/>
                <w:sz w:val="22"/>
                <w:szCs w:val="22"/>
              </w:rPr>
            </w:pPr>
            <w:r w:rsidDel="00000000" w:rsidR="00000000" w:rsidRPr="00000000">
              <w:rPr>
                <w:sz w:val="22"/>
                <w:szCs w:val="22"/>
                <w:rtl w:val="0"/>
              </w:rPr>
              <w:t xml:space="preserve">Apoio remoto disponível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1">
            <w:pPr>
              <w:widowControl w:val="0"/>
              <w:spacing w:after="0" w:line="240" w:lineRule="auto"/>
              <w:rPr>
                <w:sz w:val="22"/>
                <w:szCs w:val="22"/>
                <w:highlight w:val="yellow"/>
              </w:rPr>
            </w:pPr>
            <w:r w:rsidDel="00000000" w:rsidR="00000000" w:rsidRPr="00000000">
              <w:rPr>
                <w:sz w:val="22"/>
                <w:szCs w:val="22"/>
                <w:highlight w:val="yellow"/>
                <w:rtl w:val="0"/>
              </w:rPr>
              <w:t xml:space="preserve">Sim/Não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2">
            <w:pPr>
              <w:widowControl w:val="0"/>
              <w:spacing w:after="0" w:line="240" w:lineRule="auto"/>
              <w:rPr>
                <w:sz w:val="22"/>
                <w:szCs w:val="22"/>
              </w:rPr>
            </w:pPr>
            <w:r w:rsidDel="00000000" w:rsidR="00000000" w:rsidRPr="00000000">
              <w:rPr>
                <w:sz w:val="22"/>
                <w:szCs w:val="22"/>
                <w:rtl w:val="0"/>
              </w:rPr>
              <w:t xml:space="preserve">Intervalo nominal de tensão aceitável</w:t>
            </w:r>
          </w:p>
        </w:tc>
        <w:tc>
          <w:tcPr>
            <w:shd w:fill="auto" w:val="clear"/>
            <w:tcMar>
              <w:top w:w="100.0" w:type="dxa"/>
              <w:left w:w="100.0" w:type="dxa"/>
              <w:bottom w:w="100.0" w:type="dxa"/>
              <w:right w:w="100.0" w:type="dxa"/>
            </w:tcMar>
          </w:tcPr>
          <w:p w:rsidR="00000000" w:rsidDel="00000000" w:rsidP="00000000" w:rsidRDefault="00000000" w:rsidRPr="00000000" w14:paraId="00000133">
            <w:pPr>
              <w:widowControl w:val="0"/>
              <w:spacing w:after="0" w:line="240" w:lineRule="auto"/>
              <w:rPr>
                <w:sz w:val="22"/>
                <w:szCs w:val="22"/>
                <w:highlight w:val="yellow"/>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4">
            <w:pPr>
              <w:widowControl w:val="0"/>
              <w:spacing w:after="0" w:line="240" w:lineRule="auto"/>
              <w:rPr>
                <w:sz w:val="22"/>
                <w:szCs w:val="22"/>
              </w:rPr>
            </w:pPr>
            <w:r w:rsidDel="00000000" w:rsidR="00000000" w:rsidRPr="00000000">
              <w:rPr>
                <w:sz w:val="22"/>
                <w:szCs w:val="22"/>
                <w:rtl w:val="0"/>
              </w:rPr>
              <w:t xml:space="preserve">Diferença de tensão aceitável entre fases</w:t>
            </w:r>
          </w:p>
        </w:tc>
        <w:tc>
          <w:tcPr>
            <w:shd w:fill="auto" w:val="clear"/>
            <w:tcMar>
              <w:top w:w="100.0" w:type="dxa"/>
              <w:left w:w="100.0" w:type="dxa"/>
              <w:bottom w:w="100.0" w:type="dxa"/>
              <w:right w:w="100.0" w:type="dxa"/>
            </w:tcMar>
          </w:tcPr>
          <w:p w:rsidR="00000000" w:rsidDel="00000000" w:rsidP="00000000" w:rsidRDefault="00000000" w:rsidRPr="00000000" w14:paraId="00000135">
            <w:pPr>
              <w:widowControl w:val="0"/>
              <w:spacing w:after="0" w:line="240" w:lineRule="auto"/>
              <w:rPr>
                <w:sz w:val="22"/>
                <w:szCs w:val="22"/>
                <w:highlight w:val="yellow"/>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6">
            <w:pPr>
              <w:widowControl w:val="0"/>
              <w:spacing w:after="0" w:line="240" w:lineRule="auto"/>
              <w:rPr>
                <w:sz w:val="22"/>
                <w:szCs w:val="22"/>
              </w:rPr>
            </w:pPr>
            <w:r w:rsidDel="00000000" w:rsidR="00000000" w:rsidRPr="00000000">
              <w:rPr>
                <w:sz w:val="22"/>
                <w:szCs w:val="22"/>
                <w:rtl w:val="0"/>
              </w:rPr>
              <w:t xml:space="preserve">Intervalo de frequência aceitável</w:t>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spacing w:after="0" w:line="240" w:lineRule="auto"/>
              <w:rPr>
                <w:sz w:val="22"/>
                <w:szCs w:val="22"/>
                <w:highlight w:val="yellow"/>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8">
            <w:pPr>
              <w:widowControl w:val="0"/>
              <w:spacing w:after="0" w:line="240" w:lineRule="auto"/>
              <w:rPr>
                <w:sz w:val="22"/>
                <w:szCs w:val="22"/>
              </w:rPr>
            </w:pPr>
            <w:r w:rsidDel="00000000" w:rsidR="00000000" w:rsidRPr="00000000">
              <w:rPr>
                <w:sz w:val="22"/>
                <w:szCs w:val="22"/>
                <w:rtl w:val="0"/>
              </w:rPr>
              <w:t xml:space="preserve">Requisitos de alimentação de reserva</w:t>
            </w:r>
          </w:p>
        </w:tc>
        <w:tc>
          <w:tcPr>
            <w:shd w:fill="auto" w:val="clear"/>
            <w:tcMar>
              <w:top w:w="100.0" w:type="dxa"/>
              <w:left w:w="100.0" w:type="dxa"/>
              <w:bottom w:w="100.0" w:type="dxa"/>
              <w:right w:w="100.0" w:type="dxa"/>
            </w:tcMar>
          </w:tcPr>
          <w:p w:rsidR="00000000" w:rsidDel="00000000" w:rsidP="00000000" w:rsidRDefault="00000000" w:rsidRPr="00000000" w14:paraId="00000139">
            <w:pPr>
              <w:widowControl w:val="0"/>
              <w:spacing w:after="0" w:line="240" w:lineRule="auto"/>
              <w:rPr>
                <w:sz w:val="22"/>
                <w:szCs w:val="22"/>
                <w:highlight w:val="yellow"/>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A">
            <w:pPr>
              <w:widowControl w:val="0"/>
              <w:spacing w:after="0" w:line="240" w:lineRule="auto"/>
              <w:rPr>
                <w:sz w:val="22"/>
                <w:szCs w:val="22"/>
              </w:rPr>
            </w:pPr>
            <w:r w:rsidDel="00000000" w:rsidR="00000000" w:rsidRPr="00000000">
              <w:rPr>
                <w:sz w:val="22"/>
                <w:szCs w:val="22"/>
                <w:rtl w:val="0"/>
              </w:rPr>
              <w:t xml:space="preserve">Tempo máximo de paragem permitido durante uma falha de energia</w:t>
            </w:r>
          </w:p>
        </w:tc>
        <w:tc>
          <w:tcPr>
            <w:shd w:fill="auto" w:val="clear"/>
            <w:tcMar>
              <w:top w:w="100.0" w:type="dxa"/>
              <w:left w:w="100.0" w:type="dxa"/>
              <w:bottom w:w="100.0" w:type="dxa"/>
              <w:right w:w="100.0" w:type="dxa"/>
            </w:tcMar>
          </w:tcPr>
          <w:p w:rsidR="00000000" w:rsidDel="00000000" w:rsidP="00000000" w:rsidRDefault="00000000" w:rsidRPr="00000000" w14:paraId="0000013B">
            <w:pPr>
              <w:widowControl w:val="0"/>
              <w:spacing w:after="0" w:line="240" w:lineRule="auto"/>
              <w:rPr>
                <w:sz w:val="22"/>
                <w:szCs w:val="22"/>
                <w:highlight w:val="yellow"/>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C">
            <w:pPr>
              <w:widowControl w:val="0"/>
              <w:spacing w:after="0" w:line="240" w:lineRule="auto"/>
              <w:rPr>
                <w:sz w:val="22"/>
                <w:szCs w:val="22"/>
              </w:rPr>
            </w:pPr>
            <w:r w:rsidDel="00000000" w:rsidR="00000000" w:rsidRPr="00000000">
              <w:rPr>
                <w:sz w:val="22"/>
                <w:szCs w:val="22"/>
                <w:rtl w:val="0"/>
              </w:rPr>
              <w:t xml:space="preserve">Condições que anulam a garantia</w:t>
            </w:r>
          </w:p>
        </w:tc>
        <w:tc>
          <w:tcPr>
            <w:shd w:fill="auto" w:val="clear"/>
            <w:tcMar>
              <w:top w:w="100.0" w:type="dxa"/>
              <w:left w:w="100.0" w:type="dxa"/>
              <w:bottom w:w="100.0" w:type="dxa"/>
              <w:right w:w="100.0" w:type="dxa"/>
            </w:tcMar>
          </w:tcPr>
          <w:p w:rsidR="00000000" w:rsidDel="00000000" w:rsidP="00000000" w:rsidRDefault="00000000" w:rsidRPr="00000000" w14:paraId="0000013D">
            <w:pPr>
              <w:numPr>
                <w:ilvl w:val="0"/>
                <w:numId w:val="27"/>
              </w:numPr>
              <w:spacing w:after="0" w:line="240" w:lineRule="auto"/>
              <w:ind w:left="720" w:hanging="360"/>
              <w:rPr>
                <w:sz w:val="22"/>
                <w:szCs w:val="22"/>
                <w:highlight w:val="yellow"/>
              </w:rPr>
            </w:pPr>
            <w:r w:rsidDel="00000000" w:rsidR="00000000" w:rsidRPr="00000000">
              <w:rPr>
                <w:sz w:val="22"/>
                <w:szCs w:val="22"/>
                <w:highlight w:val="yellow"/>
                <w:rtl w:val="0"/>
              </w:rPr>
              <w:t xml:space="preserve">Manutenção não autorizada: Manutenção realizada por pessoal hospitalar ou por pessoas não formadas pelo fabricante.</w:t>
            </w:r>
          </w:p>
          <w:p w:rsidR="00000000" w:rsidDel="00000000" w:rsidP="00000000" w:rsidRDefault="00000000" w:rsidRPr="00000000" w14:paraId="0000013E">
            <w:pPr>
              <w:numPr>
                <w:ilvl w:val="0"/>
                <w:numId w:val="27"/>
              </w:numPr>
              <w:spacing w:after="0" w:line="240" w:lineRule="auto"/>
              <w:ind w:left="720" w:hanging="360"/>
              <w:rPr>
                <w:sz w:val="22"/>
                <w:szCs w:val="22"/>
                <w:highlight w:val="yellow"/>
              </w:rPr>
            </w:pPr>
            <w:r w:rsidDel="00000000" w:rsidR="00000000" w:rsidRPr="00000000">
              <w:rPr>
                <w:sz w:val="22"/>
                <w:szCs w:val="22"/>
                <w:highlight w:val="yellow"/>
                <w:rtl w:val="0"/>
              </w:rPr>
              <w:t xml:space="preserve">Falta de manutenção: Não cumprimento dos requisitos mínimos de manutenção definidos pelo fabricante.</w:t>
            </w:r>
          </w:p>
          <w:p w:rsidR="00000000" w:rsidDel="00000000" w:rsidP="00000000" w:rsidRDefault="00000000" w:rsidRPr="00000000" w14:paraId="0000013F">
            <w:pPr>
              <w:numPr>
                <w:ilvl w:val="0"/>
                <w:numId w:val="27"/>
              </w:numPr>
              <w:spacing w:after="0" w:line="240" w:lineRule="auto"/>
              <w:ind w:left="720" w:hanging="360"/>
              <w:rPr>
                <w:sz w:val="22"/>
                <w:szCs w:val="22"/>
                <w:highlight w:val="yellow"/>
              </w:rPr>
            </w:pPr>
            <w:r w:rsidDel="00000000" w:rsidR="00000000" w:rsidRPr="00000000">
              <w:rPr>
                <w:sz w:val="22"/>
                <w:szCs w:val="22"/>
                <w:highlight w:val="yellow"/>
                <w:rtl w:val="0"/>
              </w:rPr>
              <w:t xml:space="preserve">Falta de documentação das atividades de manutenção.</w:t>
            </w:r>
          </w:p>
          <w:p w:rsidR="00000000" w:rsidDel="00000000" w:rsidP="00000000" w:rsidRDefault="00000000" w:rsidRPr="00000000" w14:paraId="00000140">
            <w:pPr>
              <w:numPr>
                <w:ilvl w:val="0"/>
                <w:numId w:val="27"/>
              </w:numPr>
              <w:spacing w:after="0" w:line="240" w:lineRule="auto"/>
              <w:ind w:left="720" w:hanging="360"/>
              <w:rPr>
                <w:sz w:val="22"/>
                <w:szCs w:val="22"/>
                <w:highlight w:val="yellow"/>
              </w:rPr>
            </w:pPr>
            <w:r w:rsidDel="00000000" w:rsidR="00000000" w:rsidRPr="00000000">
              <w:rPr>
                <w:sz w:val="22"/>
                <w:szCs w:val="22"/>
                <w:highlight w:val="yellow"/>
                <w:rtl w:val="0"/>
              </w:rPr>
              <w:t xml:space="preserve">Manipulação e reparações não autorizadas: Modificações, alterações ou reparações realizadas por pessoal não aprovado anulam a garantia.</w:t>
            </w:r>
          </w:p>
          <w:p w:rsidR="00000000" w:rsidDel="00000000" w:rsidP="00000000" w:rsidRDefault="00000000" w:rsidRPr="00000000" w14:paraId="00000141">
            <w:pPr>
              <w:numPr>
                <w:ilvl w:val="0"/>
                <w:numId w:val="27"/>
              </w:numPr>
              <w:spacing w:after="0" w:line="240" w:lineRule="auto"/>
              <w:ind w:left="720" w:hanging="360"/>
              <w:rPr>
                <w:sz w:val="22"/>
                <w:szCs w:val="22"/>
                <w:highlight w:val="yellow"/>
              </w:rPr>
            </w:pPr>
            <w:r w:rsidDel="00000000" w:rsidR="00000000" w:rsidRPr="00000000">
              <w:rPr>
                <w:sz w:val="22"/>
                <w:szCs w:val="22"/>
                <w:highlight w:val="yellow"/>
                <w:rtl w:val="0"/>
              </w:rPr>
              <w:t xml:space="preserve">Falta de contrato de manutenção ativo com o fornecedor.</w:t>
            </w:r>
          </w:p>
        </w:tc>
      </w:tr>
    </w:tbl>
    <w:p w:rsidR="00000000" w:rsidDel="00000000" w:rsidP="00000000" w:rsidRDefault="00000000" w:rsidRPr="00000000" w14:paraId="00000142">
      <w:pPr>
        <w:spacing w:after="0" w:line="240" w:lineRule="auto"/>
        <w:rPr>
          <w:sz w:val="22"/>
          <w:szCs w:val="22"/>
          <w:highlight w:val="yellow"/>
        </w:rPr>
      </w:pPr>
      <w:r w:rsidDel="00000000" w:rsidR="00000000" w:rsidRPr="00000000">
        <w:rPr>
          <w:rtl w:val="0"/>
        </w:rPr>
      </w:r>
    </w:p>
    <w:p w:rsidR="00000000" w:rsidDel="00000000" w:rsidP="00000000" w:rsidRDefault="00000000" w:rsidRPr="00000000" w14:paraId="00000143">
      <w:pPr>
        <w:spacing w:after="0" w:line="240" w:lineRule="auto"/>
        <w:rPr>
          <w:sz w:val="22"/>
          <w:szCs w:val="22"/>
        </w:rPr>
      </w:pPr>
      <w:r w:rsidDel="00000000" w:rsidR="00000000" w:rsidRPr="00000000">
        <w:rPr>
          <w:sz w:val="22"/>
          <w:szCs w:val="22"/>
          <w:rtl w:val="0"/>
        </w:rPr>
        <w:t xml:space="preserve">Passos para efetuar uma reclamação de garantia:</w:t>
      </w:r>
    </w:p>
    <w:p w:rsidR="00000000" w:rsidDel="00000000" w:rsidP="00000000" w:rsidRDefault="00000000" w:rsidRPr="00000000" w14:paraId="00000144">
      <w:pPr>
        <w:numPr>
          <w:ilvl w:val="0"/>
          <w:numId w:val="7"/>
        </w:numPr>
        <w:spacing w:after="0" w:line="240" w:lineRule="auto"/>
        <w:ind w:left="720" w:hanging="360"/>
        <w:rPr>
          <w:sz w:val="22"/>
          <w:szCs w:val="22"/>
          <w:highlight w:val="yellow"/>
        </w:rPr>
      </w:pPr>
      <w:r w:rsidDel="00000000" w:rsidR="00000000" w:rsidRPr="00000000">
        <w:rPr>
          <w:sz w:val="22"/>
          <w:szCs w:val="22"/>
          <w:highlight w:val="yellow"/>
          <w:rtl w:val="0"/>
        </w:rPr>
        <w:t xml:space="preserve">Registar fotografias/vídeos e mensagens de erro relacionadas com o problema.</w:t>
      </w:r>
    </w:p>
    <w:p w:rsidR="00000000" w:rsidDel="00000000" w:rsidP="00000000" w:rsidRDefault="00000000" w:rsidRPr="00000000" w14:paraId="00000145">
      <w:pPr>
        <w:numPr>
          <w:ilvl w:val="0"/>
          <w:numId w:val="7"/>
        </w:numPr>
        <w:spacing w:after="0" w:line="240" w:lineRule="auto"/>
        <w:ind w:left="720" w:hanging="360"/>
        <w:rPr>
          <w:sz w:val="22"/>
          <w:szCs w:val="22"/>
          <w:highlight w:val="yellow"/>
        </w:rPr>
      </w:pPr>
      <w:r w:rsidDel="00000000" w:rsidR="00000000" w:rsidRPr="00000000">
        <w:rPr>
          <w:sz w:val="22"/>
          <w:szCs w:val="22"/>
          <w:highlight w:val="yellow"/>
          <w:rtl w:val="0"/>
        </w:rPr>
        <w:t xml:space="preserve">Partilhar os dados recolhidos e as informações da placa de identificação do equipamento, contactando o prestador de serviços local por telefone ou e-mail.</w:t>
      </w:r>
    </w:p>
    <w:p w:rsidR="00000000" w:rsidDel="00000000" w:rsidP="00000000" w:rsidRDefault="00000000" w:rsidRPr="00000000" w14:paraId="00000146">
      <w:pPr>
        <w:numPr>
          <w:ilvl w:val="0"/>
          <w:numId w:val="7"/>
        </w:numPr>
        <w:spacing w:after="0" w:line="240" w:lineRule="auto"/>
        <w:ind w:left="720" w:hanging="360"/>
        <w:rPr>
          <w:sz w:val="22"/>
          <w:szCs w:val="22"/>
          <w:highlight w:val="yellow"/>
        </w:rPr>
      </w:pPr>
      <w:r w:rsidDel="00000000" w:rsidR="00000000" w:rsidRPr="00000000">
        <w:rPr>
          <w:sz w:val="22"/>
          <w:szCs w:val="22"/>
          <w:highlight w:val="yellow"/>
          <w:rtl w:val="0"/>
        </w:rPr>
        <w:t xml:space="preserve">XXX</w:t>
      </w:r>
    </w:p>
    <w:p w:rsidR="00000000" w:rsidDel="00000000" w:rsidP="00000000" w:rsidRDefault="00000000" w:rsidRPr="00000000" w14:paraId="00000147">
      <w:pPr>
        <w:numPr>
          <w:ilvl w:val="0"/>
          <w:numId w:val="7"/>
        </w:numPr>
        <w:spacing w:after="0" w:line="240" w:lineRule="auto"/>
        <w:ind w:left="720" w:hanging="360"/>
        <w:rPr>
          <w:sz w:val="22"/>
          <w:szCs w:val="22"/>
          <w:highlight w:val="yellow"/>
        </w:rPr>
      </w:pPr>
      <w:r w:rsidDel="00000000" w:rsidR="00000000" w:rsidRPr="00000000">
        <w:rPr>
          <w:sz w:val="22"/>
          <w:szCs w:val="22"/>
          <w:highlight w:val="yellow"/>
          <w:rtl w:val="0"/>
        </w:rPr>
        <w:t xml:space="preserve">XXX</w:t>
      </w:r>
    </w:p>
    <w:p w:rsidR="00000000" w:rsidDel="00000000" w:rsidP="00000000" w:rsidRDefault="00000000" w:rsidRPr="00000000" w14:paraId="00000148">
      <w:pPr>
        <w:spacing w:after="0" w:line="240" w:lineRule="auto"/>
        <w:ind w:left="720" w:firstLine="0"/>
        <w:rPr>
          <w:sz w:val="22"/>
          <w:szCs w:val="22"/>
          <w:highlight w:val="yellow"/>
        </w:rPr>
      </w:pPr>
      <w:r w:rsidDel="00000000" w:rsidR="00000000" w:rsidRPr="00000000">
        <w:rPr>
          <w:rtl w:val="0"/>
        </w:rPr>
      </w:r>
    </w:p>
    <w:p w:rsidR="00000000" w:rsidDel="00000000" w:rsidP="00000000" w:rsidRDefault="00000000" w:rsidRPr="00000000" w14:paraId="00000149">
      <w:pPr>
        <w:spacing w:after="0" w:line="240" w:lineRule="auto"/>
        <w:rPr>
          <w:sz w:val="22"/>
          <w:szCs w:val="22"/>
          <w:highlight w:val="yellow"/>
        </w:rPr>
      </w:pPr>
      <w:r w:rsidDel="00000000" w:rsidR="00000000" w:rsidRPr="00000000">
        <w:rPr>
          <w:sz w:val="22"/>
          <w:szCs w:val="22"/>
          <w:highlight w:val="yellow"/>
          <w:rtl w:val="0"/>
        </w:rPr>
        <w:t xml:space="preserve">[Nome do fornecedor]</w:t>
      </w:r>
      <w:r w:rsidDel="00000000" w:rsidR="00000000" w:rsidRPr="00000000">
        <w:rPr>
          <w:sz w:val="22"/>
          <w:szCs w:val="22"/>
          <w:rtl w:val="0"/>
        </w:rPr>
        <w:t xml:space="preserve"> deve responder às reclamações de garantia no prazo de </w:t>
      </w:r>
      <w:r w:rsidDel="00000000" w:rsidR="00000000" w:rsidRPr="00000000">
        <w:rPr>
          <w:sz w:val="22"/>
          <w:szCs w:val="22"/>
          <w:highlight w:val="yellow"/>
          <w:rtl w:val="0"/>
        </w:rPr>
        <w:t xml:space="preserve">______ horas/dias.</w:t>
      </w:r>
    </w:p>
    <w:p w:rsidR="00000000" w:rsidDel="00000000" w:rsidP="00000000" w:rsidRDefault="00000000" w:rsidRPr="00000000" w14:paraId="0000014A">
      <w:pPr>
        <w:spacing w:after="0" w:line="240" w:lineRule="auto"/>
        <w:rPr>
          <w:sz w:val="22"/>
          <w:szCs w:val="22"/>
        </w:rPr>
      </w:pPr>
      <w:r w:rsidDel="00000000" w:rsidR="00000000" w:rsidRPr="00000000">
        <w:rPr>
          <w:rtl w:val="0"/>
        </w:rPr>
      </w:r>
    </w:p>
    <w:p w:rsidR="00000000" w:rsidDel="00000000" w:rsidP="00000000" w:rsidRDefault="00000000" w:rsidRPr="00000000" w14:paraId="0000014B">
      <w:pPr>
        <w:spacing w:after="0" w:line="240" w:lineRule="auto"/>
        <w:rPr>
          <w:sz w:val="22"/>
          <w:szCs w:val="22"/>
          <w:highlight w:val="yellow"/>
        </w:rPr>
      </w:pPr>
      <w:r w:rsidDel="00000000" w:rsidR="00000000" w:rsidRPr="00000000">
        <w:rPr>
          <w:sz w:val="22"/>
          <w:szCs w:val="22"/>
          <w:rtl w:val="0"/>
        </w:rPr>
        <w:t xml:space="preserve">Se o fornecedor não responder dentro do prazo estipulado, o hospital deve proceder da seguinte forma: </w:t>
      </w:r>
      <w:r w:rsidDel="00000000" w:rsidR="00000000" w:rsidRPr="00000000">
        <w:rPr>
          <w:sz w:val="22"/>
          <w:szCs w:val="22"/>
          <w:highlight w:val="yellow"/>
          <w:rtl w:val="0"/>
        </w:rPr>
        <w:t xml:space="preserve">contactar a empresa-mãe do prestador de serviços local e/ou apresentar uma queixa legal</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14C">
      <w:pPr>
        <w:spacing w:after="0" w:line="240" w:lineRule="auto"/>
        <w:rPr>
          <w:sz w:val="22"/>
          <w:szCs w:val="22"/>
          <w:highlight w:val="yellow"/>
        </w:rPr>
      </w:pPr>
      <w:r w:rsidDel="00000000" w:rsidR="00000000" w:rsidRPr="00000000">
        <w:rPr>
          <w:rtl w:val="0"/>
        </w:rPr>
      </w:r>
    </w:p>
    <w:p w:rsidR="00000000" w:rsidDel="00000000" w:rsidP="00000000" w:rsidRDefault="00000000" w:rsidRPr="00000000" w14:paraId="0000014D">
      <w:pPr>
        <w:pStyle w:val="Heading3"/>
        <w:rPr/>
      </w:pPr>
      <w:bookmarkStart w:colFirst="0" w:colLast="0" w:name="_heading=h.jcdhdl6x7ju2" w:id="34"/>
      <w:bookmarkEnd w:id="34"/>
      <w:r w:rsidDel="00000000" w:rsidR="00000000" w:rsidRPr="00000000">
        <w:rPr>
          <w:rtl w:val="0"/>
        </w:rPr>
        <w:t xml:space="preserve">9.2 Contrato de manutenção  </w:t>
      </w:r>
    </w:p>
    <w:tbl>
      <w:tblPr>
        <w:tblStyle w:val="Table3"/>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E">
            <w:pPr>
              <w:spacing w:after="0" w:line="240" w:lineRule="auto"/>
              <w:rPr>
                <w:sz w:val="22"/>
                <w:szCs w:val="22"/>
              </w:rPr>
            </w:pPr>
            <w:r w:rsidDel="00000000" w:rsidR="00000000" w:rsidRPr="00000000">
              <w:rPr>
                <w:sz w:val="22"/>
                <w:szCs w:val="22"/>
                <w:rtl w:val="0"/>
              </w:rPr>
              <w:t xml:space="preserve">Informações de contacto do prestador</w:t>
            </w:r>
          </w:p>
        </w:tc>
        <w:tc>
          <w:tcPr>
            <w:shd w:fill="auto" w:val="clear"/>
            <w:tcMar>
              <w:top w:w="100.0" w:type="dxa"/>
              <w:left w:w="100.0" w:type="dxa"/>
              <w:bottom w:w="100.0" w:type="dxa"/>
              <w:right w:w="100.0" w:type="dxa"/>
            </w:tcMar>
          </w:tcPr>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0">
            <w:pPr>
              <w:spacing w:after="0" w:line="240" w:lineRule="auto"/>
              <w:rPr>
                <w:sz w:val="22"/>
                <w:szCs w:val="22"/>
              </w:rPr>
            </w:pPr>
            <w:r w:rsidDel="00000000" w:rsidR="00000000" w:rsidRPr="00000000">
              <w:rPr>
                <w:sz w:val="22"/>
                <w:szCs w:val="22"/>
                <w:rtl w:val="0"/>
              </w:rPr>
              <w:t xml:space="preserve">Horário de funcionamento do prestador</w:t>
            </w:r>
          </w:p>
        </w:tc>
        <w:tc>
          <w:tcPr>
            <w:shd w:fill="auto" w:val="clear"/>
            <w:tcMar>
              <w:top w:w="100.0" w:type="dxa"/>
              <w:left w:w="100.0" w:type="dxa"/>
              <w:bottom w:w="100.0" w:type="dxa"/>
              <w:right w:w="100.0" w:type="dxa"/>
            </w:tcMar>
          </w:tcPr>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2">
            <w:pPr>
              <w:spacing w:after="0" w:line="240" w:lineRule="auto"/>
              <w:rPr>
                <w:sz w:val="22"/>
                <w:szCs w:val="22"/>
              </w:rPr>
            </w:pPr>
            <w:r w:rsidDel="00000000" w:rsidR="00000000" w:rsidRPr="00000000">
              <w:rPr>
                <w:sz w:val="22"/>
                <w:szCs w:val="22"/>
                <w:rtl w:val="0"/>
              </w:rPr>
              <w:t xml:space="preserve">Data de início do contrato</w:t>
            </w:r>
          </w:p>
        </w:tc>
        <w:tc>
          <w:tcPr>
            <w:shd w:fill="auto" w:val="clear"/>
            <w:tcMar>
              <w:top w:w="100.0" w:type="dxa"/>
              <w:left w:w="100.0" w:type="dxa"/>
              <w:bottom w:w="100.0" w:type="dxa"/>
              <w:right w:w="100.0" w:type="dxa"/>
            </w:tcMar>
          </w:tcPr>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4">
            <w:pPr>
              <w:spacing w:after="0" w:line="240" w:lineRule="auto"/>
              <w:rPr>
                <w:sz w:val="22"/>
                <w:szCs w:val="22"/>
              </w:rPr>
            </w:pPr>
            <w:r w:rsidDel="00000000" w:rsidR="00000000" w:rsidRPr="00000000">
              <w:rPr>
                <w:sz w:val="22"/>
                <w:szCs w:val="22"/>
                <w:rtl w:val="0"/>
              </w:rPr>
              <w:t xml:space="preserve">Data de fim do contrato</w:t>
            </w:r>
          </w:p>
        </w:tc>
        <w:tc>
          <w:tcPr>
            <w:shd w:fill="auto" w:val="clear"/>
            <w:tcMar>
              <w:top w:w="100.0" w:type="dxa"/>
              <w:left w:w="100.0" w:type="dxa"/>
              <w:bottom w:w="100.0" w:type="dxa"/>
              <w:right w:w="100.0" w:type="dxa"/>
            </w:tcMar>
          </w:tcPr>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6">
            <w:pPr>
              <w:spacing w:after="0" w:line="240" w:lineRule="auto"/>
              <w:rPr>
                <w:sz w:val="22"/>
                <w:szCs w:val="22"/>
              </w:rPr>
            </w:pPr>
            <w:r w:rsidDel="00000000" w:rsidR="00000000" w:rsidRPr="00000000">
              <w:rPr>
                <w:sz w:val="22"/>
                <w:szCs w:val="22"/>
                <w:rtl w:val="0"/>
              </w:rPr>
              <w:t xml:space="preserve">Custos incluídos</w:t>
            </w:r>
          </w:p>
        </w:tc>
        <w:tc>
          <w:tcPr>
            <w:shd w:fill="auto" w:val="clear"/>
            <w:tcMar>
              <w:top w:w="100.0" w:type="dxa"/>
              <w:left w:w="100.0" w:type="dxa"/>
              <w:bottom w:w="100.0" w:type="dxa"/>
              <w:right w:w="100.0" w:type="dxa"/>
            </w:tcMar>
          </w:tcPr>
          <w:p w:rsidR="00000000" w:rsidDel="00000000" w:rsidP="00000000" w:rsidRDefault="00000000" w:rsidRPr="00000000" w14:paraId="00000157">
            <w:pPr>
              <w:spacing w:after="0" w:line="240" w:lineRule="auto"/>
              <w:rPr>
                <w:sz w:val="22"/>
                <w:szCs w:val="22"/>
                <w:highlight w:val="yellow"/>
              </w:rPr>
            </w:pPr>
            <w:r w:rsidDel="00000000" w:rsidR="00000000" w:rsidRPr="00000000">
              <w:rPr>
                <w:sz w:val="22"/>
                <w:szCs w:val="22"/>
                <w:highlight w:val="yellow"/>
                <w:rtl w:val="0"/>
              </w:rPr>
              <w:t xml:space="preserve">Ex.: mão de obra, viagens, alojamento, peças de assistência, envio de peças, manutenção preventiva vs. corretiva).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sz w:val="22"/>
                <w:szCs w:val="22"/>
                <w:rtl w:val="0"/>
              </w:rPr>
              <w:t xml:space="preserve">Frequência/Calendário de manutenção</w:t>
            </w:r>
          </w:p>
        </w:tc>
        <w:tc>
          <w:tcPr>
            <w:shd w:fill="auto" w:val="clear"/>
            <w:tcMar>
              <w:top w:w="100.0" w:type="dxa"/>
              <w:left w:w="100.0" w:type="dxa"/>
              <w:bottom w:w="100.0" w:type="dxa"/>
              <w:right w:w="100.0" w:type="dxa"/>
            </w:tcMar>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pacing w:after="0" w:line="240" w:lineRule="auto"/>
              <w:rPr>
                <w:i w:val="1"/>
                <w:sz w:val="22"/>
                <w:szCs w:val="22"/>
              </w:rPr>
            </w:pPr>
            <w:r w:rsidDel="00000000" w:rsidR="00000000" w:rsidRPr="00000000">
              <w:rPr>
                <w:i w:val="1"/>
                <w:sz w:val="22"/>
                <w:szCs w:val="22"/>
                <w:rtl w:val="0"/>
              </w:rPr>
              <w:t xml:space="preserve">Ver </w:t>
            </w:r>
            <w:hyperlink w:anchor="_heading=h.u42p9vaix9hk">
              <w:r w:rsidDel="00000000" w:rsidR="00000000" w:rsidRPr="00000000">
                <w:rPr>
                  <w:i w:val="1"/>
                  <w:color w:val="1155cc"/>
                  <w:sz w:val="22"/>
                  <w:szCs w:val="22"/>
                  <w:u w:val="single"/>
                  <w:rtl w:val="0"/>
                </w:rPr>
                <w:t xml:space="preserve">Anexo I</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sz w:val="22"/>
                <w:szCs w:val="22"/>
                <w:rtl w:val="0"/>
              </w:rPr>
              <w:t xml:space="preserve">Quem é responsável por agendar as visitas?</w:t>
            </w:r>
          </w:p>
        </w:tc>
        <w:tc>
          <w:tcPr>
            <w:shd w:fill="auto" w:val="clear"/>
            <w:tcMar>
              <w:top w:w="100.0" w:type="dxa"/>
              <w:left w:w="100.0" w:type="dxa"/>
              <w:bottom w:w="100.0" w:type="dxa"/>
              <w:right w:w="100.0" w:type="dxa"/>
            </w:tcMar>
          </w:tcPr>
          <w:p w:rsidR="00000000" w:rsidDel="00000000" w:rsidP="00000000" w:rsidRDefault="00000000" w:rsidRPr="00000000" w14:paraId="0000015B">
            <w:pPr>
              <w:spacing w:after="0" w:line="240" w:lineRule="auto"/>
              <w:rPr>
                <w:sz w:val="22"/>
                <w:szCs w:val="22"/>
              </w:rPr>
            </w:pPr>
            <w:r w:rsidDel="00000000" w:rsidR="00000000" w:rsidRPr="00000000">
              <w:rPr>
                <w:sz w:val="22"/>
                <w:szCs w:val="22"/>
                <w:highlight w:val="yellow"/>
                <w:rtl w:val="0"/>
              </w:rPr>
              <w:t xml:space="preserve">Hospital/Prestador do serviço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sz w:val="22"/>
                <w:szCs w:val="22"/>
                <w:rtl w:val="0"/>
              </w:rPr>
              <w:t xml:space="preserve">Como é verificada a conclusão da manutenção?</w:t>
            </w:r>
          </w:p>
        </w:tc>
        <w:tc>
          <w:tcPr>
            <w:shd w:fill="auto" w:val="clear"/>
            <w:tcMar>
              <w:top w:w="100.0" w:type="dxa"/>
              <w:left w:w="100.0" w:type="dxa"/>
              <w:bottom w:w="100.0" w:type="dxa"/>
              <w:right w:w="100.0" w:type="dxa"/>
            </w:tcMar>
          </w:tcPr>
          <w:p w:rsidR="00000000" w:rsidDel="00000000" w:rsidP="00000000" w:rsidRDefault="00000000" w:rsidRPr="00000000" w14:paraId="0000015D">
            <w:pPr>
              <w:spacing w:after="0" w:line="240" w:lineRule="auto"/>
              <w:rPr>
                <w:sz w:val="22"/>
                <w:szCs w:val="22"/>
                <w:highlight w:val="yellow"/>
              </w:rPr>
            </w:pPr>
            <w:r w:rsidDel="00000000" w:rsidR="00000000" w:rsidRPr="00000000">
              <w:rPr>
                <w:sz w:val="22"/>
                <w:szCs w:val="22"/>
                <w:highlight w:val="yellow"/>
                <w:rtl w:val="0"/>
              </w:rPr>
              <w:t xml:space="preserve">Operadores/Técnicos da estação convidados a observar a realização da assistência / Relatórios de manutenção detalhados com fotografias no prazo de ____ semanas após a intervenção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sz w:val="22"/>
                <w:szCs w:val="22"/>
                <w:rtl w:val="0"/>
              </w:rPr>
              <w:t xml:space="preserve">Quem é responsável pelo armazenamento e inventário dos consumíveis e das peças sobressalentes?</w:t>
            </w:r>
          </w:p>
        </w:tc>
        <w:tc>
          <w:tcPr>
            <w:shd w:fill="auto" w:val="clear"/>
            <w:tcMar>
              <w:top w:w="100.0" w:type="dxa"/>
              <w:left w:w="100.0" w:type="dxa"/>
              <w:bottom w:w="100.0" w:type="dxa"/>
              <w:right w:w="100.0" w:type="dxa"/>
            </w:tcMar>
          </w:tcPr>
          <w:p w:rsidR="00000000" w:rsidDel="00000000" w:rsidP="00000000" w:rsidRDefault="00000000" w:rsidRPr="00000000" w14:paraId="0000015F">
            <w:pPr>
              <w:spacing w:after="0" w:line="240" w:lineRule="auto"/>
              <w:rPr>
                <w:sz w:val="22"/>
                <w:szCs w:val="22"/>
                <w:highlight w:val="yellow"/>
              </w:rPr>
            </w:pPr>
            <w:r w:rsidDel="00000000" w:rsidR="00000000" w:rsidRPr="00000000">
              <w:rPr>
                <w:rtl w:val="0"/>
              </w:rPr>
            </w:r>
          </w:p>
        </w:tc>
      </w:tr>
    </w:tbl>
    <w:p w:rsidR="00000000" w:rsidDel="00000000" w:rsidP="00000000" w:rsidRDefault="00000000" w:rsidRPr="00000000" w14:paraId="00000160">
      <w:pPr>
        <w:spacing w:after="0" w:line="240" w:lineRule="auto"/>
        <w:rPr>
          <w:sz w:val="22"/>
          <w:szCs w:val="22"/>
        </w:rPr>
      </w:pPr>
      <w:r w:rsidDel="00000000" w:rsidR="00000000" w:rsidRPr="00000000">
        <w:rPr>
          <w:rtl w:val="0"/>
        </w:rPr>
      </w:r>
    </w:p>
    <w:p w:rsidR="00000000" w:rsidDel="00000000" w:rsidP="00000000" w:rsidRDefault="00000000" w:rsidRPr="00000000" w14:paraId="00000161">
      <w:pPr>
        <w:spacing w:after="0" w:line="240" w:lineRule="auto"/>
        <w:rPr>
          <w:sz w:val="22"/>
          <w:szCs w:val="22"/>
          <w:highlight w:val="yellow"/>
        </w:rPr>
      </w:pPr>
      <w:r w:rsidDel="00000000" w:rsidR="00000000" w:rsidRPr="00000000">
        <w:rPr>
          <w:sz w:val="22"/>
          <w:szCs w:val="22"/>
          <w:highlight w:val="yellow"/>
          <w:rtl w:val="0"/>
        </w:rPr>
        <w:t xml:space="preserve">[Nome do prestador]</w:t>
      </w:r>
      <w:r w:rsidDel="00000000" w:rsidR="00000000" w:rsidRPr="00000000">
        <w:rPr>
          <w:sz w:val="22"/>
          <w:szCs w:val="22"/>
          <w:rtl w:val="0"/>
        </w:rPr>
        <w:t xml:space="preserve"> deve responder aos pedidos de assistência no prazo de </w:t>
      </w:r>
      <w:r w:rsidDel="00000000" w:rsidR="00000000" w:rsidRPr="00000000">
        <w:rPr>
          <w:sz w:val="22"/>
          <w:szCs w:val="22"/>
          <w:highlight w:val="yellow"/>
          <w:rtl w:val="0"/>
        </w:rPr>
        <w:t xml:space="preserve">______ horas/dias.</w:t>
      </w:r>
    </w:p>
    <w:p w:rsidR="00000000" w:rsidDel="00000000" w:rsidP="00000000" w:rsidRDefault="00000000" w:rsidRPr="00000000" w14:paraId="00000162">
      <w:pPr>
        <w:spacing w:after="0" w:line="240" w:lineRule="auto"/>
        <w:rPr>
          <w:sz w:val="22"/>
          <w:szCs w:val="22"/>
          <w:highlight w:val="yellow"/>
        </w:rPr>
      </w:pPr>
      <w:r w:rsidDel="00000000" w:rsidR="00000000" w:rsidRPr="00000000">
        <w:rPr>
          <w:rtl w:val="0"/>
        </w:rPr>
      </w:r>
    </w:p>
    <w:p w:rsidR="00000000" w:rsidDel="00000000" w:rsidP="00000000" w:rsidRDefault="00000000" w:rsidRPr="00000000" w14:paraId="00000163">
      <w:pPr>
        <w:spacing w:after="0" w:line="240" w:lineRule="auto"/>
        <w:rPr>
          <w:sz w:val="22"/>
          <w:szCs w:val="22"/>
        </w:rPr>
      </w:pPr>
      <w:r w:rsidDel="00000000" w:rsidR="00000000" w:rsidRPr="00000000">
        <w:rPr>
          <w:sz w:val="22"/>
          <w:szCs w:val="22"/>
          <w:rtl w:val="0"/>
        </w:rPr>
        <w:t xml:space="preserve">Se o prestador não responder dentro do prazo estipulado, o hospital deve proceder da seguinte forma: </w:t>
      </w:r>
      <w:r w:rsidDel="00000000" w:rsidR="00000000" w:rsidRPr="00000000">
        <w:rPr>
          <w:sz w:val="22"/>
          <w:szCs w:val="22"/>
          <w:highlight w:val="yellow"/>
          <w:rtl w:val="0"/>
        </w:rPr>
        <w:t xml:space="preserve">contactar a empresa-mãe do prestador de serviços local e/ou apresentar uma queixa legal</w:t>
      </w:r>
      <w:r w:rsidDel="00000000" w:rsidR="00000000" w:rsidRPr="00000000">
        <w:rPr>
          <w:sz w:val="22"/>
          <w:szCs w:val="22"/>
          <w:rtl w:val="0"/>
        </w:rPr>
        <w:t xml:space="preserve">.</w:t>
      </w:r>
      <w:r w:rsidDel="00000000" w:rsidR="00000000" w:rsidRPr="00000000">
        <w:rPr>
          <w:sz w:val="22"/>
          <w:szCs w:val="22"/>
          <w:highlight w:val="yellow"/>
          <w:rtl w:val="0"/>
        </w:rPr>
        <w:t xml:space="preserve">  </w:t>
      </w:r>
      <w:r w:rsidDel="00000000" w:rsidR="00000000" w:rsidRPr="00000000">
        <w:rPr>
          <w:rtl w:val="0"/>
        </w:rPr>
      </w:r>
    </w:p>
    <w:p w:rsidR="00000000" w:rsidDel="00000000" w:rsidP="00000000" w:rsidRDefault="00000000" w:rsidRPr="00000000" w14:paraId="00000164">
      <w:pPr>
        <w:spacing w:after="0" w:line="240" w:lineRule="auto"/>
        <w:rPr>
          <w:sz w:val="22"/>
          <w:szCs w:val="22"/>
        </w:rPr>
      </w:pPr>
      <w:r w:rsidDel="00000000" w:rsidR="00000000" w:rsidRPr="00000000">
        <w:rPr>
          <w:rtl w:val="0"/>
        </w:rPr>
      </w:r>
    </w:p>
    <w:p w:rsidR="00000000" w:rsidDel="00000000" w:rsidP="00000000" w:rsidRDefault="00000000" w:rsidRPr="00000000" w14:paraId="00000165">
      <w:pPr>
        <w:pStyle w:val="Heading2"/>
        <w:keepNext w:val="0"/>
        <w:keepLines w:val="0"/>
        <w:spacing w:after="0" w:before="0" w:lineRule="auto"/>
        <w:rPr>
          <w:sz w:val="28"/>
          <w:szCs w:val="28"/>
        </w:rPr>
      </w:pPr>
      <w:bookmarkStart w:colFirst="0" w:colLast="0" w:name="_heading=h.1w2dscjkx6ns" w:id="35"/>
      <w:bookmarkEnd w:id="35"/>
      <w:r w:rsidDel="00000000" w:rsidR="00000000" w:rsidRPr="00000000">
        <w:rPr>
          <w:sz w:val="28"/>
          <w:szCs w:val="28"/>
          <w:rtl w:val="0"/>
        </w:rPr>
        <w:t xml:space="preserve">10. Cilindros de Oxigénio </w:t>
      </w:r>
    </w:p>
    <w:p w:rsidR="00000000" w:rsidDel="00000000" w:rsidP="00000000" w:rsidRDefault="00000000" w:rsidRPr="00000000" w14:paraId="00000166">
      <w:pPr>
        <w:spacing w:after="0" w:line="240" w:lineRule="auto"/>
        <w:rPr>
          <w:sz w:val="22"/>
          <w:szCs w:val="22"/>
        </w:rPr>
      </w:pPr>
      <w:r w:rsidDel="00000000" w:rsidR="00000000" w:rsidRPr="00000000">
        <w:rPr>
          <w:rtl w:val="0"/>
        </w:rPr>
      </w:r>
    </w:p>
    <w:p w:rsidR="00000000" w:rsidDel="00000000" w:rsidP="00000000" w:rsidRDefault="00000000" w:rsidRPr="00000000" w14:paraId="00000167">
      <w:pPr>
        <w:spacing w:after="0" w:line="240" w:lineRule="auto"/>
        <w:rPr>
          <w:sz w:val="22"/>
          <w:szCs w:val="22"/>
        </w:rPr>
      </w:pPr>
      <w:r w:rsidDel="00000000" w:rsidR="00000000" w:rsidRPr="00000000">
        <w:rPr>
          <w:sz w:val="22"/>
          <w:szCs w:val="22"/>
          <w:rtl w:val="0"/>
        </w:rPr>
        <w:t xml:space="preserve">Os cilindros de oxigénio devem ser manuseados com extremo cuidado devido aos riscos graves que representam em contextos de saúde. A gestão inadequada pode resultar em incêndio, ferimentos ou mesmo morte. O oxigénio alimenta a combustão, tornando perigosas até fontes de ignição menores na sua presença. Além disso, os cilindros contêm gás a alta pressão que pode causar ferimentos graves se for libertado de forma descontrolada, especialmente se a válvula for danificada. O peso e o tamanho também representam riscos físicos se não forem devidamente fixados. A consciencialização e o cumprimento rigoroso dos protocolos de manuseamento são essenciais para manter um ambiente seguro.</w:t>
      </w:r>
    </w:p>
    <w:p w:rsidR="00000000" w:rsidDel="00000000" w:rsidP="00000000" w:rsidRDefault="00000000" w:rsidRPr="00000000" w14:paraId="00000168">
      <w:pPr>
        <w:spacing w:after="0" w:line="240" w:lineRule="auto"/>
        <w:rPr>
          <w:sz w:val="22"/>
          <w:szCs w:val="22"/>
        </w:rPr>
      </w:pPr>
      <w:r w:rsidDel="00000000" w:rsidR="00000000" w:rsidRPr="00000000">
        <w:rPr>
          <w:rtl w:val="0"/>
        </w:rPr>
      </w:r>
    </w:p>
    <w:p w:rsidR="00000000" w:rsidDel="00000000" w:rsidP="00000000" w:rsidRDefault="00000000" w:rsidRPr="00000000" w14:paraId="00000169">
      <w:pPr>
        <w:pStyle w:val="Heading3"/>
        <w:rPr/>
      </w:pPr>
      <w:bookmarkStart w:colFirst="0" w:colLast="0" w:name="_heading=h.3yfxis7js2mm" w:id="36"/>
      <w:bookmarkEnd w:id="36"/>
      <w:r w:rsidDel="00000000" w:rsidR="00000000" w:rsidRPr="00000000">
        <w:rPr>
          <w:rtl w:val="0"/>
        </w:rPr>
        <w:t xml:space="preserve">10.1 Manuseamento dos cilindros de oxigénio </w:t>
      </w:r>
    </w:p>
    <w:p w:rsidR="00000000" w:rsidDel="00000000" w:rsidP="00000000" w:rsidRDefault="00000000" w:rsidRPr="00000000" w14:paraId="0000016A">
      <w:pPr>
        <w:numPr>
          <w:ilvl w:val="0"/>
          <w:numId w:val="15"/>
        </w:numPr>
        <w:shd w:fill="ffffff" w:val="clear"/>
        <w:spacing w:after="0" w:line="240" w:lineRule="auto"/>
        <w:ind w:left="720" w:hanging="360"/>
        <w:rPr>
          <w:sz w:val="22"/>
          <w:szCs w:val="22"/>
        </w:rPr>
      </w:pPr>
      <w:r w:rsidDel="00000000" w:rsidR="00000000" w:rsidRPr="00000000">
        <w:rPr>
          <w:sz w:val="22"/>
          <w:szCs w:val="22"/>
          <w:rtl w:val="0"/>
        </w:rPr>
        <w:t xml:space="preserve">Os cilindros e recipientes devem estar sempre fixos com corrente, cinta, suporte ou outro dispositivo adequado. Não utilizar extensões elétricas, cintos de roupa, etc. Para cilindros compósitos, utilizar cintas não abrasivas.</w:t>
      </w:r>
    </w:p>
    <w:p w:rsidR="00000000" w:rsidDel="00000000" w:rsidP="00000000" w:rsidRDefault="00000000" w:rsidRPr="00000000" w14:paraId="0000016B">
      <w:pPr>
        <w:numPr>
          <w:ilvl w:val="0"/>
          <w:numId w:val="15"/>
        </w:numPr>
        <w:shd w:fill="ffffff" w:val="clear"/>
        <w:spacing w:after="0" w:line="240" w:lineRule="auto"/>
        <w:ind w:left="720" w:hanging="360"/>
        <w:rPr>
          <w:sz w:val="22"/>
          <w:szCs w:val="22"/>
        </w:rPr>
      </w:pPr>
      <w:r w:rsidDel="00000000" w:rsidR="00000000" w:rsidRPr="00000000">
        <w:rPr>
          <w:sz w:val="22"/>
          <w:szCs w:val="22"/>
          <w:rtl w:val="0"/>
        </w:rPr>
        <w:t xml:space="preserve">Nunca forçar ligações que não encaixem. O uso de adaptadores ou válvulas incorretas pode resultar em ligações perigosas, conduzindo a ferimentos/morte, danos no equipamento ou libertação descontrolada do produto.</w:t>
      </w:r>
    </w:p>
    <w:p w:rsidR="00000000" w:rsidDel="00000000" w:rsidP="00000000" w:rsidRDefault="00000000" w:rsidRPr="00000000" w14:paraId="0000016C">
      <w:pPr>
        <w:numPr>
          <w:ilvl w:val="1"/>
          <w:numId w:val="15"/>
        </w:numPr>
        <w:shd w:fill="ffffff" w:val="clear"/>
        <w:spacing w:after="0" w:line="240" w:lineRule="auto"/>
        <w:ind w:left="1440" w:hanging="360"/>
        <w:rPr>
          <w:sz w:val="22"/>
          <w:szCs w:val="22"/>
        </w:rPr>
      </w:pPr>
      <w:r w:rsidDel="00000000" w:rsidR="00000000" w:rsidRPr="00000000">
        <w:rPr>
          <w:sz w:val="22"/>
          <w:szCs w:val="22"/>
          <w:rtl w:val="0"/>
        </w:rPr>
        <w:t xml:space="preserve">O padrão nacional de válvula é o </w:t>
      </w:r>
      <w:r w:rsidDel="00000000" w:rsidR="00000000" w:rsidRPr="00000000">
        <w:rPr>
          <w:sz w:val="22"/>
          <w:szCs w:val="22"/>
          <w:highlight w:val="yellow"/>
          <w:rtl w:val="0"/>
        </w:rPr>
        <w:t xml:space="preserve">British Standard (Bullnose BS341)</w:t>
      </w:r>
      <w:r w:rsidDel="00000000" w:rsidR="00000000" w:rsidRPr="00000000">
        <w:rPr>
          <w:sz w:val="22"/>
          <w:szCs w:val="22"/>
          <w:rtl w:val="0"/>
        </w:rPr>
        <w:t xml:space="preserve">.</w:t>
      </w:r>
    </w:p>
    <w:p w:rsidR="00000000" w:rsidDel="00000000" w:rsidP="00000000" w:rsidRDefault="00000000" w:rsidRPr="00000000" w14:paraId="0000016D">
      <w:pPr>
        <w:numPr>
          <w:ilvl w:val="0"/>
          <w:numId w:val="15"/>
        </w:numPr>
        <w:shd w:fill="ffffff" w:val="clear"/>
        <w:spacing w:after="0" w:line="240" w:lineRule="auto"/>
        <w:ind w:left="720" w:hanging="360"/>
        <w:rPr>
          <w:sz w:val="22"/>
          <w:szCs w:val="22"/>
        </w:rPr>
      </w:pPr>
      <w:r w:rsidDel="00000000" w:rsidR="00000000" w:rsidRPr="00000000">
        <w:rPr>
          <w:sz w:val="22"/>
          <w:szCs w:val="22"/>
          <w:rtl w:val="0"/>
        </w:rPr>
        <w:t xml:space="preserve">Ao ligar o equipamento, orientar a saída da válvula para longe das pessoas e abrir a válvula lentamente.</w:t>
      </w:r>
    </w:p>
    <w:p w:rsidR="00000000" w:rsidDel="00000000" w:rsidP="00000000" w:rsidRDefault="00000000" w:rsidRPr="00000000" w14:paraId="0000016E">
      <w:pPr>
        <w:numPr>
          <w:ilvl w:val="0"/>
          <w:numId w:val="15"/>
        </w:numPr>
        <w:shd w:fill="ffffff" w:val="clear"/>
        <w:spacing w:after="0" w:line="240" w:lineRule="auto"/>
        <w:ind w:left="720" w:hanging="360"/>
        <w:rPr>
          <w:sz w:val="22"/>
          <w:szCs w:val="22"/>
        </w:rPr>
      </w:pPr>
      <w:r w:rsidDel="00000000" w:rsidR="00000000" w:rsidRPr="00000000">
        <w:rPr>
          <w:sz w:val="22"/>
          <w:szCs w:val="22"/>
          <w:rtl w:val="0"/>
        </w:rPr>
        <w:t xml:space="preserve">Deve ser utilizado equipamento de proteção individual, como proteção ocular e manual, durante o manuseamento dos cilindros de oxigénio.</w:t>
      </w:r>
    </w:p>
    <w:p w:rsidR="00000000" w:rsidDel="00000000" w:rsidP="00000000" w:rsidRDefault="00000000" w:rsidRPr="00000000" w14:paraId="0000016F">
      <w:pPr>
        <w:numPr>
          <w:ilvl w:val="0"/>
          <w:numId w:val="15"/>
        </w:numPr>
        <w:shd w:fill="ffffff" w:val="clear"/>
        <w:spacing w:after="0" w:line="240" w:lineRule="auto"/>
        <w:ind w:left="720" w:hanging="360"/>
        <w:rPr>
          <w:sz w:val="22"/>
          <w:szCs w:val="22"/>
        </w:rPr>
      </w:pPr>
      <w:r w:rsidDel="00000000" w:rsidR="00000000" w:rsidRPr="00000000">
        <w:rPr>
          <w:sz w:val="22"/>
          <w:szCs w:val="22"/>
          <w:rtl w:val="0"/>
        </w:rPr>
        <w:t xml:space="preserve">Todas as ferramentas, acessórios e luvas utilizadas em conjunto com cilindros de oxigénio devem estar limpas e isentas de óleo.</w:t>
      </w:r>
    </w:p>
    <w:p w:rsidR="00000000" w:rsidDel="00000000" w:rsidP="00000000" w:rsidRDefault="00000000" w:rsidRPr="00000000" w14:paraId="00000170">
      <w:pPr>
        <w:numPr>
          <w:ilvl w:val="0"/>
          <w:numId w:val="15"/>
        </w:numPr>
        <w:shd w:fill="ffffff" w:val="clear"/>
        <w:spacing w:after="0" w:line="240" w:lineRule="auto"/>
        <w:ind w:left="720" w:hanging="360"/>
        <w:rPr>
          <w:sz w:val="22"/>
          <w:szCs w:val="22"/>
        </w:rPr>
      </w:pPr>
      <w:r w:rsidDel="00000000" w:rsidR="00000000" w:rsidRPr="00000000">
        <w:rPr>
          <w:sz w:val="22"/>
          <w:szCs w:val="22"/>
          <w:rtl w:val="0"/>
        </w:rPr>
        <w:t xml:space="preserve">Se um cilindro estiver potencialmente danificado, deve ser retirado de circulação e inspecionado e testado de acordo com as </w:t>
      </w:r>
      <w:r w:rsidDel="00000000" w:rsidR="00000000" w:rsidRPr="00000000">
        <w:rPr>
          <w:sz w:val="22"/>
          <w:szCs w:val="22"/>
          <w:highlight w:val="yellow"/>
          <w:rtl w:val="0"/>
        </w:rPr>
        <w:t xml:space="preserve">normas nacionais</w:t>
      </w:r>
      <w:r w:rsidDel="00000000" w:rsidR="00000000" w:rsidRPr="00000000">
        <w:rPr>
          <w:sz w:val="22"/>
          <w:szCs w:val="22"/>
          <w:rtl w:val="0"/>
        </w:rPr>
        <w:t xml:space="preserve"> (</w:t>
      </w:r>
      <w:r w:rsidDel="00000000" w:rsidR="00000000" w:rsidRPr="00000000">
        <w:rPr>
          <w:i w:val="1"/>
          <w:sz w:val="22"/>
          <w:szCs w:val="22"/>
          <w:rtl w:val="0"/>
        </w:rPr>
        <w:t xml:space="preserve">ver Secção 14</w:t>
      </w:r>
      <w:r w:rsidDel="00000000" w:rsidR="00000000" w:rsidRPr="00000000">
        <w:rPr>
          <w:sz w:val="22"/>
          <w:szCs w:val="22"/>
          <w:rtl w:val="0"/>
        </w:rPr>
        <w:t xml:space="preserve">).</w:t>
      </w:r>
    </w:p>
    <w:p w:rsidR="00000000" w:rsidDel="00000000" w:rsidP="00000000" w:rsidRDefault="00000000" w:rsidRPr="00000000" w14:paraId="00000171">
      <w:pPr>
        <w:shd w:fill="ffffff" w:val="clear"/>
        <w:spacing w:after="0" w:line="240" w:lineRule="auto"/>
        <w:rPr>
          <w:sz w:val="22"/>
          <w:szCs w:val="22"/>
        </w:rPr>
      </w:pPr>
      <w:r w:rsidDel="00000000" w:rsidR="00000000" w:rsidRPr="00000000">
        <w:rPr>
          <w:rtl w:val="0"/>
        </w:rPr>
      </w:r>
    </w:p>
    <w:p w:rsidR="00000000" w:rsidDel="00000000" w:rsidP="00000000" w:rsidRDefault="00000000" w:rsidRPr="00000000" w14:paraId="00000172">
      <w:pPr>
        <w:pStyle w:val="Heading3"/>
        <w:rPr/>
      </w:pPr>
      <w:bookmarkStart w:colFirst="0" w:colLast="0" w:name="_heading=h.2cwvoxry2cde" w:id="37"/>
      <w:bookmarkEnd w:id="37"/>
      <w:r w:rsidDel="00000000" w:rsidR="00000000" w:rsidRPr="00000000">
        <w:rPr>
          <w:rtl w:val="0"/>
        </w:rPr>
        <w:t xml:space="preserve">10.2 Substituição dos cilindros nos distribuidores </w:t>
      </w:r>
    </w:p>
    <w:p w:rsidR="00000000" w:rsidDel="00000000" w:rsidP="00000000" w:rsidRDefault="00000000" w:rsidRPr="00000000" w14:paraId="00000173">
      <w:pPr>
        <w:numPr>
          <w:ilvl w:val="0"/>
          <w:numId w:val="4"/>
        </w:numPr>
        <w:spacing w:after="0" w:line="240" w:lineRule="auto"/>
        <w:ind w:left="720" w:hanging="360"/>
        <w:rPr>
          <w:sz w:val="22"/>
          <w:szCs w:val="22"/>
        </w:rPr>
      </w:pPr>
      <w:r w:rsidDel="00000000" w:rsidR="00000000" w:rsidRPr="00000000">
        <w:rPr>
          <w:sz w:val="22"/>
          <w:szCs w:val="22"/>
          <w:rtl w:val="0"/>
        </w:rPr>
        <w:t xml:space="preserve">Fechar a válvula do distribuidor.</w:t>
      </w:r>
    </w:p>
    <w:p w:rsidR="00000000" w:rsidDel="00000000" w:rsidP="00000000" w:rsidRDefault="00000000" w:rsidRPr="00000000" w14:paraId="00000174">
      <w:pPr>
        <w:numPr>
          <w:ilvl w:val="0"/>
          <w:numId w:val="4"/>
        </w:numPr>
        <w:spacing w:after="0" w:line="240" w:lineRule="auto"/>
        <w:ind w:left="720" w:hanging="360"/>
        <w:rPr>
          <w:sz w:val="22"/>
          <w:szCs w:val="22"/>
        </w:rPr>
      </w:pPr>
      <w:r w:rsidDel="00000000" w:rsidR="00000000" w:rsidRPr="00000000">
        <w:rPr>
          <w:sz w:val="22"/>
          <w:szCs w:val="22"/>
          <w:rtl w:val="0"/>
        </w:rPr>
        <w:t xml:space="preserve">Fechar as válvulas dos cilindros ligados.</w:t>
      </w:r>
    </w:p>
    <w:p w:rsidR="00000000" w:rsidDel="00000000" w:rsidP="00000000" w:rsidRDefault="00000000" w:rsidRPr="00000000" w14:paraId="00000175">
      <w:pPr>
        <w:numPr>
          <w:ilvl w:val="0"/>
          <w:numId w:val="4"/>
        </w:numPr>
        <w:spacing w:after="0" w:line="240" w:lineRule="auto"/>
        <w:ind w:left="720" w:hanging="360"/>
        <w:rPr>
          <w:sz w:val="22"/>
          <w:szCs w:val="22"/>
        </w:rPr>
      </w:pPr>
      <w:r w:rsidDel="00000000" w:rsidR="00000000" w:rsidRPr="00000000">
        <w:rPr>
          <w:sz w:val="22"/>
          <w:szCs w:val="22"/>
          <w:rtl w:val="0"/>
        </w:rPr>
        <w:t xml:space="preserve">Desligar lentamente as mangueiras flexíveis das válvulas dos cilindros. Utilizar luvas de nitrilo limpas e uma chave inglesa limpa e isenta de óleo para o fazer. Usar sempre uma chave do tamanho adequado, nunca uma chave ajustável, para evitar danificar a mangueira flexível.</w:t>
      </w:r>
    </w:p>
    <w:p w:rsidR="00000000" w:rsidDel="00000000" w:rsidP="00000000" w:rsidRDefault="00000000" w:rsidRPr="00000000" w14:paraId="00000176">
      <w:pPr>
        <w:numPr>
          <w:ilvl w:val="0"/>
          <w:numId w:val="4"/>
        </w:numPr>
        <w:spacing w:after="0" w:line="240" w:lineRule="auto"/>
        <w:ind w:left="720" w:hanging="360"/>
        <w:rPr>
          <w:sz w:val="22"/>
          <w:szCs w:val="22"/>
        </w:rPr>
      </w:pPr>
      <w:r w:rsidDel="00000000" w:rsidR="00000000" w:rsidRPr="00000000">
        <w:rPr>
          <w:sz w:val="22"/>
          <w:szCs w:val="22"/>
          <w:rtl w:val="0"/>
        </w:rPr>
        <w:t xml:space="preserve">Colocar as tampas protetoras nas válvulas dos cilindros retirados e afastá-los. Retirar as tampas protetoras dos novos cilindros e inspecionar se existe pó, gordura ou óleo.</w:t>
      </w:r>
    </w:p>
    <w:p w:rsidR="00000000" w:rsidDel="00000000" w:rsidP="00000000" w:rsidRDefault="00000000" w:rsidRPr="00000000" w14:paraId="00000177">
      <w:pPr>
        <w:numPr>
          <w:ilvl w:val="1"/>
          <w:numId w:val="4"/>
        </w:numPr>
        <w:spacing w:after="0" w:line="240" w:lineRule="auto"/>
        <w:ind w:left="1440" w:hanging="360"/>
        <w:rPr>
          <w:sz w:val="22"/>
          <w:szCs w:val="22"/>
        </w:rPr>
      </w:pPr>
      <w:r w:rsidDel="00000000" w:rsidR="00000000" w:rsidRPr="00000000">
        <w:rPr>
          <w:sz w:val="22"/>
          <w:szCs w:val="22"/>
          <w:rtl w:val="0"/>
        </w:rPr>
        <w:t xml:space="preserve">Se necessário, seguir o procedimento de limpeza de válvulas descrito na secção abaixo.</w:t>
      </w:r>
    </w:p>
    <w:p w:rsidR="00000000" w:rsidDel="00000000" w:rsidP="00000000" w:rsidRDefault="00000000" w:rsidRPr="00000000" w14:paraId="00000178">
      <w:pPr>
        <w:numPr>
          <w:ilvl w:val="0"/>
          <w:numId w:val="4"/>
        </w:numPr>
        <w:spacing w:after="0" w:line="240" w:lineRule="auto"/>
        <w:ind w:left="720" w:hanging="360"/>
        <w:rPr>
          <w:sz w:val="22"/>
          <w:szCs w:val="22"/>
        </w:rPr>
      </w:pPr>
      <w:r w:rsidDel="00000000" w:rsidR="00000000" w:rsidRPr="00000000">
        <w:rPr>
          <w:sz w:val="22"/>
          <w:szCs w:val="22"/>
          <w:rtl w:val="0"/>
        </w:rPr>
        <w:t xml:space="preserve">Ligar as mangueiras flexíveis aos novos cilindros.</w:t>
      </w:r>
    </w:p>
    <w:p w:rsidR="00000000" w:rsidDel="00000000" w:rsidP="00000000" w:rsidRDefault="00000000" w:rsidRPr="00000000" w14:paraId="00000179">
      <w:pPr>
        <w:numPr>
          <w:ilvl w:val="0"/>
          <w:numId w:val="4"/>
        </w:numPr>
        <w:spacing w:after="0" w:line="240" w:lineRule="auto"/>
        <w:ind w:left="720" w:hanging="360"/>
        <w:rPr>
          <w:sz w:val="22"/>
          <w:szCs w:val="22"/>
        </w:rPr>
      </w:pPr>
      <w:r w:rsidDel="00000000" w:rsidR="00000000" w:rsidRPr="00000000">
        <w:rPr>
          <w:sz w:val="22"/>
          <w:szCs w:val="22"/>
          <w:rtl w:val="0"/>
        </w:rPr>
        <w:t xml:space="preserve">Abrir lentamente as válvulas dos cilindros, uma de cada vez.</w:t>
      </w:r>
    </w:p>
    <w:p w:rsidR="00000000" w:rsidDel="00000000" w:rsidP="00000000" w:rsidRDefault="00000000" w:rsidRPr="00000000" w14:paraId="0000017A">
      <w:pPr>
        <w:numPr>
          <w:ilvl w:val="0"/>
          <w:numId w:val="4"/>
        </w:numPr>
        <w:spacing w:after="0" w:line="240" w:lineRule="auto"/>
        <w:ind w:left="720" w:hanging="360"/>
        <w:rPr>
          <w:sz w:val="22"/>
          <w:szCs w:val="22"/>
        </w:rPr>
      </w:pPr>
      <w:r w:rsidDel="00000000" w:rsidR="00000000" w:rsidRPr="00000000">
        <w:rPr>
          <w:sz w:val="22"/>
          <w:szCs w:val="22"/>
          <w:rtl w:val="0"/>
        </w:rPr>
        <w:t xml:space="preserve">Abrir a válvula do distribuidor.</w:t>
      </w:r>
    </w:p>
    <w:p w:rsidR="00000000" w:rsidDel="00000000" w:rsidP="00000000" w:rsidRDefault="00000000" w:rsidRPr="00000000" w14:paraId="0000017B">
      <w:pPr>
        <w:pStyle w:val="Heading4"/>
        <w:spacing w:after="0" w:line="240" w:lineRule="auto"/>
        <w:rPr>
          <w:shd w:fill="auto" w:val="clear"/>
        </w:rPr>
      </w:pPr>
      <w:bookmarkStart w:colFirst="0" w:colLast="0" w:name="_heading=h.3sum0hw2j1wa" w:id="38"/>
      <w:bookmarkEnd w:id="38"/>
      <w:r w:rsidDel="00000000" w:rsidR="00000000" w:rsidRPr="00000000">
        <w:rPr>
          <w:rtl w:val="0"/>
        </w:rPr>
      </w:r>
    </w:p>
    <w:p w:rsidR="00000000" w:rsidDel="00000000" w:rsidP="00000000" w:rsidRDefault="00000000" w:rsidRPr="00000000" w14:paraId="0000017C">
      <w:pPr>
        <w:pStyle w:val="Heading3"/>
        <w:rPr/>
      </w:pPr>
      <w:bookmarkStart w:colFirst="0" w:colLast="0" w:name="_heading=h.whouvyelknet" w:id="39"/>
      <w:bookmarkEnd w:id="39"/>
      <w:r w:rsidDel="00000000" w:rsidR="00000000" w:rsidRPr="00000000">
        <w:rPr>
          <w:rtl w:val="0"/>
        </w:rPr>
        <w:t xml:space="preserve">10.3 Limpeza das válvulas dos cilindros</w:t>
      </w:r>
    </w:p>
    <w:p w:rsidR="00000000" w:rsidDel="00000000" w:rsidP="00000000" w:rsidRDefault="00000000" w:rsidRPr="00000000" w14:paraId="0000017D">
      <w:pPr>
        <w:numPr>
          <w:ilvl w:val="0"/>
          <w:numId w:val="8"/>
        </w:numPr>
        <w:shd w:fill="ffffff" w:val="clear"/>
        <w:spacing w:after="0" w:line="240" w:lineRule="auto"/>
        <w:ind w:left="720" w:hanging="360"/>
        <w:rPr>
          <w:sz w:val="22"/>
          <w:szCs w:val="22"/>
        </w:rPr>
      </w:pPr>
      <w:r w:rsidDel="00000000" w:rsidR="00000000" w:rsidRPr="00000000">
        <w:rPr>
          <w:sz w:val="22"/>
          <w:szCs w:val="22"/>
          <w:rtl w:val="0"/>
        </w:rPr>
        <w:t xml:space="preserve">Se disponível, utilizar ar comprimido isento de óleo ou outro gás inerte para remover pó e detritos.</w:t>
      </w:r>
    </w:p>
    <w:p w:rsidR="00000000" w:rsidDel="00000000" w:rsidP="00000000" w:rsidRDefault="00000000" w:rsidRPr="00000000" w14:paraId="0000017E">
      <w:pPr>
        <w:numPr>
          <w:ilvl w:val="0"/>
          <w:numId w:val="8"/>
        </w:numPr>
        <w:shd w:fill="ffffff" w:val="clear"/>
        <w:spacing w:after="0" w:line="240" w:lineRule="auto"/>
        <w:ind w:left="720" w:hanging="360"/>
        <w:rPr>
          <w:sz w:val="22"/>
          <w:szCs w:val="22"/>
        </w:rPr>
      </w:pPr>
      <w:r w:rsidDel="00000000" w:rsidR="00000000" w:rsidRPr="00000000">
        <w:rPr>
          <w:sz w:val="22"/>
          <w:szCs w:val="22"/>
          <w:rtl w:val="0"/>
        </w:rPr>
        <w:t xml:space="preserve">Pode também ser utilizado um pano sem fiapos ou uma escova de cerdas macias para limpar suavemente as aberturas da válvula e desalojar partículas visíveis, tendo cuidado para não riscar ou incrustar resíduos na válvula.</w:t>
      </w:r>
    </w:p>
    <w:p w:rsidR="00000000" w:rsidDel="00000000" w:rsidP="00000000" w:rsidRDefault="00000000" w:rsidRPr="00000000" w14:paraId="0000017F">
      <w:pPr>
        <w:numPr>
          <w:ilvl w:val="0"/>
          <w:numId w:val="8"/>
        </w:numPr>
        <w:shd w:fill="ffffff" w:val="clear"/>
        <w:spacing w:after="0" w:line="240" w:lineRule="auto"/>
        <w:ind w:left="720" w:hanging="360"/>
        <w:rPr>
          <w:sz w:val="22"/>
          <w:szCs w:val="22"/>
        </w:rPr>
      </w:pPr>
      <w:r w:rsidDel="00000000" w:rsidR="00000000" w:rsidRPr="00000000">
        <w:rPr>
          <w:sz w:val="22"/>
          <w:szCs w:val="22"/>
          <w:rtl w:val="0"/>
        </w:rPr>
        <w:t xml:space="preserve">É prática comum abrir brevemente a válvula do cilindro, permitindo que o oxigénio comprimido elimine possíveis detritos, antes de fechar novamente a válvula e ligá-la ao distribuidor ou regulador. Se esta ação for realizada, devem ser consideradas as seguintes precauções</w:t>
      </w:r>
      <w:r w:rsidDel="00000000" w:rsidR="00000000" w:rsidRPr="00000000">
        <w:rPr>
          <w:sz w:val="22"/>
          <w:szCs w:val="22"/>
          <w:highlight w:val="white"/>
          <w:rtl w:val="0"/>
        </w:rPr>
        <w:t xml:space="preserve">:</w:t>
      </w:r>
      <w:r w:rsidDel="00000000" w:rsidR="00000000" w:rsidRPr="00000000">
        <w:rPr>
          <w:rtl w:val="0"/>
        </w:rPr>
      </w:r>
    </w:p>
    <w:p w:rsidR="00000000" w:rsidDel="00000000" w:rsidP="00000000" w:rsidRDefault="00000000" w:rsidRPr="00000000" w14:paraId="00000180">
      <w:pPr>
        <w:numPr>
          <w:ilvl w:val="1"/>
          <w:numId w:val="8"/>
        </w:numPr>
        <w:shd w:fill="ffffff" w:val="clear"/>
        <w:spacing w:after="0" w:line="240" w:lineRule="auto"/>
        <w:ind w:left="1440" w:hanging="360"/>
        <w:rPr>
          <w:sz w:val="22"/>
          <w:szCs w:val="22"/>
        </w:rPr>
      </w:pPr>
      <w:r w:rsidDel="00000000" w:rsidR="00000000" w:rsidRPr="00000000">
        <w:rPr>
          <w:sz w:val="22"/>
          <w:szCs w:val="22"/>
          <w:rtl w:val="0"/>
        </w:rPr>
        <w:t xml:space="preserve">Abrir a válvula muito lentamente e apenas ligeiramente.</w:t>
      </w:r>
    </w:p>
    <w:p w:rsidR="00000000" w:rsidDel="00000000" w:rsidP="00000000" w:rsidRDefault="00000000" w:rsidRPr="00000000" w14:paraId="00000181">
      <w:pPr>
        <w:numPr>
          <w:ilvl w:val="1"/>
          <w:numId w:val="8"/>
        </w:numPr>
        <w:shd w:fill="ffffff" w:val="clear"/>
        <w:spacing w:after="0" w:line="240" w:lineRule="auto"/>
        <w:ind w:left="1440" w:hanging="360"/>
        <w:rPr>
          <w:sz w:val="22"/>
          <w:szCs w:val="22"/>
          <w:highlight w:val="white"/>
        </w:rPr>
      </w:pPr>
      <w:r w:rsidDel="00000000" w:rsidR="00000000" w:rsidRPr="00000000">
        <w:rPr>
          <w:sz w:val="22"/>
          <w:szCs w:val="22"/>
          <w:rtl w:val="0"/>
        </w:rPr>
        <w:t xml:space="preserve">Durante a abertura, posicionar-se de lado em relação à válvula.</w:t>
      </w:r>
      <w:r w:rsidDel="00000000" w:rsidR="00000000" w:rsidRPr="00000000">
        <w:rPr>
          <w:rtl w:val="0"/>
        </w:rPr>
      </w:r>
    </w:p>
    <w:p w:rsidR="00000000" w:rsidDel="00000000" w:rsidP="00000000" w:rsidRDefault="00000000" w:rsidRPr="00000000" w14:paraId="00000182">
      <w:pPr>
        <w:numPr>
          <w:ilvl w:val="1"/>
          <w:numId w:val="8"/>
        </w:numPr>
        <w:shd w:fill="ffffff" w:val="clear"/>
        <w:spacing w:after="0" w:line="240" w:lineRule="auto"/>
        <w:ind w:left="1440" w:hanging="360"/>
        <w:rPr>
          <w:sz w:val="22"/>
          <w:szCs w:val="22"/>
          <w:highlight w:val="white"/>
        </w:rPr>
      </w:pPr>
      <w:r w:rsidDel="00000000" w:rsidR="00000000" w:rsidRPr="00000000">
        <w:rPr>
          <w:sz w:val="22"/>
          <w:szCs w:val="22"/>
          <w:rtl w:val="0"/>
        </w:rPr>
        <w:t xml:space="preserve">Orientar a válvula para longe de todas as pessoas</w:t>
      </w:r>
      <w:r w:rsidDel="00000000" w:rsidR="00000000" w:rsidRPr="00000000">
        <w:rPr>
          <w:sz w:val="22"/>
          <w:szCs w:val="22"/>
          <w:highlight w:val="white"/>
          <w:rtl w:val="0"/>
        </w:rPr>
        <w:t xml:space="preserve">.</w:t>
      </w:r>
    </w:p>
    <w:p w:rsidR="00000000" w:rsidDel="00000000" w:rsidP="00000000" w:rsidRDefault="00000000" w:rsidRPr="00000000" w14:paraId="00000183">
      <w:pPr>
        <w:numPr>
          <w:ilvl w:val="1"/>
          <w:numId w:val="8"/>
        </w:numPr>
        <w:shd w:fill="ffffff" w:val="clear"/>
        <w:spacing w:after="0" w:line="240" w:lineRule="auto"/>
        <w:ind w:left="1440" w:hanging="360"/>
        <w:rPr>
          <w:sz w:val="22"/>
          <w:szCs w:val="22"/>
          <w:highlight w:val="white"/>
        </w:rPr>
      </w:pPr>
      <w:r w:rsidDel="00000000" w:rsidR="00000000" w:rsidRPr="00000000">
        <w:rPr>
          <w:sz w:val="22"/>
          <w:szCs w:val="22"/>
          <w:rtl w:val="0"/>
        </w:rPr>
        <w:t xml:space="preserve">Assegurar que a área envolvente está bem ventilada</w:t>
      </w:r>
      <w:r w:rsidDel="00000000" w:rsidR="00000000" w:rsidRPr="00000000">
        <w:rPr>
          <w:sz w:val="22"/>
          <w:szCs w:val="22"/>
          <w:highlight w:val="white"/>
          <w:rtl w:val="0"/>
        </w:rPr>
        <w:t xml:space="preserve">.</w:t>
      </w:r>
    </w:p>
    <w:p w:rsidR="00000000" w:rsidDel="00000000" w:rsidP="00000000" w:rsidRDefault="00000000" w:rsidRPr="00000000" w14:paraId="00000184">
      <w:pPr>
        <w:numPr>
          <w:ilvl w:val="0"/>
          <w:numId w:val="8"/>
        </w:numPr>
        <w:shd w:fill="ffffff" w:val="clear"/>
        <w:spacing w:after="0" w:line="240" w:lineRule="auto"/>
        <w:ind w:left="720" w:hanging="360"/>
        <w:rPr>
          <w:sz w:val="22"/>
          <w:szCs w:val="22"/>
          <w:highlight w:val="white"/>
        </w:rPr>
      </w:pPr>
      <w:r w:rsidDel="00000000" w:rsidR="00000000" w:rsidRPr="00000000">
        <w:rPr>
          <w:sz w:val="22"/>
          <w:szCs w:val="22"/>
          <w:rtl w:val="0"/>
        </w:rPr>
        <w:t xml:space="preserve">Após a limpeza, voltar a inspecionar a válvula. Se ainda permanecerem detritos após as etapas acima, o cilindro deve ser retirado de utilização para que a válvula seja submetida a uma limpeza profunda mais abrangente. Esta limpeza profunda deve ser realizada por um profissional qualificado e implica, normalmente, remover a válvula do cilindro, limpá-la com uma solução compatível com oxigénio de acordo com as normas da indústria, e voltar a fixá-la ao corpo do cilindro</w:t>
      </w:r>
      <w:r w:rsidDel="00000000" w:rsidR="00000000" w:rsidRPr="00000000">
        <w:rPr>
          <w:sz w:val="22"/>
          <w:szCs w:val="22"/>
          <w:highlight w:val="white"/>
          <w:rtl w:val="0"/>
        </w:rPr>
        <w:t xml:space="preserve">.</w:t>
      </w:r>
    </w:p>
    <w:p w:rsidR="00000000" w:rsidDel="00000000" w:rsidP="00000000" w:rsidRDefault="00000000" w:rsidRPr="00000000" w14:paraId="00000185">
      <w:pPr>
        <w:shd w:fill="ffffff" w:val="clear"/>
        <w:spacing w:after="0" w:line="240" w:lineRule="auto"/>
        <w:ind w:left="720" w:firstLine="0"/>
        <w:rPr>
          <w:i w:val="1"/>
          <w:sz w:val="20"/>
          <w:szCs w:val="20"/>
        </w:rPr>
      </w:pPr>
      <w:r w:rsidDel="00000000" w:rsidR="00000000" w:rsidRPr="00000000">
        <w:rPr>
          <w:rtl w:val="0"/>
        </w:rPr>
      </w:r>
    </w:p>
    <w:p w:rsidR="00000000" w:rsidDel="00000000" w:rsidP="00000000" w:rsidRDefault="00000000" w:rsidRPr="00000000" w14:paraId="00000186">
      <w:pPr>
        <w:pStyle w:val="Heading3"/>
        <w:rPr/>
      </w:pPr>
      <w:bookmarkStart w:colFirst="0" w:colLast="0" w:name="_heading=h.t5azwmdvqbkx" w:id="40"/>
      <w:bookmarkEnd w:id="40"/>
      <w:r w:rsidDel="00000000" w:rsidR="00000000" w:rsidRPr="00000000">
        <w:rPr>
          <w:rtl w:val="0"/>
        </w:rPr>
        <w:t xml:space="preserve">10.4 Armazenamento dos cilindros de oxigénio</w:t>
      </w:r>
    </w:p>
    <w:p w:rsidR="00000000" w:rsidDel="00000000" w:rsidP="00000000" w:rsidRDefault="00000000" w:rsidRPr="00000000" w14:paraId="00000187">
      <w:pPr>
        <w:numPr>
          <w:ilvl w:val="0"/>
          <w:numId w:val="34"/>
        </w:numPr>
        <w:spacing w:after="0" w:line="240" w:lineRule="auto"/>
        <w:ind w:left="720" w:hanging="360"/>
        <w:rPr>
          <w:sz w:val="22"/>
          <w:szCs w:val="22"/>
        </w:rPr>
      </w:pPr>
      <w:r w:rsidDel="00000000" w:rsidR="00000000" w:rsidRPr="00000000">
        <w:rPr>
          <w:sz w:val="22"/>
          <w:szCs w:val="22"/>
          <w:rtl w:val="0"/>
        </w:rPr>
        <w:t xml:space="preserve">Os cilindros devem ser mantidos na posição vertical e devidamente fixos.</w:t>
      </w:r>
    </w:p>
    <w:p w:rsidR="00000000" w:rsidDel="00000000" w:rsidP="00000000" w:rsidRDefault="00000000" w:rsidRPr="00000000" w14:paraId="00000188">
      <w:pPr>
        <w:numPr>
          <w:ilvl w:val="0"/>
          <w:numId w:val="34"/>
        </w:numPr>
        <w:spacing w:after="0" w:line="240" w:lineRule="auto"/>
        <w:ind w:left="720" w:hanging="360"/>
        <w:rPr>
          <w:sz w:val="22"/>
          <w:szCs w:val="22"/>
        </w:rPr>
      </w:pPr>
      <w:r w:rsidDel="00000000" w:rsidR="00000000" w:rsidRPr="00000000">
        <w:rPr>
          <w:sz w:val="22"/>
          <w:szCs w:val="22"/>
          <w:rtl w:val="0"/>
        </w:rPr>
        <w:t xml:space="preserve">Os cilindros de oxigénio devem ser armazenados separadamente de todos os outros gases e organizados de acordo com o seu estado (cheios ou vazios).</w:t>
      </w:r>
    </w:p>
    <w:p w:rsidR="00000000" w:rsidDel="00000000" w:rsidP="00000000" w:rsidRDefault="00000000" w:rsidRPr="00000000" w14:paraId="00000189">
      <w:pPr>
        <w:numPr>
          <w:ilvl w:val="0"/>
          <w:numId w:val="34"/>
        </w:numPr>
        <w:spacing w:after="0" w:line="240" w:lineRule="auto"/>
        <w:ind w:left="720" w:hanging="360"/>
        <w:rPr>
          <w:sz w:val="22"/>
          <w:szCs w:val="22"/>
          <w:highlight w:val="white"/>
        </w:rPr>
      </w:pPr>
      <w:r w:rsidDel="00000000" w:rsidR="00000000" w:rsidRPr="00000000">
        <w:rPr>
          <w:sz w:val="22"/>
          <w:szCs w:val="22"/>
          <w:rtl w:val="0"/>
        </w:rPr>
        <w:t xml:space="preserve">As tampas de proteção devem permanecer colocadas nos cilindros sempre que os cilindros não estiverem em utilização</w:t>
      </w:r>
      <w:r w:rsidDel="00000000" w:rsidR="00000000" w:rsidRPr="00000000">
        <w:rPr>
          <w:sz w:val="22"/>
          <w:szCs w:val="22"/>
          <w:highlight w:val="white"/>
          <w:rtl w:val="0"/>
        </w:rPr>
        <w:t xml:space="preserve">.</w:t>
      </w:r>
    </w:p>
    <w:p w:rsidR="00000000" w:rsidDel="00000000" w:rsidP="00000000" w:rsidRDefault="00000000" w:rsidRPr="00000000" w14:paraId="0000018A">
      <w:pPr>
        <w:numPr>
          <w:ilvl w:val="0"/>
          <w:numId w:val="34"/>
        </w:numPr>
        <w:spacing w:after="0" w:line="240" w:lineRule="auto"/>
        <w:ind w:left="720" w:hanging="360"/>
        <w:rPr>
          <w:sz w:val="22"/>
          <w:szCs w:val="22"/>
          <w:highlight w:val="white"/>
        </w:rPr>
      </w:pPr>
      <w:r w:rsidDel="00000000" w:rsidR="00000000" w:rsidRPr="00000000">
        <w:rPr>
          <w:sz w:val="22"/>
          <w:szCs w:val="22"/>
          <w:rtl w:val="0"/>
        </w:rPr>
        <w:t xml:space="preserve">Quando vários cilindros forem agrupados, recomenda-se que sejam fixados em suportes com correntes ou cintas, ou armazenados de forma encostada, garantindo sempre três pontos de contacto. Mesmo no armazenamento encostado, é necessário o uso de correntes ou cintas para assegurar a fixação.</w:t>
      </w:r>
      <w:r w:rsidDel="00000000" w:rsidR="00000000" w:rsidRPr="00000000">
        <w:rPr>
          <w:rtl w:val="0"/>
        </w:rPr>
      </w:r>
    </w:p>
    <w:p w:rsidR="00000000" w:rsidDel="00000000" w:rsidP="00000000" w:rsidRDefault="00000000" w:rsidRPr="00000000" w14:paraId="0000018B">
      <w:pPr>
        <w:numPr>
          <w:ilvl w:val="0"/>
          <w:numId w:val="34"/>
        </w:numPr>
        <w:shd w:fill="ffffff" w:val="clear"/>
        <w:spacing w:after="0" w:line="240" w:lineRule="auto"/>
        <w:ind w:left="720" w:hanging="360"/>
        <w:rPr>
          <w:sz w:val="22"/>
          <w:szCs w:val="22"/>
        </w:rPr>
      </w:pPr>
      <w:r w:rsidDel="00000000" w:rsidR="00000000" w:rsidRPr="00000000">
        <w:rPr>
          <w:sz w:val="22"/>
          <w:szCs w:val="22"/>
          <w:rtl w:val="0"/>
        </w:rPr>
        <w:t xml:space="preserve">Os cilindros devem ser colocados apenas em pavimentos ou plataformas planas.</w:t>
      </w:r>
    </w:p>
    <w:p w:rsidR="00000000" w:rsidDel="00000000" w:rsidP="00000000" w:rsidRDefault="00000000" w:rsidRPr="00000000" w14:paraId="0000018C">
      <w:pPr>
        <w:numPr>
          <w:ilvl w:val="0"/>
          <w:numId w:val="34"/>
        </w:numPr>
        <w:shd w:fill="ffffff" w:val="clear"/>
        <w:spacing w:after="0" w:line="240" w:lineRule="auto"/>
        <w:ind w:left="720" w:hanging="360"/>
        <w:rPr>
          <w:sz w:val="22"/>
          <w:szCs w:val="22"/>
          <w:highlight w:val="white"/>
        </w:rPr>
      </w:pPr>
      <w:r w:rsidDel="00000000" w:rsidR="00000000" w:rsidRPr="00000000">
        <w:rPr>
          <w:sz w:val="22"/>
          <w:szCs w:val="22"/>
          <w:rtl w:val="0"/>
        </w:rPr>
        <w:t xml:space="preserve">O local de armazenamento deve ser bem ventilado, sem exposição a temperaturas ou níveis de humidade extremos. Fontes de ignição devem ser mantidas a pelo menos 5 metros da área de armazenamento</w:t>
      </w:r>
      <w:r w:rsidDel="00000000" w:rsidR="00000000" w:rsidRPr="00000000">
        <w:rPr>
          <w:sz w:val="22"/>
          <w:szCs w:val="22"/>
          <w:highlight w:val="white"/>
          <w:rtl w:val="0"/>
        </w:rPr>
        <w:t xml:space="preserve">.</w:t>
      </w:r>
    </w:p>
    <w:p w:rsidR="00000000" w:rsidDel="00000000" w:rsidP="00000000" w:rsidRDefault="00000000" w:rsidRPr="00000000" w14:paraId="0000018D">
      <w:pPr>
        <w:shd w:fill="ffffff" w:val="clear"/>
        <w:spacing w:after="0" w:line="24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8E">
      <w:pPr>
        <w:pStyle w:val="Heading3"/>
        <w:rPr/>
      </w:pPr>
      <w:bookmarkStart w:colFirst="0" w:colLast="0" w:name="_heading=h.5phaes5es7nl" w:id="41"/>
      <w:bookmarkEnd w:id="41"/>
      <w:r w:rsidDel="00000000" w:rsidR="00000000" w:rsidRPr="00000000">
        <w:rPr>
          <w:rtl w:val="0"/>
        </w:rPr>
        <w:t xml:space="preserve">10.5 Transporte terrestre dos cilindros de oxigénio </w:t>
      </w:r>
    </w:p>
    <w:p w:rsidR="00000000" w:rsidDel="00000000" w:rsidP="00000000" w:rsidRDefault="00000000" w:rsidRPr="00000000" w14:paraId="0000018F">
      <w:pPr>
        <w:numPr>
          <w:ilvl w:val="0"/>
          <w:numId w:val="25"/>
        </w:numPr>
        <w:shd w:fill="ffffff" w:val="clear"/>
        <w:spacing w:after="0" w:line="240" w:lineRule="auto"/>
        <w:ind w:left="720" w:hanging="360"/>
        <w:rPr>
          <w:b w:val="1"/>
          <w:sz w:val="22"/>
          <w:szCs w:val="22"/>
        </w:rPr>
      </w:pPr>
      <w:r w:rsidDel="00000000" w:rsidR="00000000" w:rsidRPr="00000000">
        <w:rPr>
          <w:sz w:val="22"/>
          <w:szCs w:val="22"/>
          <w:rtl w:val="0"/>
        </w:rPr>
        <w:t xml:space="preserve">Ao movimentar cilindros, deve-se garantir que as válvulas estão fechadas, as proteções das válvulas colocadas, e que os cilindros estão devidamente seguros, sendo transportados na posição vertical, com a válvula voltada para cima.</w:t>
      </w:r>
      <w:r w:rsidDel="00000000" w:rsidR="00000000" w:rsidRPr="00000000">
        <w:rPr>
          <w:rtl w:val="0"/>
        </w:rPr>
      </w:r>
    </w:p>
    <w:p w:rsidR="00000000" w:rsidDel="00000000" w:rsidP="00000000" w:rsidRDefault="00000000" w:rsidRPr="00000000" w14:paraId="00000190">
      <w:pPr>
        <w:numPr>
          <w:ilvl w:val="0"/>
          <w:numId w:val="25"/>
        </w:numPr>
        <w:spacing w:after="0" w:line="240" w:lineRule="auto"/>
        <w:ind w:left="720" w:hanging="360"/>
        <w:rPr>
          <w:b w:val="1"/>
          <w:sz w:val="22"/>
          <w:szCs w:val="22"/>
        </w:rPr>
      </w:pPr>
      <w:r w:rsidDel="00000000" w:rsidR="00000000" w:rsidRPr="00000000">
        <w:rPr>
          <w:sz w:val="22"/>
          <w:szCs w:val="22"/>
          <w:rtl w:val="0"/>
        </w:rPr>
        <w:t xml:space="preserve">Devem ser utilizados carrinhos próprios para cilindros ou outros dispositivos mecânicos de elevação para a sua movimentação.</w:t>
      </w:r>
      <w:r w:rsidDel="00000000" w:rsidR="00000000" w:rsidRPr="00000000">
        <w:rPr>
          <w:rtl w:val="0"/>
        </w:rPr>
      </w:r>
    </w:p>
    <w:p w:rsidR="00000000" w:rsidDel="00000000" w:rsidP="00000000" w:rsidRDefault="00000000" w:rsidRPr="00000000" w14:paraId="00000191">
      <w:pPr>
        <w:numPr>
          <w:ilvl w:val="0"/>
          <w:numId w:val="25"/>
        </w:numPr>
        <w:spacing w:after="0" w:line="240" w:lineRule="auto"/>
        <w:ind w:left="720" w:hanging="360"/>
        <w:rPr>
          <w:b w:val="1"/>
          <w:sz w:val="22"/>
          <w:szCs w:val="22"/>
        </w:rPr>
      </w:pPr>
      <w:r w:rsidDel="00000000" w:rsidR="00000000" w:rsidRPr="00000000">
        <w:rPr>
          <w:sz w:val="22"/>
          <w:szCs w:val="22"/>
          <w:rtl w:val="0"/>
        </w:rPr>
        <w:t xml:space="preserve">Fixar os cilindros num carro próprio com corrente e deslocá-los para o novo local.</w:t>
      </w:r>
      <w:r w:rsidDel="00000000" w:rsidR="00000000" w:rsidRPr="00000000">
        <w:rPr>
          <w:rtl w:val="0"/>
        </w:rPr>
      </w:r>
    </w:p>
    <w:p w:rsidR="00000000" w:rsidDel="00000000" w:rsidP="00000000" w:rsidRDefault="00000000" w:rsidRPr="00000000" w14:paraId="00000192">
      <w:pPr>
        <w:numPr>
          <w:ilvl w:val="0"/>
          <w:numId w:val="25"/>
        </w:numPr>
        <w:spacing w:after="0" w:line="240" w:lineRule="auto"/>
        <w:ind w:left="720" w:hanging="360"/>
        <w:rPr>
          <w:b w:val="1"/>
          <w:sz w:val="22"/>
          <w:szCs w:val="22"/>
        </w:rPr>
      </w:pPr>
      <w:r w:rsidDel="00000000" w:rsidR="00000000" w:rsidRPr="00000000">
        <w:rPr>
          <w:sz w:val="22"/>
          <w:szCs w:val="22"/>
          <w:rtl w:val="0"/>
        </w:rPr>
        <w:t xml:space="preserve">No caso de levantamento com equipamento mecânico, utilizar plataformas ou suportes que mantenham os cilindros na posição vertical e fixos.</w:t>
      </w:r>
      <w:r w:rsidDel="00000000" w:rsidR="00000000" w:rsidRPr="00000000">
        <w:rPr>
          <w:rtl w:val="0"/>
        </w:rPr>
      </w:r>
    </w:p>
    <w:p w:rsidR="00000000" w:rsidDel="00000000" w:rsidP="00000000" w:rsidRDefault="00000000" w:rsidRPr="00000000" w14:paraId="00000193">
      <w:pPr>
        <w:numPr>
          <w:ilvl w:val="0"/>
          <w:numId w:val="25"/>
        </w:numPr>
        <w:spacing w:after="0" w:line="240" w:lineRule="auto"/>
        <w:ind w:left="720" w:hanging="360"/>
        <w:rPr>
          <w:b w:val="1"/>
          <w:sz w:val="22"/>
          <w:szCs w:val="22"/>
        </w:rPr>
      </w:pPr>
      <w:r w:rsidDel="00000000" w:rsidR="00000000" w:rsidRPr="00000000">
        <w:rPr>
          <w:sz w:val="22"/>
          <w:szCs w:val="22"/>
          <w:rtl w:val="0"/>
        </w:rPr>
        <w:t xml:space="preserve">Deve ser manuseado apenas um cilindro de cada vez, exceto se for utilizado um carro concebido para transportar mais de um cilindro.</w:t>
      </w:r>
      <w:r w:rsidDel="00000000" w:rsidR="00000000" w:rsidRPr="00000000">
        <w:rPr>
          <w:rtl w:val="0"/>
        </w:rPr>
      </w:r>
    </w:p>
    <w:p w:rsidR="00000000" w:rsidDel="00000000" w:rsidP="00000000" w:rsidRDefault="00000000" w:rsidRPr="00000000" w14:paraId="00000194">
      <w:pPr>
        <w:numPr>
          <w:ilvl w:val="0"/>
          <w:numId w:val="25"/>
        </w:numPr>
        <w:shd w:fill="ffffff" w:val="clear"/>
        <w:spacing w:after="0" w:line="240" w:lineRule="auto"/>
        <w:ind w:left="720" w:hanging="360"/>
        <w:rPr>
          <w:sz w:val="22"/>
          <w:szCs w:val="22"/>
        </w:rPr>
      </w:pPr>
      <w:r w:rsidDel="00000000" w:rsidR="00000000" w:rsidRPr="00000000">
        <w:rPr>
          <w:sz w:val="22"/>
          <w:szCs w:val="22"/>
          <w:rtl w:val="0"/>
        </w:rPr>
        <w:t xml:space="preserve">Evitar deixar cair, rolar ou arrastar cilindros.</w:t>
      </w:r>
    </w:p>
    <w:p w:rsidR="00000000" w:rsidDel="00000000" w:rsidP="00000000" w:rsidRDefault="00000000" w:rsidRPr="00000000" w14:paraId="00000195">
      <w:pPr>
        <w:numPr>
          <w:ilvl w:val="0"/>
          <w:numId w:val="25"/>
        </w:numPr>
        <w:shd w:fill="ffffff" w:val="clear"/>
        <w:spacing w:after="0" w:line="240" w:lineRule="auto"/>
        <w:ind w:left="720" w:hanging="360"/>
        <w:rPr>
          <w:sz w:val="22"/>
          <w:szCs w:val="22"/>
        </w:rPr>
      </w:pPr>
      <w:r w:rsidDel="00000000" w:rsidR="00000000" w:rsidRPr="00000000">
        <w:rPr>
          <w:sz w:val="22"/>
          <w:szCs w:val="22"/>
          <w:rtl w:val="0"/>
        </w:rPr>
        <w:t xml:space="preserve">Não permitir que os cilindros tombem ou choquem contra superfícies ou outros objetos.</w:t>
      </w:r>
    </w:p>
    <w:p w:rsidR="00000000" w:rsidDel="00000000" w:rsidP="00000000" w:rsidRDefault="00000000" w:rsidRPr="00000000" w14:paraId="00000196">
      <w:pPr>
        <w:numPr>
          <w:ilvl w:val="0"/>
          <w:numId w:val="25"/>
        </w:numPr>
        <w:shd w:fill="ffffff" w:val="clear"/>
        <w:spacing w:after="0" w:line="240" w:lineRule="auto"/>
        <w:ind w:left="720" w:hanging="360"/>
        <w:rPr>
          <w:sz w:val="22"/>
          <w:szCs w:val="22"/>
        </w:rPr>
      </w:pPr>
      <w:r w:rsidDel="00000000" w:rsidR="00000000" w:rsidRPr="00000000">
        <w:rPr>
          <w:sz w:val="22"/>
          <w:szCs w:val="22"/>
          <w:rtl w:val="0"/>
        </w:rPr>
        <w:t xml:space="preserve">Nunca levantar os cilindros pela tampa da válvula.</w:t>
      </w:r>
    </w:p>
    <w:p w:rsidR="00000000" w:rsidDel="00000000" w:rsidP="00000000" w:rsidRDefault="00000000" w:rsidRPr="00000000" w14:paraId="00000197">
      <w:pPr>
        <w:numPr>
          <w:ilvl w:val="0"/>
          <w:numId w:val="25"/>
        </w:numPr>
        <w:shd w:fill="ffffff" w:val="clear"/>
        <w:spacing w:after="0" w:line="240" w:lineRule="auto"/>
        <w:ind w:left="720" w:hanging="360"/>
        <w:rPr>
          <w:sz w:val="22"/>
          <w:szCs w:val="22"/>
        </w:rPr>
      </w:pPr>
      <w:r w:rsidDel="00000000" w:rsidR="00000000" w:rsidRPr="00000000">
        <w:rPr>
          <w:sz w:val="22"/>
          <w:szCs w:val="22"/>
          <w:rtl w:val="0"/>
        </w:rPr>
        <w:t xml:space="preserve">Manter sempre os cilindros fixos na posição vertical, com a válvula voltada para cima, para evitar movimentos. Os cilindros não devem deslocar-se entre si nem relativamente à estrutura de suporte.</w:t>
      </w:r>
    </w:p>
    <w:p w:rsidR="00000000" w:rsidDel="00000000" w:rsidP="00000000" w:rsidRDefault="00000000" w:rsidRPr="00000000" w14:paraId="00000198">
      <w:pPr>
        <w:shd w:fill="ffffff" w:val="clear"/>
        <w:spacing w:after="0" w:line="240" w:lineRule="auto"/>
        <w:rPr>
          <w:b w:val="1"/>
          <w:sz w:val="22"/>
          <w:szCs w:val="22"/>
        </w:rPr>
      </w:pPr>
      <w:r w:rsidDel="00000000" w:rsidR="00000000" w:rsidRPr="00000000">
        <w:rPr>
          <w:rtl w:val="0"/>
        </w:rPr>
      </w:r>
    </w:p>
    <w:p w:rsidR="00000000" w:rsidDel="00000000" w:rsidP="00000000" w:rsidRDefault="00000000" w:rsidRPr="00000000" w14:paraId="00000199">
      <w:pPr>
        <w:pStyle w:val="Heading3"/>
        <w:rPr/>
      </w:pPr>
      <w:bookmarkStart w:colFirst="0" w:colLast="0" w:name="_heading=h.d5qkiaxqdgj6" w:id="42"/>
      <w:bookmarkEnd w:id="42"/>
      <w:r w:rsidDel="00000000" w:rsidR="00000000" w:rsidRPr="00000000">
        <w:rPr>
          <w:rtl w:val="0"/>
        </w:rPr>
        <w:t xml:space="preserve">10.6 Transporte dos cilindros de oxigénio em veículos </w:t>
      </w:r>
    </w:p>
    <w:p w:rsidR="00000000" w:rsidDel="00000000" w:rsidP="00000000" w:rsidRDefault="00000000" w:rsidRPr="00000000" w14:paraId="0000019A">
      <w:pPr>
        <w:numPr>
          <w:ilvl w:val="0"/>
          <w:numId w:val="25"/>
        </w:numPr>
        <w:spacing w:after="0" w:line="240" w:lineRule="auto"/>
        <w:ind w:left="720" w:hanging="360"/>
        <w:rPr>
          <w:b w:val="1"/>
          <w:sz w:val="22"/>
          <w:szCs w:val="22"/>
        </w:rPr>
      </w:pPr>
      <w:r w:rsidDel="00000000" w:rsidR="00000000" w:rsidRPr="00000000">
        <w:rPr>
          <w:sz w:val="22"/>
          <w:szCs w:val="22"/>
          <w:rtl w:val="0"/>
        </w:rPr>
        <w:t xml:space="preserve">Para transporte em veículos, todos os cilindros devem ser transportados na posição vertical, em compartimento separado do condutor.</w:t>
      </w:r>
      <w:r w:rsidDel="00000000" w:rsidR="00000000" w:rsidRPr="00000000">
        <w:rPr>
          <w:rtl w:val="0"/>
        </w:rPr>
      </w:r>
    </w:p>
    <w:p w:rsidR="00000000" w:rsidDel="00000000" w:rsidP="00000000" w:rsidRDefault="00000000" w:rsidRPr="00000000" w14:paraId="0000019B">
      <w:pPr>
        <w:numPr>
          <w:ilvl w:val="0"/>
          <w:numId w:val="25"/>
        </w:numPr>
        <w:shd w:fill="ffffff" w:val="clear"/>
        <w:spacing w:after="0" w:line="240" w:lineRule="auto"/>
        <w:ind w:left="720" w:hanging="360"/>
        <w:rPr>
          <w:sz w:val="22"/>
          <w:szCs w:val="22"/>
        </w:rPr>
      </w:pPr>
      <w:r w:rsidDel="00000000" w:rsidR="00000000" w:rsidRPr="00000000">
        <w:rPr>
          <w:sz w:val="22"/>
          <w:szCs w:val="22"/>
          <w:rtl w:val="0"/>
        </w:rPr>
        <w:t xml:space="preserve">Os cilindros devem ser fixados no veículo ou atrelado para evitar movimentos durante o transporte. Não devem deslocar-se entre si nem relativamente à estrutura de suporte.</w:t>
      </w:r>
    </w:p>
    <w:p w:rsidR="00000000" w:rsidDel="00000000" w:rsidP="00000000" w:rsidRDefault="00000000" w:rsidRPr="00000000" w14:paraId="0000019C">
      <w:pPr>
        <w:numPr>
          <w:ilvl w:val="0"/>
          <w:numId w:val="25"/>
        </w:numPr>
        <w:shd w:fill="ffffff" w:val="clear"/>
        <w:spacing w:after="0" w:line="240" w:lineRule="auto"/>
        <w:ind w:left="720" w:hanging="360"/>
        <w:rPr>
          <w:rFonts w:ascii="Times New Roman" w:cs="Times New Roman" w:eastAsia="Times New Roman" w:hAnsi="Times New Roman"/>
          <w:sz w:val="22"/>
          <w:szCs w:val="22"/>
        </w:rPr>
      </w:pPr>
      <w:r w:rsidDel="00000000" w:rsidR="00000000" w:rsidRPr="00000000">
        <w:rPr>
          <w:sz w:val="22"/>
          <w:szCs w:val="22"/>
          <w:rtl w:val="0"/>
        </w:rPr>
        <w:t xml:space="preserve">Os veículos devem apresentar sinalização adequada com indicações de perigo, palavras de advertência e pictogramas, de acordo com os regulamentos locais para o transporte de gases comprimidos inflamáveis.</w:t>
      </w:r>
      <w:r w:rsidDel="00000000" w:rsidR="00000000" w:rsidRPr="00000000">
        <w:rPr>
          <w:rtl w:val="0"/>
        </w:rPr>
      </w:r>
    </w:p>
    <w:p w:rsidR="00000000" w:rsidDel="00000000" w:rsidP="00000000" w:rsidRDefault="00000000" w:rsidRPr="00000000" w14:paraId="0000019D">
      <w:pPr>
        <w:shd w:fill="ffffff" w:val="clear"/>
        <w:spacing w:after="0" w:line="240" w:lineRule="auto"/>
        <w:ind w:left="720" w:firstLine="0"/>
        <w:rPr>
          <w:sz w:val="22"/>
          <w:szCs w:val="22"/>
        </w:rPr>
      </w:pPr>
      <w:r w:rsidDel="00000000" w:rsidR="00000000" w:rsidRPr="00000000">
        <w:rPr>
          <w:rtl w:val="0"/>
        </w:rPr>
      </w:r>
    </w:p>
    <w:p w:rsidR="00000000" w:rsidDel="00000000" w:rsidP="00000000" w:rsidRDefault="00000000" w:rsidRPr="00000000" w14:paraId="0000019E">
      <w:pPr>
        <w:pStyle w:val="Heading2"/>
        <w:spacing w:after="0" w:before="0" w:lineRule="auto"/>
        <w:rPr>
          <w:sz w:val="28"/>
          <w:szCs w:val="28"/>
        </w:rPr>
      </w:pPr>
      <w:bookmarkStart w:colFirst="0" w:colLast="0" w:name="_heading=h.vwtg01vcnaer" w:id="43"/>
      <w:bookmarkEnd w:id="43"/>
      <w:r w:rsidDel="00000000" w:rsidR="00000000" w:rsidRPr="00000000">
        <w:rPr>
          <w:sz w:val="28"/>
          <w:szCs w:val="28"/>
          <w:rtl w:val="0"/>
        </w:rPr>
        <w:t xml:space="preserve">11. Ferramentas</w:t>
      </w:r>
    </w:p>
    <w:p w:rsidR="00000000" w:rsidDel="00000000" w:rsidP="00000000" w:rsidRDefault="00000000" w:rsidRPr="00000000" w14:paraId="0000019F">
      <w:pPr>
        <w:spacing w:after="0" w:line="240" w:lineRule="auto"/>
        <w:rPr>
          <w:sz w:val="22"/>
          <w:szCs w:val="22"/>
        </w:rPr>
      </w:pPr>
      <w:r w:rsidDel="00000000" w:rsidR="00000000" w:rsidRPr="00000000">
        <w:rPr>
          <w:rtl w:val="0"/>
        </w:rPr>
      </w:r>
    </w:p>
    <w:p w:rsidR="00000000" w:rsidDel="00000000" w:rsidP="00000000" w:rsidRDefault="00000000" w:rsidRPr="00000000" w14:paraId="000001A0">
      <w:pPr>
        <w:spacing w:after="0" w:line="240" w:lineRule="auto"/>
        <w:rPr>
          <w:sz w:val="22"/>
          <w:szCs w:val="22"/>
        </w:rPr>
      </w:pPr>
      <w:r w:rsidDel="00000000" w:rsidR="00000000" w:rsidRPr="00000000">
        <w:rPr>
          <w:sz w:val="22"/>
          <w:szCs w:val="22"/>
          <w:rtl w:val="0"/>
        </w:rPr>
        <w:t xml:space="preserve">A operação e manutenção de uma estação de oxigénio requerem a utilização de ferramentas adequadas para garantir segurança, eficiência e longevidade do equipamento. A utilização das ferramentas corretas ajuda a prevenir danos em componentes sensíveis, como válvulas, sensores e conexões, além de reduzir o risco de fugas de oxigénio ou contaminação. Quando se trabalha no lado do oxigénio da estação, só devem ser utilizadas ferramentas limpas, antifaísca, sem óleo, a fim de evitar riscos de incêndio. Os </w:t>
      </w:r>
      <w:r w:rsidDel="00000000" w:rsidR="00000000" w:rsidRPr="00000000">
        <w:rPr>
          <w:sz w:val="22"/>
          <w:szCs w:val="22"/>
          <w:highlight w:val="yellow"/>
          <w:rtl w:val="0"/>
        </w:rPr>
        <w:t xml:space="preserve">operadores da estação</w:t>
      </w:r>
      <w:r w:rsidDel="00000000" w:rsidR="00000000" w:rsidRPr="00000000">
        <w:rPr>
          <w:sz w:val="22"/>
          <w:szCs w:val="22"/>
          <w:rtl w:val="0"/>
        </w:rPr>
        <w:t xml:space="preserve"> devem assegurar que todas as ferramentas estão bem conservadas, facilmente acessíveis e utilizadas estritamente de acordo com as orientações do fabricante. Os operadores da estação devem manter as ferramentas guardadas em segurança em </w:t>
      </w:r>
      <w:r w:rsidDel="00000000" w:rsidR="00000000" w:rsidRPr="00000000">
        <w:rPr>
          <w:sz w:val="22"/>
          <w:szCs w:val="22"/>
          <w:highlight w:val="yellow"/>
          <w:rtl w:val="0"/>
        </w:rPr>
        <w:t xml:space="preserve">[inserir local]</w:t>
      </w:r>
      <w:r w:rsidDel="00000000" w:rsidR="00000000" w:rsidRPr="00000000">
        <w:rPr>
          <w:sz w:val="22"/>
          <w:szCs w:val="22"/>
          <w:rtl w:val="0"/>
        </w:rPr>
        <w:t xml:space="preserve"> e realizar o inventário das mesmas a cada </w:t>
      </w:r>
      <w:r w:rsidDel="00000000" w:rsidR="00000000" w:rsidRPr="00000000">
        <w:rPr>
          <w:sz w:val="22"/>
          <w:szCs w:val="22"/>
          <w:highlight w:val="yellow"/>
          <w:rtl w:val="0"/>
        </w:rPr>
        <w:t xml:space="preserve">[inserir frequência]</w:t>
      </w:r>
      <w:r w:rsidDel="00000000" w:rsidR="00000000" w:rsidRPr="00000000">
        <w:rPr>
          <w:sz w:val="22"/>
          <w:szCs w:val="22"/>
          <w:rtl w:val="0"/>
        </w:rPr>
        <w:t xml:space="preserve">. Uma lista das ferramentas da estação de oxigénio fornecidas para uso exclusivo na mesma encontra-se no </w:t>
      </w:r>
      <w:hyperlink w:anchor="_heading=h.7gxny6banqfh">
        <w:r w:rsidDel="00000000" w:rsidR="00000000" w:rsidRPr="00000000">
          <w:rPr>
            <w:color w:val="1155cc"/>
            <w:sz w:val="22"/>
            <w:szCs w:val="22"/>
            <w:u w:val="single"/>
            <w:rtl w:val="0"/>
          </w:rPr>
          <w:t xml:space="preserve">Anexo G</w:t>
        </w:r>
      </w:hyperlink>
      <w:r w:rsidDel="00000000" w:rsidR="00000000" w:rsidRPr="00000000">
        <w:rPr>
          <w:sz w:val="22"/>
          <w:szCs w:val="22"/>
          <w:rtl w:val="0"/>
        </w:rPr>
        <w:t xml:space="preserve"> e uma lista das ferramentas para oxigénio fornecidas exclusivamente para o compressor auxiliar de enchimento de cilindros encontra-se no </w:t>
      </w:r>
      <w:hyperlink w:anchor="_heading=h.b64m5bkogmae">
        <w:r w:rsidDel="00000000" w:rsidR="00000000" w:rsidRPr="00000000">
          <w:rPr>
            <w:color w:val="1155cc"/>
            <w:sz w:val="22"/>
            <w:szCs w:val="22"/>
            <w:u w:val="single"/>
            <w:rtl w:val="0"/>
          </w:rPr>
          <w:t xml:space="preserve">Anexo H</w:t>
        </w:r>
      </w:hyperlink>
      <w:r w:rsidDel="00000000" w:rsidR="00000000" w:rsidRPr="00000000">
        <w:rPr>
          <w:sz w:val="22"/>
          <w:szCs w:val="22"/>
          <w:rtl w:val="0"/>
        </w:rPr>
        <w:t xml:space="preserve">.</w:t>
      </w:r>
    </w:p>
    <w:p w:rsidR="00000000" w:rsidDel="00000000" w:rsidP="00000000" w:rsidRDefault="00000000" w:rsidRPr="00000000" w14:paraId="000001A1">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1A2">
      <w:pPr>
        <w:spacing w:after="0" w:line="240" w:lineRule="auto"/>
        <w:rPr>
          <w:i w:val="1"/>
          <w:color w:val="0000ff"/>
          <w:sz w:val="22"/>
          <w:szCs w:val="22"/>
        </w:rPr>
      </w:pPr>
      <w:r w:rsidDel="00000000" w:rsidR="00000000" w:rsidRPr="00000000">
        <w:rPr>
          <w:i w:val="1"/>
          <w:color w:val="0000ff"/>
          <w:sz w:val="22"/>
          <w:szCs w:val="22"/>
          <w:rtl w:val="0"/>
        </w:rPr>
        <w:t xml:space="preserve">As listas de ferramentas anexas correspondem às recomendações da BHI para estações de PSA. Estas listas devem ser ajustadas de acordo com o tipo de estação, as recomendações específicas do fabricante e o material que tiver sido efetivamente fornecido aos operadores da estação.</w:t>
      </w:r>
    </w:p>
    <w:p w:rsidR="00000000" w:rsidDel="00000000" w:rsidP="00000000" w:rsidRDefault="00000000" w:rsidRPr="00000000" w14:paraId="000001A3">
      <w:pPr>
        <w:pStyle w:val="Heading4"/>
        <w:spacing w:after="0" w:line="240" w:lineRule="auto"/>
        <w:rPr>
          <w:shd w:fill="auto" w:val="clear"/>
        </w:rPr>
      </w:pPr>
      <w:bookmarkStart w:colFirst="0" w:colLast="0" w:name="_heading=h.7rnc84x2vml9" w:id="44"/>
      <w:bookmarkEnd w:id="44"/>
      <w:r w:rsidDel="00000000" w:rsidR="00000000" w:rsidRPr="00000000">
        <w:rPr>
          <w:rtl w:val="0"/>
        </w:rPr>
      </w:r>
    </w:p>
    <w:p w:rsidR="00000000" w:rsidDel="00000000" w:rsidP="00000000" w:rsidRDefault="00000000" w:rsidRPr="00000000" w14:paraId="000001A4">
      <w:pPr>
        <w:pStyle w:val="Heading3"/>
        <w:rPr/>
      </w:pPr>
      <w:bookmarkStart w:colFirst="0" w:colLast="0" w:name="_heading=h.ir29te5vqt7y" w:id="45"/>
      <w:bookmarkEnd w:id="45"/>
      <w:r w:rsidDel="00000000" w:rsidR="00000000" w:rsidRPr="00000000">
        <w:rPr>
          <w:rtl w:val="0"/>
        </w:rPr>
        <w:t xml:space="preserve">11.1 Analisadores de oxigénio</w:t>
      </w:r>
    </w:p>
    <w:p w:rsidR="00000000" w:rsidDel="00000000" w:rsidP="00000000" w:rsidRDefault="00000000" w:rsidRPr="00000000" w14:paraId="000001A5">
      <w:pPr>
        <w:spacing w:after="0" w:line="240" w:lineRule="auto"/>
        <w:rPr>
          <w:sz w:val="22"/>
          <w:szCs w:val="22"/>
        </w:rPr>
      </w:pPr>
      <w:r w:rsidDel="00000000" w:rsidR="00000000" w:rsidRPr="00000000">
        <w:rPr>
          <w:sz w:val="22"/>
          <w:szCs w:val="22"/>
          <w:rtl w:val="0"/>
        </w:rPr>
        <w:t xml:space="preserve">É fundamental utilizar pelo menos um analisador portátil de oxigénio. Este analisador portátil deve ser usado para verificar o analisador incorporado da estação de oxigénio e para realizar verificações pontuais em qualquer sistema de canalização ou em cilindros já enchidos. Existem vários tipos de analisadores:</w:t>
      </w:r>
    </w:p>
    <w:p w:rsidR="00000000" w:rsidDel="00000000" w:rsidP="00000000" w:rsidRDefault="00000000" w:rsidRPr="00000000" w14:paraId="000001A6">
      <w:pPr>
        <w:numPr>
          <w:ilvl w:val="0"/>
          <w:numId w:val="21"/>
        </w:numPr>
        <w:spacing w:after="0" w:line="240" w:lineRule="auto"/>
        <w:ind w:left="720" w:hanging="360"/>
        <w:rPr>
          <w:sz w:val="22"/>
          <w:szCs w:val="22"/>
        </w:rPr>
      </w:pPr>
      <w:r w:rsidDel="00000000" w:rsidR="00000000" w:rsidRPr="00000000">
        <w:rPr>
          <w:sz w:val="22"/>
          <w:szCs w:val="22"/>
          <w:u w:val="single"/>
          <w:rtl w:val="0"/>
        </w:rPr>
        <w:t xml:space="preserve">Célula galvânica química:</w:t>
      </w:r>
      <w:r w:rsidDel="00000000" w:rsidR="00000000" w:rsidRPr="00000000">
        <w:rPr>
          <w:sz w:val="22"/>
          <w:szCs w:val="22"/>
          <w:rtl w:val="0"/>
        </w:rPr>
        <w:t xml:space="preserve"> Mede a pureza através de uma reação química que gera corrente elétrica. Deve ser substituído anualmente e necessita de calibração.</w:t>
      </w:r>
    </w:p>
    <w:p w:rsidR="00000000" w:rsidDel="00000000" w:rsidP="00000000" w:rsidRDefault="00000000" w:rsidRPr="00000000" w14:paraId="000001A7">
      <w:pPr>
        <w:numPr>
          <w:ilvl w:val="0"/>
          <w:numId w:val="21"/>
        </w:numPr>
        <w:spacing w:after="0" w:line="240" w:lineRule="auto"/>
        <w:ind w:left="720" w:hanging="360"/>
        <w:rPr>
          <w:sz w:val="22"/>
          <w:szCs w:val="22"/>
        </w:rPr>
      </w:pPr>
      <w:r w:rsidDel="00000000" w:rsidR="00000000" w:rsidRPr="00000000">
        <w:rPr>
          <w:sz w:val="22"/>
          <w:szCs w:val="22"/>
          <w:u w:val="single"/>
          <w:rtl w:val="0"/>
        </w:rPr>
        <w:t xml:space="preserve">Célula química de zircónia:</w:t>
      </w:r>
      <w:r w:rsidDel="00000000" w:rsidR="00000000" w:rsidRPr="00000000">
        <w:rPr>
          <w:sz w:val="22"/>
          <w:szCs w:val="22"/>
          <w:rtl w:val="0"/>
        </w:rPr>
        <w:t xml:space="preserve"> Deve ser substituído aproximadamente a cada cinco anos. É normalmente utilizado como analisador incorporado nos geradores de oxigénio.</w:t>
      </w:r>
    </w:p>
    <w:p w:rsidR="00000000" w:rsidDel="00000000" w:rsidP="00000000" w:rsidRDefault="00000000" w:rsidRPr="00000000" w14:paraId="000001A8">
      <w:pPr>
        <w:numPr>
          <w:ilvl w:val="0"/>
          <w:numId w:val="21"/>
        </w:numPr>
        <w:spacing w:after="0" w:line="240" w:lineRule="auto"/>
        <w:ind w:left="720" w:hanging="360"/>
        <w:rPr>
          <w:sz w:val="22"/>
          <w:szCs w:val="22"/>
        </w:rPr>
      </w:pPr>
      <w:r w:rsidDel="00000000" w:rsidR="00000000" w:rsidRPr="00000000">
        <w:rPr>
          <w:sz w:val="22"/>
          <w:szCs w:val="22"/>
          <w:u w:val="single"/>
          <w:rtl w:val="0"/>
        </w:rPr>
        <w:t xml:space="preserve">Analisador por ultrassons: </w:t>
      </w:r>
      <w:r w:rsidDel="00000000" w:rsidR="00000000" w:rsidRPr="00000000">
        <w:rPr>
          <w:sz w:val="22"/>
          <w:szCs w:val="22"/>
          <w:rtl w:val="0"/>
        </w:rPr>
        <w:t xml:space="preserve">Mede a pureza através das alterações na velocidade do som. Não possui célula química que precise de ser substituída.</w:t>
      </w:r>
    </w:p>
    <w:p w:rsidR="00000000" w:rsidDel="00000000" w:rsidP="00000000" w:rsidRDefault="00000000" w:rsidRPr="00000000" w14:paraId="000001A9">
      <w:pPr>
        <w:spacing w:after="0" w:line="240" w:lineRule="auto"/>
        <w:rPr>
          <w:sz w:val="22"/>
          <w:szCs w:val="22"/>
        </w:rPr>
      </w:pPr>
      <w:r w:rsidDel="00000000" w:rsidR="00000000" w:rsidRPr="00000000">
        <w:rPr>
          <w:rtl w:val="0"/>
        </w:rPr>
      </w:r>
    </w:p>
    <w:p w:rsidR="00000000" w:rsidDel="00000000" w:rsidP="00000000" w:rsidRDefault="00000000" w:rsidRPr="00000000" w14:paraId="000001AA">
      <w:pPr>
        <w:spacing w:after="0" w:line="240" w:lineRule="auto"/>
        <w:rPr>
          <w:sz w:val="22"/>
          <w:szCs w:val="22"/>
        </w:rPr>
      </w:pPr>
      <w:r w:rsidDel="00000000" w:rsidR="00000000" w:rsidRPr="00000000">
        <w:rPr>
          <w:sz w:val="22"/>
          <w:szCs w:val="22"/>
          <w:rtl w:val="0"/>
        </w:rPr>
        <w:t xml:space="preserve">Se os operadores estiverem a utilizar um analisador químico portátil, é essencial garantir uma calibração precisa para assegurar leituras fiáveis de pureza. A calibração deve ser realizada diariamente antes da utilização, após períodos prolongados de armazenamento ou sempre que as leituras parecerem inconsistentes. Os seguintes passos devem ser seguidos para calibrar o analisador: </w:t>
      </w:r>
    </w:p>
    <w:p w:rsidR="00000000" w:rsidDel="00000000" w:rsidP="00000000" w:rsidRDefault="00000000" w:rsidRPr="00000000" w14:paraId="000001AB">
      <w:pPr>
        <w:numPr>
          <w:ilvl w:val="0"/>
          <w:numId w:val="30"/>
        </w:numPr>
        <w:spacing w:after="0" w:line="240" w:lineRule="auto"/>
        <w:ind w:left="720" w:hanging="360"/>
        <w:rPr>
          <w:sz w:val="22"/>
          <w:szCs w:val="22"/>
        </w:rPr>
      </w:pPr>
      <w:r w:rsidDel="00000000" w:rsidR="00000000" w:rsidRPr="00000000">
        <w:rPr>
          <w:sz w:val="22"/>
          <w:szCs w:val="22"/>
          <w:rtl w:val="0"/>
        </w:rPr>
        <w:t xml:space="preserve">Ligar o analisador e deixá-lo estabilizar, de acordo com as instruções do fabricante.</w:t>
      </w:r>
    </w:p>
    <w:p w:rsidR="00000000" w:rsidDel="00000000" w:rsidP="00000000" w:rsidRDefault="00000000" w:rsidRPr="00000000" w14:paraId="000001AC">
      <w:pPr>
        <w:numPr>
          <w:ilvl w:val="0"/>
          <w:numId w:val="30"/>
        </w:numPr>
        <w:spacing w:after="0" w:line="240" w:lineRule="auto"/>
        <w:ind w:left="720" w:hanging="360"/>
        <w:rPr>
          <w:sz w:val="22"/>
          <w:szCs w:val="22"/>
        </w:rPr>
      </w:pPr>
      <w:r w:rsidDel="00000000" w:rsidR="00000000" w:rsidRPr="00000000">
        <w:rPr>
          <w:sz w:val="22"/>
          <w:szCs w:val="22"/>
          <w:rtl w:val="0"/>
        </w:rPr>
        <w:t xml:space="preserve">Conectar o analisador a um gás de calibração e definir o valor de referência de acordo com esse gás.</w:t>
      </w:r>
    </w:p>
    <w:p w:rsidR="00000000" w:rsidDel="00000000" w:rsidP="00000000" w:rsidRDefault="00000000" w:rsidRPr="00000000" w14:paraId="000001AD">
      <w:pPr>
        <w:numPr>
          <w:ilvl w:val="0"/>
          <w:numId w:val="30"/>
        </w:numPr>
        <w:spacing w:after="0" w:line="240" w:lineRule="auto"/>
        <w:ind w:left="720" w:hanging="360"/>
        <w:rPr>
          <w:sz w:val="22"/>
          <w:szCs w:val="22"/>
        </w:rPr>
      </w:pPr>
      <w:r w:rsidDel="00000000" w:rsidR="00000000" w:rsidRPr="00000000">
        <w:rPr>
          <w:sz w:val="22"/>
          <w:szCs w:val="22"/>
          <w:rtl w:val="0"/>
        </w:rPr>
        <w:t xml:space="preserve">Se não houver gás de calibração disponível, expor o sensor ao ar ambiente, num local limpo e bem ventilado, livre de contaminantes. Confirmar ou definir o valor de referência em 20,9% de oxigénio, que corresponde à concentração típica do oxigénio no ar ambiente.</w:t>
      </w:r>
    </w:p>
    <w:p w:rsidR="00000000" w:rsidDel="00000000" w:rsidP="00000000" w:rsidRDefault="00000000" w:rsidRPr="00000000" w14:paraId="000001AE">
      <w:pPr>
        <w:numPr>
          <w:ilvl w:val="0"/>
          <w:numId w:val="30"/>
        </w:numPr>
        <w:spacing w:after="0" w:line="240" w:lineRule="auto"/>
        <w:ind w:left="720" w:hanging="360"/>
        <w:rPr>
          <w:sz w:val="22"/>
          <w:szCs w:val="22"/>
        </w:rPr>
      </w:pPr>
      <w:r w:rsidDel="00000000" w:rsidR="00000000" w:rsidRPr="00000000">
        <w:rPr>
          <w:sz w:val="22"/>
          <w:szCs w:val="22"/>
          <w:rtl w:val="0"/>
        </w:rPr>
        <w:t xml:space="preserve">Utilizar o botão de calibração ou a interface digital (dependendo do modelo) para ajustar a leitura até que corresponda ao valor de referência.</w:t>
      </w:r>
    </w:p>
    <w:p w:rsidR="00000000" w:rsidDel="00000000" w:rsidP="00000000" w:rsidRDefault="00000000" w:rsidRPr="00000000" w14:paraId="000001AF">
      <w:pPr>
        <w:numPr>
          <w:ilvl w:val="0"/>
          <w:numId w:val="30"/>
        </w:numPr>
        <w:spacing w:after="0" w:line="240" w:lineRule="auto"/>
        <w:ind w:left="720" w:hanging="360"/>
        <w:rPr>
          <w:sz w:val="22"/>
          <w:szCs w:val="22"/>
        </w:rPr>
      </w:pPr>
      <w:r w:rsidDel="00000000" w:rsidR="00000000" w:rsidRPr="00000000">
        <w:rPr>
          <w:sz w:val="22"/>
          <w:szCs w:val="22"/>
          <w:rtl w:val="0"/>
        </w:rPr>
        <w:t xml:space="preserve">Aguardar até a leitura estabilizar e confirmar que não ocorre desvio significativo. Se o analisador não estabilizar ou não puder ser calibrado, deve ser retirado de utilização e inspecionado ou substituído.</w:t>
      </w:r>
    </w:p>
    <w:p w:rsidR="00000000" w:rsidDel="00000000" w:rsidP="00000000" w:rsidRDefault="00000000" w:rsidRPr="00000000" w14:paraId="000001B0">
      <w:pPr>
        <w:spacing w:after="0" w:line="240" w:lineRule="auto"/>
        <w:rPr>
          <w:sz w:val="22"/>
          <w:szCs w:val="22"/>
        </w:rPr>
      </w:pPr>
      <w:r w:rsidDel="00000000" w:rsidR="00000000" w:rsidRPr="00000000">
        <w:rPr>
          <w:rtl w:val="0"/>
        </w:rPr>
      </w:r>
    </w:p>
    <w:p w:rsidR="00000000" w:rsidDel="00000000" w:rsidP="00000000" w:rsidRDefault="00000000" w:rsidRPr="00000000" w14:paraId="000001B1">
      <w:pPr>
        <w:spacing w:after="0" w:line="240" w:lineRule="auto"/>
        <w:rPr>
          <w:sz w:val="22"/>
          <w:szCs w:val="22"/>
        </w:rPr>
      </w:pPr>
      <w:r w:rsidDel="00000000" w:rsidR="00000000" w:rsidRPr="00000000">
        <w:rPr>
          <w:sz w:val="22"/>
          <w:szCs w:val="22"/>
          <w:rtl w:val="0"/>
        </w:rPr>
        <w:t xml:space="preserve">É importante garantir que o analisador fornece medições exatas, respeitando a taxa de fluxo especificada pelo fabricante (geralmente, 1–10 LPM).</w:t>
      </w:r>
    </w:p>
    <w:p w:rsidR="00000000" w:rsidDel="00000000" w:rsidP="00000000" w:rsidRDefault="00000000" w:rsidRPr="00000000" w14:paraId="000001B2">
      <w:pPr>
        <w:spacing w:after="0" w:line="240" w:lineRule="auto"/>
        <w:rPr>
          <w:sz w:val="22"/>
          <w:szCs w:val="22"/>
        </w:rPr>
      </w:pPr>
      <w:r w:rsidDel="00000000" w:rsidR="00000000" w:rsidRPr="00000000">
        <w:rPr>
          <w:rtl w:val="0"/>
        </w:rPr>
      </w:r>
    </w:p>
    <w:p w:rsidR="00000000" w:rsidDel="00000000" w:rsidP="00000000" w:rsidRDefault="00000000" w:rsidRPr="00000000" w14:paraId="000001B3">
      <w:pPr>
        <w:pStyle w:val="Heading3"/>
        <w:rPr/>
      </w:pPr>
      <w:bookmarkStart w:colFirst="0" w:colLast="0" w:name="_heading=h.4wq4e4b6edu4" w:id="46"/>
      <w:bookmarkEnd w:id="46"/>
      <w:r w:rsidDel="00000000" w:rsidR="00000000" w:rsidRPr="00000000">
        <w:rPr>
          <w:rtl w:val="0"/>
        </w:rPr>
        <w:t xml:space="preserve">11.2 Alicate amperímetro</w:t>
      </w:r>
    </w:p>
    <w:p w:rsidR="00000000" w:rsidDel="00000000" w:rsidP="00000000" w:rsidRDefault="00000000" w:rsidRPr="00000000" w14:paraId="000001B4">
      <w:pPr>
        <w:spacing w:after="0" w:line="240" w:lineRule="auto"/>
        <w:rPr>
          <w:sz w:val="22"/>
          <w:szCs w:val="22"/>
        </w:rPr>
      </w:pPr>
      <w:r w:rsidDel="00000000" w:rsidR="00000000" w:rsidRPr="00000000">
        <w:rPr>
          <w:rtl w:val="0"/>
        </w:rPr>
      </w:r>
    </w:p>
    <w:p w:rsidR="00000000" w:rsidDel="00000000" w:rsidP="00000000" w:rsidRDefault="00000000" w:rsidRPr="00000000" w14:paraId="000001B5">
      <w:pPr>
        <w:spacing w:after="0" w:line="240" w:lineRule="auto"/>
        <w:rPr>
          <w:sz w:val="22"/>
          <w:szCs w:val="22"/>
        </w:rPr>
      </w:pPr>
      <w:r w:rsidDel="00000000" w:rsidR="00000000" w:rsidRPr="00000000">
        <w:rPr>
          <w:sz w:val="22"/>
          <w:szCs w:val="22"/>
          <w:rtl w:val="0"/>
        </w:rPr>
        <w:t xml:space="preserve">O alicate amperímetro é uma ferramenta valiosa para medir, de forma segura, a corrente elétrica (amperagem) e a tensão sem contacto direto com condutores energizados. É amplamente utilizado para diagnóstico e verificação do fornecimento elétrico a equipamentos como compressores de ar, compressores auxiliares, secadores e geradores de reserva. Utilização básica:</w:t>
      </w:r>
    </w:p>
    <w:p w:rsidR="00000000" w:rsidDel="00000000" w:rsidP="00000000" w:rsidRDefault="00000000" w:rsidRPr="00000000" w14:paraId="000001B6">
      <w:pPr>
        <w:numPr>
          <w:ilvl w:val="0"/>
          <w:numId w:val="6"/>
        </w:numPr>
        <w:spacing w:after="0" w:line="240" w:lineRule="auto"/>
        <w:ind w:left="720" w:hanging="360"/>
        <w:rPr>
          <w:sz w:val="22"/>
          <w:szCs w:val="22"/>
        </w:rPr>
      </w:pPr>
      <w:r w:rsidDel="00000000" w:rsidR="00000000" w:rsidRPr="00000000">
        <w:rPr>
          <w:sz w:val="22"/>
          <w:szCs w:val="22"/>
          <w:rtl w:val="0"/>
        </w:rPr>
        <w:t xml:space="preserve">Para medir corrente, colocar o alicate em torno de um único condutor ativo (apenas um fio).</w:t>
      </w:r>
    </w:p>
    <w:p w:rsidR="00000000" w:rsidDel="00000000" w:rsidP="00000000" w:rsidRDefault="00000000" w:rsidRPr="00000000" w14:paraId="000001B7">
      <w:pPr>
        <w:numPr>
          <w:ilvl w:val="0"/>
          <w:numId w:val="6"/>
        </w:numPr>
        <w:spacing w:after="0" w:line="240" w:lineRule="auto"/>
        <w:ind w:left="720" w:hanging="360"/>
        <w:rPr>
          <w:sz w:val="22"/>
          <w:szCs w:val="22"/>
        </w:rPr>
      </w:pPr>
      <w:r w:rsidDel="00000000" w:rsidR="00000000" w:rsidRPr="00000000">
        <w:rPr>
          <w:sz w:val="22"/>
          <w:szCs w:val="22"/>
          <w:rtl w:val="0"/>
        </w:rPr>
        <w:t xml:space="preserve">O alicate amperímetro exibirá a amperagem, permitindo verificar se um circuito está ligado, se o equipamento está em funcionamento e quanta corrente está a fluir através do fio.</w:t>
      </w:r>
    </w:p>
    <w:p w:rsidR="00000000" w:rsidDel="00000000" w:rsidP="00000000" w:rsidRDefault="00000000" w:rsidRPr="00000000" w14:paraId="000001B8">
      <w:pPr>
        <w:spacing w:after="0" w:line="240" w:lineRule="auto"/>
        <w:rPr>
          <w:sz w:val="22"/>
          <w:szCs w:val="22"/>
        </w:rPr>
      </w:pPr>
      <w:r w:rsidDel="00000000" w:rsidR="00000000" w:rsidRPr="00000000">
        <w:rPr>
          <w:rtl w:val="0"/>
        </w:rPr>
      </w:r>
    </w:p>
    <w:p w:rsidR="00000000" w:rsidDel="00000000" w:rsidP="00000000" w:rsidRDefault="00000000" w:rsidRPr="00000000" w14:paraId="000001B9">
      <w:pPr>
        <w:spacing w:after="0" w:line="240" w:lineRule="auto"/>
        <w:rPr>
          <w:sz w:val="22"/>
          <w:szCs w:val="22"/>
        </w:rPr>
      </w:pPr>
      <w:r w:rsidDel="00000000" w:rsidR="00000000" w:rsidRPr="00000000">
        <w:rPr>
          <w:sz w:val="22"/>
          <w:szCs w:val="22"/>
          <w:rtl w:val="0"/>
        </w:rPr>
        <w:t xml:space="preserve">Alguns modelos de alicate amperímetro também podem ser utilizados como medidores de rotação de fases. A maioria das estações de oxigénio médicas utiliza energia trifásica, com três linhas de corrente alternada (fases) que alimentam o compressor de ar e, por vezes, o compressor auxiliar. A direção de rotação dos motores nestes equipamentos é determinada pela ligação às fases, e a inversão da ordem das fases pode fazer com que os motores funcionem ao contrário, provocando danos catastróficos no equipamento. Para verificar a rotação do motor, seguir os passos abaixo:</w:t>
      </w:r>
    </w:p>
    <w:p w:rsidR="00000000" w:rsidDel="00000000" w:rsidP="00000000" w:rsidRDefault="00000000" w:rsidRPr="00000000" w14:paraId="000001BA">
      <w:pPr>
        <w:numPr>
          <w:ilvl w:val="1"/>
          <w:numId w:val="14"/>
        </w:numPr>
        <w:spacing w:after="0" w:line="240" w:lineRule="auto"/>
        <w:ind w:left="1440" w:hanging="360"/>
        <w:rPr>
          <w:sz w:val="22"/>
          <w:szCs w:val="22"/>
        </w:rPr>
      </w:pPr>
      <w:r w:rsidDel="00000000" w:rsidR="00000000" w:rsidRPr="00000000">
        <w:rPr>
          <w:sz w:val="22"/>
          <w:szCs w:val="22"/>
          <w:rtl w:val="0"/>
        </w:rPr>
        <w:t xml:space="preserve">Ligar as três pontas de prova a cada fase (L1, L2, L3).</w:t>
      </w:r>
    </w:p>
    <w:p w:rsidR="00000000" w:rsidDel="00000000" w:rsidP="00000000" w:rsidRDefault="00000000" w:rsidRPr="00000000" w14:paraId="000001BB">
      <w:pPr>
        <w:numPr>
          <w:ilvl w:val="1"/>
          <w:numId w:val="14"/>
        </w:numPr>
        <w:spacing w:after="0" w:line="240" w:lineRule="auto"/>
        <w:ind w:left="1440" w:hanging="360"/>
        <w:rPr>
          <w:sz w:val="22"/>
          <w:szCs w:val="22"/>
        </w:rPr>
      </w:pPr>
      <w:r w:rsidDel="00000000" w:rsidR="00000000" w:rsidRPr="00000000">
        <w:rPr>
          <w:sz w:val="22"/>
          <w:szCs w:val="22"/>
          <w:rtl w:val="0"/>
        </w:rPr>
        <w:t xml:space="preserve">Executar o teste de arranque rápido: ligar brevemente a energia durante ~1 segundo e observar a direção de desaceleração do motor.</w:t>
      </w:r>
    </w:p>
    <w:p w:rsidR="00000000" w:rsidDel="00000000" w:rsidP="00000000" w:rsidRDefault="00000000" w:rsidRPr="00000000" w14:paraId="000001BC">
      <w:pPr>
        <w:numPr>
          <w:ilvl w:val="1"/>
          <w:numId w:val="14"/>
        </w:numPr>
        <w:spacing w:after="0" w:line="240" w:lineRule="auto"/>
        <w:ind w:left="1440" w:hanging="360"/>
        <w:rPr>
          <w:sz w:val="22"/>
          <w:szCs w:val="22"/>
        </w:rPr>
      </w:pPr>
      <w:r w:rsidDel="00000000" w:rsidR="00000000" w:rsidRPr="00000000">
        <w:rPr>
          <w:sz w:val="22"/>
          <w:szCs w:val="22"/>
          <w:rtl w:val="0"/>
        </w:rPr>
        <w:t xml:space="preserve">Se a orientação das fases não corresponder aos requisitos do equipamento, a ordem das fases deve ser corrigida antes de ligar a estação.</w:t>
      </w:r>
    </w:p>
    <w:p w:rsidR="00000000" w:rsidDel="00000000" w:rsidP="00000000" w:rsidRDefault="00000000" w:rsidRPr="00000000" w14:paraId="000001BD">
      <w:pPr>
        <w:spacing w:after="0" w:line="240" w:lineRule="auto"/>
        <w:rPr>
          <w:sz w:val="22"/>
          <w:szCs w:val="22"/>
        </w:rPr>
      </w:pPr>
      <w:r w:rsidDel="00000000" w:rsidR="00000000" w:rsidRPr="00000000">
        <w:rPr>
          <w:rtl w:val="0"/>
        </w:rPr>
      </w:r>
    </w:p>
    <w:p w:rsidR="00000000" w:rsidDel="00000000" w:rsidP="00000000" w:rsidRDefault="00000000" w:rsidRPr="00000000" w14:paraId="000001BE">
      <w:pPr>
        <w:spacing w:after="0" w:line="240" w:lineRule="auto"/>
        <w:rPr>
          <w:sz w:val="22"/>
          <w:szCs w:val="22"/>
        </w:rPr>
      </w:pPr>
      <w:r w:rsidDel="00000000" w:rsidR="00000000" w:rsidRPr="00000000">
        <w:rPr>
          <w:sz w:val="22"/>
          <w:szCs w:val="22"/>
          <w:rtl w:val="0"/>
        </w:rPr>
        <w:t xml:space="preserve">A orientação das fases deve ser sempre confirmada tanto para a fonte principal de energia como para a fonte de reserva, antes da entrada em funcionamento do equipamento ou após a realização de trabalhos elétricos.</w:t>
      </w:r>
    </w:p>
    <w:p w:rsidR="00000000" w:rsidDel="00000000" w:rsidP="00000000" w:rsidRDefault="00000000" w:rsidRPr="00000000" w14:paraId="000001BF">
      <w:pPr>
        <w:spacing w:after="0" w:line="240" w:lineRule="auto"/>
        <w:rPr>
          <w:sz w:val="22"/>
          <w:szCs w:val="22"/>
        </w:rPr>
      </w:pPr>
      <w:r w:rsidDel="00000000" w:rsidR="00000000" w:rsidRPr="00000000">
        <w:rPr>
          <w:rtl w:val="0"/>
        </w:rPr>
      </w:r>
    </w:p>
    <w:p w:rsidR="00000000" w:rsidDel="00000000" w:rsidP="00000000" w:rsidRDefault="00000000" w:rsidRPr="00000000" w14:paraId="000001C0">
      <w:pPr>
        <w:pStyle w:val="Heading2"/>
        <w:spacing w:after="0" w:before="0" w:lineRule="auto"/>
        <w:rPr>
          <w:sz w:val="28"/>
          <w:szCs w:val="28"/>
          <w:shd w:fill="f4cccc" w:val="clear"/>
        </w:rPr>
      </w:pPr>
      <w:bookmarkStart w:colFirst="0" w:colLast="0" w:name="_heading=h.rtyu107e8fki" w:id="47"/>
      <w:bookmarkEnd w:id="47"/>
      <w:r w:rsidDel="00000000" w:rsidR="00000000" w:rsidRPr="00000000">
        <w:rPr>
          <w:sz w:val="28"/>
          <w:szCs w:val="28"/>
          <w:rtl w:val="0"/>
        </w:rPr>
        <w:t xml:space="preserve">12. Peças Sobressalentes</w:t>
      </w:r>
      <w:r w:rsidDel="00000000" w:rsidR="00000000" w:rsidRPr="00000000">
        <w:rPr>
          <w:rtl w:val="0"/>
        </w:rPr>
      </w:r>
    </w:p>
    <w:p w:rsidR="00000000" w:rsidDel="00000000" w:rsidP="00000000" w:rsidRDefault="00000000" w:rsidRPr="00000000" w14:paraId="000001C1">
      <w:pPr>
        <w:spacing w:after="0" w:line="240" w:lineRule="auto"/>
        <w:rPr>
          <w:sz w:val="22"/>
          <w:szCs w:val="22"/>
        </w:rPr>
      </w:pPr>
      <w:r w:rsidDel="00000000" w:rsidR="00000000" w:rsidRPr="00000000">
        <w:rPr>
          <w:rtl w:val="0"/>
        </w:rPr>
      </w:r>
    </w:p>
    <w:p w:rsidR="00000000" w:rsidDel="00000000" w:rsidP="00000000" w:rsidRDefault="00000000" w:rsidRPr="00000000" w14:paraId="000001C2">
      <w:pPr>
        <w:spacing w:after="0" w:line="240" w:lineRule="auto"/>
        <w:rPr>
          <w:sz w:val="22"/>
          <w:szCs w:val="22"/>
        </w:rPr>
      </w:pPr>
      <w:r w:rsidDel="00000000" w:rsidR="00000000" w:rsidRPr="00000000">
        <w:rPr>
          <w:sz w:val="22"/>
          <w:szCs w:val="22"/>
          <w:rtl w:val="0"/>
        </w:rPr>
        <w:t xml:space="preserve">É fundamental manter peças sobressalentes disponíveis para assegurar reparações atempadas e a manutenção preventiva. Esta prática reduz o tempo de paragem do equipamento e garante um fornecimento fiável de oxigénio ao hospital. Se a gestão das peças sobressalentes não estiver a cargo de um prestador de serviços, é essencial que sejam mantidas em inventário peças equivalentes a </w:t>
      </w:r>
      <w:r w:rsidDel="00000000" w:rsidR="00000000" w:rsidRPr="00000000">
        <w:rPr>
          <w:sz w:val="22"/>
          <w:szCs w:val="22"/>
          <w:highlight w:val="yellow"/>
          <w:rtl w:val="0"/>
        </w:rPr>
        <w:t xml:space="preserve">XX horas</w:t>
      </w:r>
      <w:r w:rsidDel="00000000" w:rsidR="00000000" w:rsidRPr="00000000">
        <w:rPr>
          <w:sz w:val="22"/>
          <w:szCs w:val="22"/>
          <w:rtl w:val="0"/>
        </w:rPr>
        <w:t xml:space="preserve"> de funcionamento (cerca de </w:t>
      </w:r>
      <w:r w:rsidDel="00000000" w:rsidR="00000000" w:rsidRPr="00000000">
        <w:rPr>
          <w:sz w:val="22"/>
          <w:szCs w:val="22"/>
          <w:highlight w:val="yellow"/>
          <w:rtl w:val="0"/>
        </w:rPr>
        <w:t xml:space="preserve">XX anos</w:t>
      </w:r>
      <w:r w:rsidDel="00000000" w:rsidR="00000000" w:rsidRPr="00000000">
        <w:rPr>
          <w:sz w:val="22"/>
          <w:szCs w:val="22"/>
          <w:rtl w:val="0"/>
        </w:rPr>
        <w:t xml:space="preserve">) </w:t>
      </w:r>
      <w:r w:rsidDel="00000000" w:rsidR="00000000" w:rsidRPr="00000000">
        <w:rPr>
          <w:sz w:val="22"/>
          <w:szCs w:val="22"/>
          <w:highlight w:val="yellow"/>
          <w:rtl w:val="0"/>
        </w:rPr>
        <w:t xml:space="preserve">pelo hospital OU pelo Ministério da Saúde</w:t>
      </w:r>
      <w:r w:rsidDel="00000000" w:rsidR="00000000" w:rsidRPr="00000000">
        <w:rPr>
          <w:sz w:val="22"/>
          <w:szCs w:val="22"/>
          <w:rtl w:val="0"/>
        </w:rPr>
        <w:t xml:space="preserve"> em </w:t>
      </w:r>
      <w:r w:rsidDel="00000000" w:rsidR="00000000" w:rsidRPr="00000000">
        <w:rPr>
          <w:sz w:val="22"/>
          <w:szCs w:val="22"/>
          <w:highlight w:val="yellow"/>
          <w:rtl w:val="0"/>
        </w:rPr>
        <w:t xml:space="preserve">[inserir local]</w:t>
      </w:r>
      <w:r w:rsidDel="00000000" w:rsidR="00000000" w:rsidRPr="00000000">
        <w:rPr>
          <w:sz w:val="22"/>
          <w:szCs w:val="22"/>
          <w:rtl w:val="0"/>
        </w:rPr>
        <w:t xml:space="preserve">. Esta lista de peças sobressalentes é baseada nas recomendações de manutenção preventiva constantes dos manuais do equipamento e pode ser consultada no </w:t>
      </w:r>
      <w:hyperlink w:anchor="_heading=h.z1qk1t9qodz">
        <w:r w:rsidDel="00000000" w:rsidR="00000000" w:rsidRPr="00000000">
          <w:rPr>
            <w:color w:val="1155cc"/>
            <w:sz w:val="22"/>
            <w:szCs w:val="22"/>
            <w:u w:val="single"/>
            <w:rtl w:val="0"/>
          </w:rPr>
          <w:t xml:space="preserve">Anexo J</w:t>
        </w:r>
      </w:hyperlink>
      <w:r w:rsidDel="00000000" w:rsidR="00000000" w:rsidRPr="00000000">
        <w:rPr>
          <w:sz w:val="22"/>
          <w:szCs w:val="22"/>
          <w:rtl w:val="0"/>
        </w:rPr>
        <w:t xml:space="preserve">. O armazenamento das peças deve respeitar as recomendações do fabricante, dentro do intervalo de </w:t>
      </w:r>
      <w:r w:rsidDel="00000000" w:rsidR="00000000" w:rsidRPr="00000000">
        <w:rPr>
          <w:i w:val="1"/>
          <w:sz w:val="22"/>
          <w:szCs w:val="22"/>
          <w:highlight w:val="yellow"/>
          <w:rtl w:val="0"/>
        </w:rPr>
        <w:t xml:space="preserve">XX</w:t>
      </w:r>
      <w:r w:rsidDel="00000000" w:rsidR="00000000" w:rsidRPr="00000000">
        <w:rPr>
          <w:sz w:val="22"/>
          <w:szCs w:val="22"/>
          <w:highlight w:val="yellow"/>
          <w:rtl w:val="0"/>
        </w:rPr>
        <w:t xml:space="preserve"> – </w:t>
      </w:r>
      <w:r w:rsidDel="00000000" w:rsidR="00000000" w:rsidRPr="00000000">
        <w:rPr>
          <w:i w:val="1"/>
          <w:sz w:val="22"/>
          <w:szCs w:val="22"/>
          <w:highlight w:val="yellow"/>
          <w:rtl w:val="0"/>
        </w:rPr>
        <w:t xml:space="preserve">XX</w:t>
      </w:r>
      <w:r w:rsidDel="00000000" w:rsidR="00000000" w:rsidRPr="00000000">
        <w:rPr>
          <w:sz w:val="22"/>
          <w:szCs w:val="22"/>
          <w:highlight w:val="yellow"/>
          <w:rtl w:val="0"/>
        </w:rPr>
        <w:t xml:space="preserve"> ºC e </w:t>
      </w:r>
      <w:r w:rsidDel="00000000" w:rsidR="00000000" w:rsidRPr="00000000">
        <w:rPr>
          <w:i w:val="1"/>
          <w:sz w:val="22"/>
          <w:szCs w:val="22"/>
          <w:highlight w:val="yellow"/>
          <w:rtl w:val="0"/>
        </w:rPr>
        <w:t xml:space="preserve">XX</w:t>
      </w:r>
      <w:r w:rsidDel="00000000" w:rsidR="00000000" w:rsidRPr="00000000">
        <w:rPr>
          <w:sz w:val="22"/>
          <w:szCs w:val="22"/>
          <w:highlight w:val="yellow"/>
          <w:rtl w:val="0"/>
        </w:rPr>
        <w:t xml:space="preserve"> – </w:t>
      </w:r>
      <w:r w:rsidDel="00000000" w:rsidR="00000000" w:rsidRPr="00000000">
        <w:rPr>
          <w:i w:val="1"/>
          <w:sz w:val="22"/>
          <w:szCs w:val="22"/>
          <w:highlight w:val="yellow"/>
          <w:rtl w:val="0"/>
        </w:rPr>
        <w:t xml:space="preserve">XX</w:t>
      </w:r>
      <w:r w:rsidDel="00000000" w:rsidR="00000000" w:rsidRPr="00000000">
        <w:rPr>
          <w:sz w:val="22"/>
          <w:szCs w:val="22"/>
          <w:highlight w:val="yellow"/>
          <w:rtl w:val="0"/>
        </w:rPr>
        <w:t xml:space="preserve"> % de humidade.</w:t>
      </w:r>
      <w:r w:rsidDel="00000000" w:rsidR="00000000" w:rsidRPr="00000000">
        <w:rPr>
          <w:sz w:val="22"/>
          <w:szCs w:val="22"/>
          <w:rtl w:val="0"/>
        </w:rPr>
        <w:t xml:space="preserve"> Algumas peças e consumíveis têm prazo de validade limitado e devem ser devidamente registados na documentação de inventário. É responsabilidade </w:t>
      </w:r>
      <w:r w:rsidDel="00000000" w:rsidR="00000000" w:rsidRPr="00000000">
        <w:rPr>
          <w:sz w:val="22"/>
          <w:szCs w:val="22"/>
          <w:highlight w:val="yellow"/>
          <w:rtl w:val="0"/>
        </w:rPr>
        <w:t xml:space="preserve">do hospital OU do Ministério da Saúde</w:t>
      </w:r>
      <w:r w:rsidDel="00000000" w:rsidR="00000000" w:rsidRPr="00000000">
        <w:rPr>
          <w:sz w:val="22"/>
          <w:szCs w:val="22"/>
          <w:rtl w:val="0"/>
        </w:rPr>
        <w:t xml:space="preserve"> manter o inventário atualizado de forma contínua e efetuar novas encomendas de peças sobressalentes antes de ocorrer rutura de </w:t>
      </w:r>
      <w:r w:rsidDel="00000000" w:rsidR="00000000" w:rsidRPr="00000000">
        <w:rPr>
          <w:i w:val="1"/>
          <w:sz w:val="22"/>
          <w:szCs w:val="22"/>
          <w:rtl w:val="0"/>
        </w:rPr>
        <w:t xml:space="preserve">stock</w:t>
      </w:r>
      <w:r w:rsidDel="00000000" w:rsidR="00000000" w:rsidRPr="00000000">
        <w:rPr>
          <w:sz w:val="22"/>
          <w:szCs w:val="22"/>
          <w:rtl w:val="0"/>
        </w:rPr>
        <w:t xml:space="preserve">. O inventário mínimo obrigatório de peças sobressalentes da estação pode ser encontrado no </w:t>
      </w:r>
      <w:hyperlink w:anchor="_heading=h.z1qk1t9qodz">
        <w:r w:rsidDel="00000000" w:rsidR="00000000" w:rsidRPr="00000000">
          <w:rPr>
            <w:color w:val="1155cc"/>
            <w:sz w:val="22"/>
            <w:szCs w:val="22"/>
            <w:u w:val="single"/>
            <w:rtl w:val="0"/>
          </w:rPr>
          <w:t xml:space="preserve">Anexo J</w:t>
        </w:r>
      </w:hyperlink>
      <w:r w:rsidDel="00000000" w:rsidR="00000000" w:rsidRPr="00000000">
        <w:rPr>
          <w:sz w:val="22"/>
          <w:szCs w:val="22"/>
          <w:rtl w:val="0"/>
        </w:rPr>
        <w:t xml:space="preserve">.</w:t>
      </w:r>
    </w:p>
    <w:p w:rsidR="00000000" w:rsidDel="00000000" w:rsidP="00000000" w:rsidRDefault="00000000" w:rsidRPr="00000000" w14:paraId="000001C3">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1C4">
      <w:pPr>
        <w:spacing w:after="0" w:line="240" w:lineRule="auto"/>
        <w:rPr>
          <w:i w:val="1"/>
          <w:color w:val="0000ff"/>
          <w:sz w:val="22"/>
          <w:szCs w:val="22"/>
        </w:rPr>
      </w:pPr>
      <w:r w:rsidDel="00000000" w:rsidR="00000000" w:rsidRPr="00000000">
        <w:rPr>
          <w:i w:val="1"/>
          <w:color w:val="0000ff"/>
          <w:sz w:val="22"/>
          <w:szCs w:val="22"/>
          <w:rtl w:val="0"/>
        </w:rPr>
        <w:t xml:space="preserve">Deve ser elaborada uma lista de peças sobressalentes mínimas obrigatórias para, pelo menos, dois anos. Com base no plano operacional da estação de oxigénio, deve calcular-se o número equivalente de horas de funcionamento que o equipamento atingirá nesse período. Em seguida, com base nos planos de manutenção constantes nos manuais do equipamento, podem ser identificadas as peças e os consumíveis necessários para realizar todas as manutenções previstas dentro das horas de funcionamento planeadas, referenciando essa lista como anexo. Podem ainda ser acrescentadas peças adicionais que sejam mais suscetíveis a avarias, de forma a minimizar ao máximo os tempos de paragem para reparação.</w:t>
      </w:r>
    </w:p>
    <w:p w:rsidR="00000000" w:rsidDel="00000000" w:rsidP="00000000" w:rsidRDefault="00000000" w:rsidRPr="00000000" w14:paraId="000001C5">
      <w:pPr>
        <w:pStyle w:val="Heading2"/>
        <w:spacing w:after="0" w:before="0" w:lineRule="auto"/>
        <w:rPr>
          <w:b w:val="1"/>
          <w:sz w:val="28"/>
          <w:szCs w:val="28"/>
        </w:rPr>
      </w:pPr>
      <w:bookmarkStart w:colFirst="0" w:colLast="0" w:name="_heading=h.gyi1bfl3r5h8" w:id="48"/>
      <w:bookmarkEnd w:id="48"/>
      <w:r w:rsidDel="00000000" w:rsidR="00000000" w:rsidRPr="00000000">
        <w:rPr>
          <w:rtl w:val="0"/>
        </w:rPr>
      </w:r>
    </w:p>
    <w:p w:rsidR="00000000" w:rsidDel="00000000" w:rsidP="00000000" w:rsidRDefault="00000000" w:rsidRPr="00000000" w14:paraId="000001C6">
      <w:pPr>
        <w:pStyle w:val="Heading2"/>
        <w:spacing w:after="0" w:before="0" w:lineRule="auto"/>
        <w:rPr>
          <w:sz w:val="28"/>
          <w:szCs w:val="28"/>
        </w:rPr>
      </w:pPr>
      <w:bookmarkStart w:colFirst="0" w:colLast="0" w:name="_heading=h.ccp5a7rb3w6b" w:id="49"/>
      <w:bookmarkEnd w:id="49"/>
      <w:r w:rsidDel="00000000" w:rsidR="00000000" w:rsidRPr="00000000">
        <w:rPr>
          <w:b w:val="1"/>
          <w:sz w:val="28"/>
          <w:szCs w:val="28"/>
          <w:rtl w:val="0"/>
        </w:rPr>
        <w:t xml:space="preserve">13. Segurança da Estação</w:t>
      </w:r>
      <w:r w:rsidDel="00000000" w:rsidR="00000000" w:rsidRPr="00000000">
        <w:rPr>
          <w:sz w:val="28"/>
          <w:szCs w:val="28"/>
          <w:rtl w:val="0"/>
        </w:rPr>
        <w:t xml:space="preserve"> </w:t>
      </w:r>
    </w:p>
    <w:p w:rsidR="00000000" w:rsidDel="00000000" w:rsidP="00000000" w:rsidRDefault="00000000" w:rsidRPr="00000000" w14:paraId="000001C7">
      <w:pPr>
        <w:spacing w:after="0" w:line="240" w:lineRule="auto"/>
        <w:rPr>
          <w:sz w:val="22"/>
          <w:szCs w:val="22"/>
        </w:rPr>
      </w:pPr>
      <w:r w:rsidDel="00000000" w:rsidR="00000000" w:rsidRPr="00000000">
        <w:rPr>
          <w:rtl w:val="0"/>
        </w:rPr>
      </w:r>
    </w:p>
    <w:p w:rsidR="00000000" w:rsidDel="00000000" w:rsidP="00000000" w:rsidRDefault="00000000" w:rsidRPr="00000000" w14:paraId="000001C8">
      <w:pPr>
        <w:spacing w:after="0" w:line="240" w:lineRule="auto"/>
        <w:rPr>
          <w:sz w:val="22"/>
          <w:szCs w:val="22"/>
        </w:rPr>
      </w:pPr>
      <w:r w:rsidDel="00000000" w:rsidR="00000000" w:rsidRPr="00000000">
        <w:rPr>
          <w:sz w:val="22"/>
          <w:szCs w:val="22"/>
          <w:rtl w:val="0"/>
        </w:rPr>
        <w:t xml:space="preserve">Manter a segurança física da estação de oxigénio é essencial para garantir uma operação segura, contínua e fiável. O acesso não autorizado ou qualquer manipulação indevida pode causar danos ao equipamento, interrupções no fornecimento de oxigénio ou riscos de segurança.</w:t>
      </w:r>
    </w:p>
    <w:p w:rsidR="00000000" w:rsidDel="00000000" w:rsidP="00000000" w:rsidRDefault="00000000" w:rsidRPr="00000000" w14:paraId="000001C9">
      <w:pPr>
        <w:pStyle w:val="Heading4"/>
        <w:keepNext w:val="0"/>
        <w:keepLines w:val="0"/>
        <w:spacing w:after="0" w:line="240" w:lineRule="auto"/>
        <w:rPr>
          <w:shd w:fill="auto" w:val="clear"/>
        </w:rPr>
      </w:pPr>
      <w:bookmarkStart w:colFirst="0" w:colLast="0" w:name="_heading=h.jvqyu7q4zyne" w:id="50"/>
      <w:bookmarkEnd w:id="50"/>
      <w:r w:rsidDel="00000000" w:rsidR="00000000" w:rsidRPr="00000000">
        <w:rPr>
          <w:rtl w:val="0"/>
        </w:rPr>
      </w:r>
    </w:p>
    <w:p w:rsidR="00000000" w:rsidDel="00000000" w:rsidP="00000000" w:rsidRDefault="00000000" w:rsidRPr="00000000" w14:paraId="000001CA">
      <w:pPr>
        <w:pStyle w:val="Heading3"/>
        <w:rPr/>
      </w:pPr>
      <w:bookmarkStart w:colFirst="0" w:colLast="0" w:name="_heading=h.4ubzra4qzky1" w:id="51"/>
      <w:bookmarkEnd w:id="51"/>
      <w:r w:rsidDel="00000000" w:rsidR="00000000" w:rsidRPr="00000000">
        <w:rPr>
          <w:rtl w:val="0"/>
        </w:rPr>
        <w:t xml:space="preserve">13.1 Acesso restrito</w:t>
      </w:r>
    </w:p>
    <w:p w:rsidR="00000000" w:rsidDel="00000000" w:rsidP="00000000" w:rsidRDefault="00000000" w:rsidRPr="00000000" w14:paraId="000001CB">
      <w:pPr>
        <w:numPr>
          <w:ilvl w:val="0"/>
          <w:numId w:val="10"/>
        </w:numPr>
        <w:spacing w:after="0" w:line="240" w:lineRule="auto"/>
        <w:ind w:left="720" w:hanging="360"/>
        <w:rPr>
          <w:sz w:val="22"/>
          <w:szCs w:val="22"/>
        </w:rPr>
      </w:pPr>
      <w:r w:rsidDel="00000000" w:rsidR="00000000" w:rsidRPr="00000000">
        <w:rPr>
          <w:sz w:val="22"/>
          <w:szCs w:val="22"/>
          <w:rtl w:val="0"/>
        </w:rPr>
        <w:t xml:space="preserve">A estação de oxigénio deve permanecer trancada sempre que não esteja sob vigilância ativa.</w:t>
      </w:r>
    </w:p>
    <w:p w:rsidR="00000000" w:rsidDel="00000000" w:rsidP="00000000" w:rsidRDefault="00000000" w:rsidRPr="00000000" w14:paraId="000001CC">
      <w:pPr>
        <w:numPr>
          <w:ilvl w:val="0"/>
          <w:numId w:val="10"/>
        </w:numPr>
        <w:spacing w:after="0" w:line="240" w:lineRule="auto"/>
        <w:ind w:left="720" w:hanging="360"/>
        <w:rPr>
          <w:sz w:val="22"/>
          <w:szCs w:val="22"/>
        </w:rPr>
      </w:pPr>
      <w:r w:rsidDel="00000000" w:rsidR="00000000" w:rsidRPr="00000000">
        <w:rPr>
          <w:sz w:val="22"/>
          <w:szCs w:val="22"/>
          <w:rtl w:val="0"/>
        </w:rPr>
        <w:t xml:space="preserve">O acesso deve ser restrito apenas a pessoal autorizado. O pessoal autorizado inclui </w:t>
      </w:r>
      <w:r w:rsidDel="00000000" w:rsidR="00000000" w:rsidRPr="00000000">
        <w:rPr>
          <w:sz w:val="22"/>
          <w:szCs w:val="22"/>
          <w:highlight w:val="yellow"/>
          <w:rtl w:val="0"/>
        </w:rPr>
        <w:t xml:space="preserve">os operadores da estação, os técnicos de manutenção e o pessoal de supervisão designado.</w:t>
      </w:r>
      <w:r w:rsidDel="00000000" w:rsidR="00000000" w:rsidRPr="00000000">
        <w:rPr>
          <w:rtl w:val="0"/>
        </w:rPr>
      </w:r>
    </w:p>
    <w:p w:rsidR="00000000" w:rsidDel="00000000" w:rsidP="00000000" w:rsidRDefault="00000000" w:rsidRPr="00000000" w14:paraId="000001CD">
      <w:pPr>
        <w:numPr>
          <w:ilvl w:val="0"/>
          <w:numId w:val="10"/>
        </w:numPr>
        <w:spacing w:after="0" w:line="240" w:lineRule="auto"/>
        <w:ind w:left="720" w:hanging="360"/>
        <w:rPr>
          <w:sz w:val="22"/>
          <w:szCs w:val="22"/>
        </w:rPr>
      </w:pPr>
      <w:r w:rsidDel="00000000" w:rsidR="00000000" w:rsidRPr="00000000">
        <w:rPr>
          <w:sz w:val="22"/>
          <w:szCs w:val="22"/>
          <w:rtl w:val="0"/>
        </w:rPr>
        <w:t xml:space="preserve">Deve ser mantida e atualizada regularmente, pela administração da unidade, uma lista de pessoal autorizado.</w:t>
      </w:r>
    </w:p>
    <w:p w:rsidR="00000000" w:rsidDel="00000000" w:rsidP="00000000" w:rsidRDefault="00000000" w:rsidRPr="00000000" w14:paraId="000001CE">
      <w:pPr>
        <w:numPr>
          <w:ilvl w:val="0"/>
          <w:numId w:val="20"/>
        </w:numPr>
        <w:spacing w:after="0" w:line="240" w:lineRule="auto"/>
        <w:ind w:left="720" w:hanging="360"/>
        <w:rPr>
          <w:sz w:val="22"/>
          <w:szCs w:val="22"/>
        </w:rPr>
      </w:pPr>
      <w:r w:rsidDel="00000000" w:rsidR="00000000" w:rsidRPr="00000000">
        <w:rPr>
          <w:sz w:val="22"/>
          <w:szCs w:val="22"/>
          <w:rtl w:val="0"/>
        </w:rPr>
        <w:t xml:space="preserve">Qualquer visitante que necessite de aceder à estação de oxigénio (por exemplo, empreiteiros, inspetores) deve ser </w:t>
      </w:r>
      <w:r w:rsidDel="00000000" w:rsidR="00000000" w:rsidRPr="00000000">
        <w:rPr>
          <w:b w:val="1"/>
          <w:sz w:val="22"/>
          <w:szCs w:val="22"/>
          <w:rtl w:val="0"/>
        </w:rPr>
        <w:t xml:space="preserve">acompanhado</w:t>
      </w:r>
      <w:r w:rsidDel="00000000" w:rsidR="00000000" w:rsidRPr="00000000">
        <w:rPr>
          <w:sz w:val="22"/>
          <w:szCs w:val="22"/>
          <w:rtl w:val="0"/>
        </w:rPr>
        <w:t xml:space="preserve"> por pessoal autorizado. Considere-se a possibilidade de exigir que os visitantes assinem um registo contendo a data, o propósito da visita e a assinatura. Recomenda-se vivamente a realização de uma breve sessão de segurança antes da entrada na área da estação.</w:t>
      </w:r>
    </w:p>
    <w:p w:rsidR="00000000" w:rsidDel="00000000" w:rsidP="00000000" w:rsidRDefault="00000000" w:rsidRPr="00000000" w14:paraId="000001CF">
      <w:pPr>
        <w:pStyle w:val="Heading4"/>
        <w:keepNext w:val="0"/>
        <w:keepLines w:val="0"/>
        <w:spacing w:after="0" w:line="240" w:lineRule="auto"/>
        <w:rPr>
          <w:shd w:fill="auto" w:val="clear"/>
        </w:rPr>
      </w:pPr>
      <w:bookmarkStart w:colFirst="0" w:colLast="0" w:name="_heading=h.j0t97w17epu2" w:id="52"/>
      <w:bookmarkEnd w:id="52"/>
      <w:r w:rsidDel="00000000" w:rsidR="00000000" w:rsidRPr="00000000">
        <w:rPr>
          <w:rtl w:val="0"/>
        </w:rPr>
      </w:r>
    </w:p>
    <w:p w:rsidR="00000000" w:rsidDel="00000000" w:rsidP="00000000" w:rsidRDefault="00000000" w:rsidRPr="00000000" w14:paraId="000001D0">
      <w:pPr>
        <w:pStyle w:val="Heading3"/>
        <w:rPr/>
      </w:pPr>
      <w:bookmarkStart w:colFirst="0" w:colLast="0" w:name="_heading=h.gdqktrtx7wl" w:id="53"/>
      <w:bookmarkEnd w:id="53"/>
      <w:r w:rsidDel="00000000" w:rsidR="00000000" w:rsidRPr="00000000">
        <w:rPr>
          <w:rtl w:val="0"/>
        </w:rPr>
        <w:t xml:space="preserve">13.2 Perímetro de segurança</w:t>
      </w:r>
    </w:p>
    <w:p w:rsidR="00000000" w:rsidDel="00000000" w:rsidP="00000000" w:rsidRDefault="00000000" w:rsidRPr="00000000" w14:paraId="000001D1">
      <w:pPr>
        <w:numPr>
          <w:ilvl w:val="0"/>
          <w:numId w:val="32"/>
        </w:numPr>
        <w:spacing w:after="0" w:line="240" w:lineRule="auto"/>
        <w:ind w:left="720" w:hanging="360"/>
        <w:rPr>
          <w:sz w:val="22"/>
          <w:szCs w:val="22"/>
        </w:rPr>
      </w:pPr>
      <w:r w:rsidDel="00000000" w:rsidR="00000000" w:rsidRPr="00000000">
        <w:rPr>
          <w:sz w:val="22"/>
          <w:szCs w:val="22"/>
          <w:rtl w:val="0"/>
        </w:rPr>
        <w:t xml:space="preserve">A área da estação deve estar delimitada por um perímetro seguro, como uma vedação ou muro, com portão com tranca.</w:t>
      </w:r>
    </w:p>
    <w:p w:rsidR="00000000" w:rsidDel="00000000" w:rsidP="00000000" w:rsidRDefault="00000000" w:rsidRPr="00000000" w14:paraId="000001D2">
      <w:pPr>
        <w:numPr>
          <w:ilvl w:val="0"/>
          <w:numId w:val="32"/>
        </w:numPr>
        <w:spacing w:after="0" w:line="240" w:lineRule="auto"/>
        <w:ind w:left="720" w:hanging="360"/>
        <w:rPr>
          <w:sz w:val="22"/>
          <w:szCs w:val="22"/>
        </w:rPr>
      </w:pPr>
      <w:r w:rsidDel="00000000" w:rsidR="00000000" w:rsidRPr="00000000">
        <w:rPr>
          <w:sz w:val="22"/>
          <w:szCs w:val="22"/>
          <w:rtl w:val="0"/>
        </w:rPr>
        <w:t xml:space="preserve">O perímetro deve ser inspecionado diariamente para detetar sinais de danos, acessos não autorizados ou obstruções.</w:t>
      </w:r>
    </w:p>
    <w:p w:rsidR="00000000" w:rsidDel="00000000" w:rsidP="00000000" w:rsidRDefault="00000000" w:rsidRPr="00000000" w14:paraId="000001D3">
      <w:pPr>
        <w:numPr>
          <w:ilvl w:val="0"/>
          <w:numId w:val="31"/>
        </w:numPr>
        <w:spacing w:after="0" w:line="240" w:lineRule="auto"/>
        <w:ind w:left="720" w:hanging="360"/>
        <w:rPr>
          <w:sz w:val="22"/>
          <w:szCs w:val="22"/>
        </w:rPr>
      </w:pPr>
      <w:r w:rsidDel="00000000" w:rsidR="00000000" w:rsidRPr="00000000">
        <w:rPr>
          <w:sz w:val="22"/>
          <w:szCs w:val="22"/>
          <w:rtl w:val="0"/>
        </w:rPr>
        <w:t xml:space="preserve">Sempre que possível, devem ser instaladas câmaras de vigilância e iluminação para monitorizar a entrada da estação e a área circundante.</w:t>
      </w:r>
    </w:p>
    <w:p w:rsidR="00000000" w:rsidDel="00000000" w:rsidP="00000000" w:rsidRDefault="00000000" w:rsidRPr="00000000" w14:paraId="000001D4">
      <w:pPr>
        <w:numPr>
          <w:ilvl w:val="0"/>
          <w:numId w:val="24"/>
        </w:numPr>
        <w:spacing w:after="0" w:line="240" w:lineRule="auto"/>
        <w:ind w:left="720" w:hanging="360"/>
        <w:rPr>
          <w:sz w:val="22"/>
          <w:szCs w:val="22"/>
        </w:rPr>
      </w:pPr>
      <w:r w:rsidDel="00000000" w:rsidR="00000000" w:rsidRPr="00000000">
        <w:rPr>
          <w:sz w:val="22"/>
          <w:szCs w:val="22"/>
          <w:rtl w:val="0"/>
        </w:rPr>
        <w:t xml:space="preserve">Qualquer falha de segurança, tentativa de acesso não autorizado ou atividade suspeita deve ser reportada imediatamente à administração da unidade e registada no diário de operações da estação. Devem ser tomadas medidas corretivas sem demora para prevenir a reincidência.</w:t>
      </w:r>
    </w:p>
    <w:p w:rsidR="00000000" w:rsidDel="00000000" w:rsidP="00000000" w:rsidRDefault="00000000" w:rsidRPr="00000000" w14:paraId="000001D5">
      <w:pPr>
        <w:pStyle w:val="Heading2"/>
        <w:spacing w:after="0" w:before="0" w:lineRule="auto"/>
        <w:rPr>
          <w:sz w:val="28"/>
          <w:szCs w:val="28"/>
        </w:rPr>
      </w:pPr>
      <w:bookmarkStart w:colFirst="0" w:colLast="0" w:name="_heading=h.ry1f6bkb3mvb" w:id="54"/>
      <w:bookmarkEnd w:id="54"/>
      <w:r w:rsidDel="00000000" w:rsidR="00000000" w:rsidRPr="00000000">
        <w:rPr>
          <w:rtl w:val="0"/>
        </w:rPr>
      </w:r>
    </w:p>
    <w:p w:rsidR="00000000" w:rsidDel="00000000" w:rsidP="00000000" w:rsidRDefault="00000000" w:rsidRPr="00000000" w14:paraId="000001D6">
      <w:pPr>
        <w:pStyle w:val="Heading2"/>
        <w:spacing w:after="0" w:before="0" w:lineRule="auto"/>
        <w:rPr>
          <w:sz w:val="28"/>
          <w:szCs w:val="28"/>
        </w:rPr>
      </w:pPr>
      <w:bookmarkStart w:colFirst="0" w:colLast="0" w:name="_heading=h.kdtrarpew767" w:id="55"/>
      <w:bookmarkEnd w:id="55"/>
      <w:r w:rsidDel="00000000" w:rsidR="00000000" w:rsidRPr="00000000">
        <w:rPr>
          <w:sz w:val="28"/>
          <w:szCs w:val="28"/>
          <w:rtl w:val="0"/>
        </w:rPr>
        <w:t xml:space="preserve">14. Requisitos Regulatórios </w:t>
      </w:r>
    </w:p>
    <w:p w:rsidR="00000000" w:rsidDel="00000000" w:rsidP="00000000" w:rsidRDefault="00000000" w:rsidRPr="00000000" w14:paraId="000001D7">
      <w:pPr>
        <w:spacing w:after="0" w:line="240" w:lineRule="auto"/>
        <w:rPr>
          <w:sz w:val="22"/>
          <w:szCs w:val="22"/>
        </w:rPr>
      </w:pPr>
      <w:r w:rsidDel="00000000" w:rsidR="00000000" w:rsidRPr="00000000">
        <w:rPr>
          <w:rtl w:val="0"/>
        </w:rPr>
      </w:r>
    </w:p>
    <w:p w:rsidR="00000000" w:rsidDel="00000000" w:rsidP="00000000" w:rsidRDefault="00000000" w:rsidRPr="00000000" w14:paraId="000001D8">
      <w:pPr>
        <w:spacing w:after="0" w:line="240" w:lineRule="auto"/>
        <w:rPr>
          <w:sz w:val="22"/>
          <w:szCs w:val="22"/>
        </w:rPr>
      </w:pPr>
      <w:r w:rsidDel="00000000" w:rsidR="00000000" w:rsidRPr="00000000">
        <w:rPr>
          <w:sz w:val="22"/>
          <w:szCs w:val="22"/>
          <w:rtl w:val="0"/>
        </w:rPr>
        <w:t xml:space="preserve">Para garantir a segurança, a qualidade e o desempenho consistentes do oxigénio produzido pela estação, as atividades de Garantia da Qualidade (GQ) devem estar alinhadas com as normas nacionais e com as orientações da </w:t>
      </w:r>
      <w:r w:rsidDel="00000000" w:rsidR="00000000" w:rsidRPr="00000000">
        <w:rPr>
          <w:sz w:val="22"/>
          <w:szCs w:val="22"/>
          <w:highlight w:val="yellow"/>
          <w:rtl w:val="0"/>
        </w:rPr>
        <w:t xml:space="preserve">entidade reguladora local</w:t>
      </w:r>
      <w:r w:rsidDel="00000000" w:rsidR="00000000" w:rsidRPr="00000000">
        <w:rPr>
          <w:sz w:val="22"/>
          <w:szCs w:val="22"/>
          <w:rtl w:val="0"/>
        </w:rPr>
        <w:t xml:space="preserve">. O objetivo da GQ é assegurar que o oxigénio medicinal cumpra as especificações exigidas quanto à identidade, pureza e qualidade, e que seja produzido em condições controladas e verificáveis.</w:t>
      </w:r>
    </w:p>
    <w:p w:rsidR="00000000" w:rsidDel="00000000" w:rsidP="00000000" w:rsidRDefault="00000000" w:rsidRPr="00000000" w14:paraId="000001D9">
      <w:pPr>
        <w:pStyle w:val="Heading4"/>
        <w:keepNext w:val="0"/>
        <w:keepLines w:val="0"/>
        <w:spacing w:after="0" w:line="240" w:lineRule="auto"/>
        <w:rPr>
          <w:shd w:fill="auto" w:val="clear"/>
        </w:rPr>
      </w:pPr>
      <w:bookmarkStart w:colFirst="0" w:colLast="0" w:name="_heading=h.tyx2dkndjxl6" w:id="56"/>
      <w:bookmarkEnd w:id="56"/>
      <w:r w:rsidDel="00000000" w:rsidR="00000000" w:rsidRPr="00000000">
        <w:rPr>
          <w:rtl w:val="0"/>
        </w:rPr>
      </w:r>
    </w:p>
    <w:p w:rsidR="00000000" w:rsidDel="00000000" w:rsidP="00000000" w:rsidRDefault="00000000" w:rsidRPr="00000000" w14:paraId="000001DA">
      <w:pPr>
        <w:pStyle w:val="Heading3"/>
        <w:rPr/>
      </w:pPr>
      <w:bookmarkStart w:colFirst="0" w:colLast="0" w:name="_heading=h.gedum2ibdjfc" w:id="57"/>
      <w:bookmarkEnd w:id="57"/>
      <w:r w:rsidDel="00000000" w:rsidR="00000000" w:rsidRPr="00000000">
        <w:rPr>
          <w:rtl w:val="0"/>
        </w:rPr>
        <w:t xml:space="preserve">14.1 Ações de GQ de rotina</w:t>
      </w:r>
    </w:p>
    <w:p w:rsidR="00000000" w:rsidDel="00000000" w:rsidP="00000000" w:rsidRDefault="00000000" w:rsidRPr="00000000" w14:paraId="000001DB">
      <w:pPr>
        <w:spacing w:after="0" w:line="240" w:lineRule="auto"/>
        <w:rPr>
          <w:sz w:val="22"/>
          <w:szCs w:val="22"/>
        </w:rPr>
      </w:pPr>
      <w:r w:rsidDel="00000000" w:rsidR="00000000" w:rsidRPr="00000000">
        <w:rPr>
          <w:sz w:val="22"/>
          <w:szCs w:val="22"/>
          <w:rtl w:val="0"/>
        </w:rPr>
        <w:t xml:space="preserve">As seguintes atividades devem ser realizadas regularmente como parte da GQ operacional:</w:t>
      </w:r>
    </w:p>
    <w:p w:rsidR="00000000" w:rsidDel="00000000" w:rsidP="00000000" w:rsidRDefault="00000000" w:rsidRPr="00000000" w14:paraId="000001DC">
      <w:pPr>
        <w:numPr>
          <w:ilvl w:val="0"/>
          <w:numId w:val="3"/>
        </w:numPr>
        <w:spacing w:after="0" w:line="240" w:lineRule="auto"/>
        <w:ind w:left="720" w:hanging="360"/>
        <w:rPr>
          <w:sz w:val="22"/>
          <w:szCs w:val="22"/>
        </w:rPr>
      </w:pPr>
      <w:r w:rsidDel="00000000" w:rsidR="00000000" w:rsidRPr="00000000">
        <w:rPr>
          <w:sz w:val="22"/>
          <w:szCs w:val="22"/>
          <w:rtl w:val="0"/>
        </w:rPr>
        <w:t xml:space="preserve">Teste de pureza do oxigénio (incluído na Lista de Verificação Diária)</w:t>
      </w:r>
    </w:p>
    <w:p w:rsidR="00000000" w:rsidDel="00000000" w:rsidP="00000000" w:rsidRDefault="00000000" w:rsidRPr="00000000" w14:paraId="000001DD">
      <w:pPr>
        <w:numPr>
          <w:ilvl w:val="1"/>
          <w:numId w:val="3"/>
        </w:numPr>
        <w:spacing w:after="0" w:line="240" w:lineRule="auto"/>
        <w:ind w:left="1440" w:hanging="360"/>
        <w:rPr>
          <w:sz w:val="22"/>
          <w:szCs w:val="22"/>
        </w:rPr>
      </w:pPr>
      <w:r w:rsidDel="00000000" w:rsidR="00000000" w:rsidRPr="00000000">
        <w:rPr>
          <w:sz w:val="22"/>
          <w:szCs w:val="22"/>
          <w:rtl w:val="0"/>
        </w:rPr>
        <w:t xml:space="preserve">Medir e registar a pureza do oxigénio utilizando um analisador calibrado.</w:t>
      </w:r>
    </w:p>
    <w:p w:rsidR="00000000" w:rsidDel="00000000" w:rsidP="00000000" w:rsidRDefault="00000000" w:rsidRPr="00000000" w14:paraId="000001DE">
      <w:pPr>
        <w:numPr>
          <w:ilvl w:val="1"/>
          <w:numId w:val="3"/>
        </w:numPr>
        <w:spacing w:after="0" w:line="240" w:lineRule="auto"/>
        <w:ind w:left="1440" w:hanging="360"/>
        <w:rPr>
          <w:sz w:val="22"/>
          <w:szCs w:val="22"/>
        </w:rPr>
      </w:pPr>
      <w:r w:rsidDel="00000000" w:rsidR="00000000" w:rsidRPr="00000000">
        <w:rPr>
          <w:sz w:val="22"/>
          <w:szCs w:val="22"/>
          <w:rtl w:val="0"/>
        </w:rPr>
        <w:t xml:space="preserve">Frequência: Pelo menos diariamente, antes da utilização, e após qualquer desligamento ou intervenção de manutenção.</w:t>
      </w:r>
    </w:p>
    <w:p w:rsidR="00000000" w:rsidDel="00000000" w:rsidP="00000000" w:rsidRDefault="00000000" w:rsidRPr="00000000" w14:paraId="000001DF">
      <w:pPr>
        <w:numPr>
          <w:ilvl w:val="1"/>
          <w:numId w:val="3"/>
        </w:numPr>
        <w:spacing w:after="0" w:line="240" w:lineRule="auto"/>
        <w:ind w:left="1440" w:hanging="360"/>
        <w:rPr>
          <w:sz w:val="22"/>
          <w:szCs w:val="22"/>
        </w:rPr>
      </w:pPr>
      <w:r w:rsidDel="00000000" w:rsidR="00000000" w:rsidRPr="00000000">
        <w:rPr>
          <w:sz w:val="22"/>
          <w:szCs w:val="22"/>
          <w:rtl w:val="0"/>
        </w:rPr>
        <w:t xml:space="preserve">Limite aceitável de pureza: </w:t>
      </w:r>
      <w:r w:rsidDel="00000000" w:rsidR="00000000" w:rsidRPr="00000000">
        <w:rPr>
          <w:i w:val="1"/>
          <w:sz w:val="22"/>
          <w:szCs w:val="22"/>
          <w:highlight w:val="yellow"/>
          <w:rtl w:val="0"/>
        </w:rPr>
        <w:t xml:space="preserve">[Ajustar de acordo com a farmacopeia nacional ou autoridade reguladora]</w:t>
      </w:r>
      <w:sdt>
        <w:sdtPr>
          <w:id w:val="-498744528"/>
          <w:tag w:val="goog_rdk_0"/>
        </w:sdtPr>
        <w:sdtContent>
          <w:r w:rsidDel="00000000" w:rsidR="00000000" w:rsidRPr="00000000">
            <w:rPr>
              <w:rFonts w:ascii="Arial Unicode MS" w:cs="Arial Unicode MS" w:eastAsia="Arial Unicode MS" w:hAnsi="Arial Unicode MS"/>
              <w:sz w:val="22"/>
              <w:szCs w:val="22"/>
              <w:highlight w:val="yellow"/>
              <w:rtl w:val="0"/>
            </w:rPr>
            <w:t xml:space="preserve"> (geralmente, ≥90% para oxigénio medicinal USP/Ph. Int.).</w:t>
          </w:r>
        </w:sdtContent>
      </w:sdt>
      <w:r w:rsidDel="00000000" w:rsidR="00000000" w:rsidRPr="00000000">
        <w:rPr>
          <w:rtl w:val="0"/>
        </w:rPr>
      </w:r>
    </w:p>
    <w:p w:rsidR="00000000" w:rsidDel="00000000" w:rsidP="00000000" w:rsidRDefault="00000000" w:rsidRPr="00000000" w14:paraId="000001E0">
      <w:pPr>
        <w:spacing w:after="0" w:line="240" w:lineRule="auto"/>
        <w:rPr>
          <w:rFonts w:ascii="Arimo" w:cs="Arimo" w:eastAsia="Arimo" w:hAnsi="Arimo"/>
          <w:sz w:val="22"/>
          <w:szCs w:val="22"/>
          <w:highlight w:val="yellow"/>
        </w:rPr>
      </w:pPr>
      <w:r w:rsidDel="00000000" w:rsidR="00000000" w:rsidRPr="00000000">
        <w:rPr>
          <w:rtl w:val="0"/>
        </w:rPr>
      </w:r>
    </w:p>
    <w:p w:rsidR="00000000" w:rsidDel="00000000" w:rsidP="00000000" w:rsidRDefault="00000000" w:rsidRPr="00000000" w14:paraId="000001E1">
      <w:pPr>
        <w:spacing w:after="0" w:line="240" w:lineRule="auto"/>
        <w:rPr>
          <w:rFonts w:ascii="Arimo" w:cs="Arimo" w:eastAsia="Arimo" w:hAnsi="Arimo"/>
          <w:sz w:val="22"/>
          <w:szCs w:val="22"/>
          <w:highlight w:val="yellow"/>
        </w:rPr>
      </w:pPr>
      <w:sdt>
        <w:sdtPr>
          <w:id w:val="-668661042"/>
          <w:tag w:val="goog_rdk_1"/>
        </w:sdtPr>
        <w:sdtContent>
          <w:r w:rsidDel="00000000" w:rsidR="00000000" w:rsidRPr="00000000">
            <w:rPr>
              <w:rFonts w:ascii="Arial Unicode MS" w:cs="Arial Unicode MS" w:eastAsia="Arial Unicode MS" w:hAnsi="Arial Unicode MS"/>
              <w:i w:val="1"/>
              <w:color w:val="0000ff"/>
              <w:sz w:val="22"/>
              <w:szCs w:val="22"/>
              <w:rtl w:val="0"/>
            </w:rPr>
            <w:t xml:space="preserve">Se a pureza descer abaixo do limite aceitável em ambos os analisadores (o do gerador de oxigénio e o portátil), os operadores da estação e os engenheiros biomédicos devem iniciar o processo de resolução do problema. Os operadores e a administração devem acordar qual é o limite de desligamento (por exemplo, este pode ser definido em 85%, mesmo que o requisito de pureza seja ≥90%).</w:t>
          </w:r>
        </w:sdtContent>
      </w:sdt>
      <w:r w:rsidDel="00000000" w:rsidR="00000000" w:rsidRPr="00000000">
        <w:rPr>
          <w:rtl w:val="0"/>
        </w:rPr>
      </w:r>
    </w:p>
    <w:p w:rsidR="00000000" w:rsidDel="00000000" w:rsidP="00000000" w:rsidRDefault="00000000" w:rsidRPr="00000000" w14:paraId="000001E2">
      <w:pPr>
        <w:spacing w:after="0" w:line="240" w:lineRule="auto"/>
        <w:rPr>
          <w:rFonts w:ascii="Arimo" w:cs="Arimo" w:eastAsia="Arimo" w:hAnsi="Arimo"/>
          <w:sz w:val="22"/>
          <w:szCs w:val="22"/>
          <w:highlight w:val="yellow"/>
        </w:rPr>
      </w:pPr>
      <w:r w:rsidDel="00000000" w:rsidR="00000000" w:rsidRPr="00000000">
        <w:rPr>
          <w:rtl w:val="0"/>
        </w:rPr>
      </w:r>
    </w:p>
    <w:p w:rsidR="00000000" w:rsidDel="00000000" w:rsidP="00000000" w:rsidRDefault="00000000" w:rsidRPr="00000000" w14:paraId="000001E3">
      <w:pPr>
        <w:numPr>
          <w:ilvl w:val="0"/>
          <w:numId w:val="3"/>
        </w:numPr>
        <w:spacing w:after="0" w:line="240" w:lineRule="auto"/>
        <w:ind w:left="720" w:hanging="360"/>
        <w:rPr>
          <w:sz w:val="22"/>
          <w:szCs w:val="22"/>
        </w:rPr>
      </w:pPr>
      <w:r w:rsidDel="00000000" w:rsidR="00000000" w:rsidRPr="00000000">
        <w:rPr>
          <w:sz w:val="22"/>
          <w:szCs w:val="22"/>
          <w:rtl w:val="0"/>
        </w:rPr>
        <w:t xml:space="preserve">Teste de CO₂ e humidade</w:t>
      </w:r>
    </w:p>
    <w:p w:rsidR="00000000" w:rsidDel="00000000" w:rsidP="00000000" w:rsidRDefault="00000000" w:rsidRPr="00000000" w14:paraId="000001E4">
      <w:pPr>
        <w:numPr>
          <w:ilvl w:val="1"/>
          <w:numId w:val="3"/>
        </w:numPr>
        <w:spacing w:after="0" w:line="240" w:lineRule="auto"/>
        <w:ind w:left="1440" w:hanging="360"/>
        <w:rPr>
          <w:sz w:val="22"/>
          <w:szCs w:val="22"/>
        </w:rPr>
      </w:pPr>
      <w:r w:rsidDel="00000000" w:rsidR="00000000" w:rsidRPr="00000000">
        <w:rPr>
          <w:sz w:val="22"/>
          <w:szCs w:val="22"/>
          <w:rtl w:val="0"/>
        </w:rPr>
        <w:t xml:space="preserve">Sempre que possível, verificar periodicamente o dióxido de carbono (CO</w:t>
      </w:r>
      <w:r w:rsidDel="00000000" w:rsidR="00000000" w:rsidRPr="00000000">
        <w:rPr>
          <w:rFonts w:ascii="Cambria Math" w:cs="Cambria Math" w:eastAsia="Cambria Math" w:hAnsi="Cambria Math"/>
          <w:sz w:val="22"/>
          <w:szCs w:val="22"/>
          <w:rtl w:val="0"/>
        </w:rPr>
        <w:t xml:space="preserve">₂</w:t>
      </w:r>
      <w:r w:rsidDel="00000000" w:rsidR="00000000" w:rsidRPr="00000000">
        <w:rPr>
          <w:sz w:val="22"/>
          <w:szCs w:val="22"/>
          <w:rtl w:val="0"/>
        </w:rPr>
        <w:t xml:space="preserve">) e o ponto de orvalho/conteúdo de humidade para garantir que as impurezas se mantêm dentro dos limites aceitáveis.</w:t>
      </w:r>
    </w:p>
    <w:p w:rsidR="00000000" w:rsidDel="00000000" w:rsidP="00000000" w:rsidRDefault="00000000" w:rsidRPr="00000000" w14:paraId="000001E5">
      <w:pPr>
        <w:numPr>
          <w:ilvl w:val="1"/>
          <w:numId w:val="3"/>
        </w:numPr>
        <w:spacing w:after="0" w:line="240" w:lineRule="auto"/>
        <w:ind w:left="1440" w:hanging="360"/>
        <w:rPr>
          <w:sz w:val="22"/>
          <w:szCs w:val="22"/>
        </w:rPr>
      </w:pPr>
      <w:r w:rsidDel="00000000" w:rsidR="00000000" w:rsidRPr="00000000">
        <w:rPr>
          <w:sz w:val="22"/>
          <w:szCs w:val="22"/>
          <w:rtl w:val="0"/>
        </w:rPr>
        <w:t xml:space="preserve">Frequência: </w:t>
      </w:r>
      <w:r w:rsidDel="00000000" w:rsidR="00000000" w:rsidRPr="00000000">
        <w:rPr>
          <w:i w:val="1"/>
          <w:sz w:val="22"/>
          <w:szCs w:val="22"/>
          <w:highlight w:val="yellow"/>
          <w:rtl w:val="0"/>
        </w:rPr>
        <w:t xml:space="preserve">[Ajustar de acordo com as orientações nacionais]</w:t>
      </w:r>
      <w:r w:rsidDel="00000000" w:rsidR="00000000" w:rsidRPr="00000000">
        <w:rPr>
          <w:rtl w:val="0"/>
        </w:rPr>
      </w:r>
    </w:p>
    <w:p w:rsidR="00000000" w:rsidDel="00000000" w:rsidP="00000000" w:rsidRDefault="00000000" w:rsidRPr="00000000" w14:paraId="000001E6">
      <w:pPr>
        <w:numPr>
          <w:ilvl w:val="0"/>
          <w:numId w:val="3"/>
        </w:numPr>
        <w:spacing w:after="0" w:line="240" w:lineRule="auto"/>
        <w:ind w:left="720" w:hanging="360"/>
        <w:rPr>
          <w:sz w:val="22"/>
          <w:szCs w:val="22"/>
        </w:rPr>
      </w:pPr>
      <w:r w:rsidDel="00000000" w:rsidR="00000000" w:rsidRPr="00000000">
        <w:rPr>
          <w:sz w:val="22"/>
          <w:szCs w:val="22"/>
          <w:rtl w:val="0"/>
        </w:rPr>
        <w:t xml:space="preserve">Cilindros</w:t>
      </w:r>
    </w:p>
    <w:p w:rsidR="00000000" w:rsidDel="00000000" w:rsidP="00000000" w:rsidRDefault="00000000" w:rsidRPr="00000000" w14:paraId="000001E7">
      <w:pPr>
        <w:numPr>
          <w:ilvl w:val="1"/>
          <w:numId w:val="3"/>
        </w:numPr>
        <w:spacing w:after="0" w:line="240" w:lineRule="auto"/>
        <w:ind w:left="1440" w:hanging="360"/>
        <w:rPr>
          <w:sz w:val="22"/>
          <w:szCs w:val="22"/>
        </w:rPr>
      </w:pPr>
      <w:r w:rsidDel="00000000" w:rsidR="00000000" w:rsidRPr="00000000">
        <w:rPr>
          <w:sz w:val="22"/>
          <w:szCs w:val="22"/>
          <w:rtl w:val="0"/>
        </w:rPr>
        <w:t xml:space="preserve">Os cilindros devem ser testados a cada </w:t>
      </w:r>
      <w:r w:rsidDel="00000000" w:rsidR="00000000" w:rsidRPr="00000000">
        <w:rPr>
          <w:i w:val="1"/>
          <w:sz w:val="22"/>
          <w:szCs w:val="22"/>
          <w:highlight w:val="yellow"/>
          <w:rtl w:val="0"/>
        </w:rPr>
        <w:t xml:space="preserve">XX</w:t>
      </w:r>
      <w:r w:rsidDel="00000000" w:rsidR="00000000" w:rsidRPr="00000000">
        <w:rPr>
          <w:sz w:val="22"/>
          <w:szCs w:val="22"/>
          <w:rtl w:val="0"/>
        </w:rPr>
        <w:t xml:space="preserve"> anos, de acordo com </w:t>
      </w:r>
      <w:r w:rsidDel="00000000" w:rsidR="00000000" w:rsidRPr="00000000">
        <w:rPr>
          <w:sz w:val="22"/>
          <w:szCs w:val="22"/>
          <w:highlight w:val="yellow"/>
          <w:rtl w:val="0"/>
        </w:rPr>
        <w:t xml:space="preserve">as normas ISO</w:t>
      </w:r>
      <w:r w:rsidDel="00000000" w:rsidR="00000000" w:rsidRPr="00000000">
        <w:rPr>
          <w:sz w:val="22"/>
          <w:szCs w:val="22"/>
          <w:rtl w:val="0"/>
        </w:rPr>
        <w:t xml:space="preserve"> </w:t>
      </w:r>
      <w:r w:rsidDel="00000000" w:rsidR="00000000" w:rsidRPr="00000000">
        <w:rPr>
          <w:i w:val="1"/>
          <w:color w:val="0000ff"/>
          <w:sz w:val="22"/>
          <w:szCs w:val="22"/>
          <w:rtl w:val="0"/>
        </w:rPr>
        <w:t xml:space="preserve">(tipicamente, com ensaio hidrostático a cada 5 anos)</w:t>
      </w:r>
      <w:r w:rsidDel="00000000" w:rsidR="00000000" w:rsidRPr="00000000">
        <w:rPr>
          <w:sz w:val="22"/>
          <w:szCs w:val="22"/>
          <w:rtl w:val="0"/>
        </w:rPr>
        <w:t xml:space="preserve">.</w:t>
      </w:r>
    </w:p>
    <w:p w:rsidR="00000000" w:rsidDel="00000000" w:rsidP="00000000" w:rsidRDefault="00000000" w:rsidRPr="00000000" w14:paraId="000001E8">
      <w:pPr>
        <w:numPr>
          <w:ilvl w:val="1"/>
          <w:numId w:val="3"/>
        </w:numPr>
        <w:spacing w:after="0" w:line="240" w:lineRule="auto"/>
        <w:ind w:left="1440" w:hanging="360"/>
        <w:rPr>
          <w:sz w:val="22"/>
          <w:szCs w:val="22"/>
        </w:rPr>
      </w:pPr>
      <w:r w:rsidDel="00000000" w:rsidR="00000000" w:rsidRPr="00000000">
        <w:rPr>
          <w:sz w:val="22"/>
          <w:szCs w:val="22"/>
          <w:rtl w:val="0"/>
        </w:rPr>
        <w:t xml:space="preserve">Os cilindros devem estar visivelmente marcados e pintados de </w:t>
      </w:r>
      <w:r w:rsidDel="00000000" w:rsidR="00000000" w:rsidRPr="00000000">
        <w:rPr>
          <w:sz w:val="22"/>
          <w:szCs w:val="22"/>
          <w:highlight w:val="yellow"/>
          <w:rtl w:val="0"/>
        </w:rPr>
        <w:t xml:space="preserve">branco / azul / preto</w:t>
      </w:r>
      <w:r w:rsidDel="00000000" w:rsidR="00000000" w:rsidRPr="00000000">
        <w:rPr>
          <w:sz w:val="22"/>
          <w:szCs w:val="22"/>
          <w:rtl w:val="0"/>
        </w:rPr>
        <w:t xml:space="preserve"> para indicar que são destinados a uso com oxigénio.</w:t>
      </w:r>
    </w:p>
    <w:p w:rsidR="00000000" w:rsidDel="00000000" w:rsidP="00000000" w:rsidRDefault="00000000" w:rsidRPr="00000000" w14:paraId="000001E9">
      <w:pPr>
        <w:numPr>
          <w:ilvl w:val="0"/>
          <w:numId w:val="3"/>
        </w:numPr>
        <w:spacing w:after="0" w:line="240" w:lineRule="auto"/>
        <w:ind w:left="720" w:hanging="360"/>
        <w:rPr>
          <w:sz w:val="22"/>
          <w:szCs w:val="22"/>
        </w:rPr>
      </w:pPr>
      <w:r w:rsidDel="00000000" w:rsidR="00000000" w:rsidRPr="00000000">
        <w:rPr>
          <w:sz w:val="22"/>
          <w:szCs w:val="22"/>
          <w:rtl w:val="0"/>
        </w:rPr>
        <w:t xml:space="preserve">Calibração dos instrumentos</w:t>
      </w:r>
    </w:p>
    <w:p w:rsidR="00000000" w:rsidDel="00000000" w:rsidP="00000000" w:rsidRDefault="00000000" w:rsidRPr="00000000" w14:paraId="000001EA">
      <w:pPr>
        <w:numPr>
          <w:ilvl w:val="1"/>
          <w:numId w:val="3"/>
        </w:numPr>
        <w:spacing w:after="0" w:line="240" w:lineRule="auto"/>
        <w:ind w:left="1440" w:hanging="360"/>
        <w:rPr>
          <w:sz w:val="22"/>
          <w:szCs w:val="22"/>
        </w:rPr>
      </w:pPr>
      <w:r w:rsidDel="00000000" w:rsidR="00000000" w:rsidRPr="00000000">
        <w:rPr>
          <w:sz w:val="22"/>
          <w:szCs w:val="22"/>
          <w:rtl w:val="0"/>
        </w:rPr>
        <w:t xml:space="preserve">Verificar se os analisadores de oxigénio, os manómetros e os medidores de fluxo cumprem as normas </w:t>
      </w:r>
      <w:r w:rsidDel="00000000" w:rsidR="00000000" w:rsidRPr="00000000">
        <w:rPr>
          <w:sz w:val="22"/>
          <w:szCs w:val="22"/>
          <w:highlight w:val="yellow"/>
          <w:rtl w:val="0"/>
        </w:rPr>
        <w:t xml:space="preserve">AFNOR/British/DIN</w:t>
      </w:r>
      <w:r w:rsidDel="00000000" w:rsidR="00000000" w:rsidRPr="00000000">
        <w:rPr>
          <w:sz w:val="22"/>
          <w:szCs w:val="22"/>
          <w:rtl w:val="0"/>
        </w:rPr>
        <w:t xml:space="preserve">, estão calibrados e em pleno funcionamento.</w:t>
      </w:r>
    </w:p>
    <w:p w:rsidR="00000000" w:rsidDel="00000000" w:rsidP="00000000" w:rsidRDefault="00000000" w:rsidRPr="00000000" w14:paraId="000001EB">
      <w:pPr>
        <w:numPr>
          <w:ilvl w:val="1"/>
          <w:numId w:val="3"/>
        </w:numPr>
        <w:spacing w:after="0" w:line="240" w:lineRule="auto"/>
        <w:ind w:left="1440" w:hanging="360"/>
        <w:rPr>
          <w:sz w:val="22"/>
          <w:szCs w:val="22"/>
        </w:rPr>
      </w:pPr>
      <w:r w:rsidDel="00000000" w:rsidR="00000000" w:rsidRPr="00000000">
        <w:rPr>
          <w:sz w:val="22"/>
          <w:szCs w:val="22"/>
          <w:rtl w:val="0"/>
        </w:rPr>
        <w:t xml:space="preserve">Manter um registo de calibração e garantir que a recalibração é realizada no seguinte intervalo: </w:t>
      </w:r>
      <w:r w:rsidDel="00000000" w:rsidR="00000000" w:rsidRPr="00000000">
        <w:rPr>
          <w:sz w:val="22"/>
          <w:szCs w:val="22"/>
          <w:highlight w:val="yellow"/>
          <w:rtl w:val="0"/>
        </w:rPr>
        <w:t xml:space="preserve">[inserir intervalo]</w:t>
      </w:r>
      <w:r w:rsidDel="00000000" w:rsidR="00000000" w:rsidRPr="00000000">
        <w:rPr>
          <w:sz w:val="22"/>
          <w:szCs w:val="22"/>
          <w:rtl w:val="0"/>
        </w:rPr>
        <w:t xml:space="preserve">.</w:t>
      </w:r>
    </w:p>
    <w:p w:rsidR="00000000" w:rsidDel="00000000" w:rsidP="00000000" w:rsidRDefault="00000000" w:rsidRPr="00000000" w14:paraId="000001EC">
      <w:pPr>
        <w:numPr>
          <w:ilvl w:val="0"/>
          <w:numId w:val="3"/>
        </w:numPr>
        <w:spacing w:after="0" w:line="240" w:lineRule="auto"/>
        <w:ind w:left="720" w:hanging="360"/>
        <w:rPr>
          <w:sz w:val="22"/>
          <w:szCs w:val="22"/>
        </w:rPr>
      </w:pPr>
      <w:r w:rsidDel="00000000" w:rsidR="00000000" w:rsidRPr="00000000">
        <w:rPr>
          <w:sz w:val="22"/>
          <w:szCs w:val="22"/>
          <w:rtl w:val="0"/>
        </w:rPr>
        <w:t xml:space="preserve">Verificação dos alarmes e dispositivos de segurança</w:t>
      </w:r>
    </w:p>
    <w:p w:rsidR="00000000" w:rsidDel="00000000" w:rsidP="00000000" w:rsidRDefault="00000000" w:rsidRPr="00000000" w14:paraId="000001ED">
      <w:pPr>
        <w:numPr>
          <w:ilvl w:val="1"/>
          <w:numId w:val="3"/>
        </w:numPr>
        <w:spacing w:after="0" w:line="240" w:lineRule="auto"/>
        <w:ind w:left="1440" w:hanging="360"/>
        <w:rPr>
          <w:sz w:val="22"/>
          <w:szCs w:val="22"/>
        </w:rPr>
      </w:pPr>
      <w:r w:rsidDel="00000000" w:rsidR="00000000" w:rsidRPr="00000000">
        <w:rPr>
          <w:sz w:val="22"/>
          <w:szCs w:val="22"/>
          <w:rtl w:val="0"/>
        </w:rPr>
        <w:t xml:space="preserve">Confirmar que todos os sistemas de alarme (pressão, falha de energia, pureza) estão operacionais e testar os botões e os intertravamentos de emergência.</w:t>
      </w:r>
    </w:p>
    <w:p w:rsidR="00000000" w:rsidDel="00000000" w:rsidP="00000000" w:rsidRDefault="00000000" w:rsidRPr="00000000" w14:paraId="000001EE">
      <w:pPr>
        <w:numPr>
          <w:ilvl w:val="1"/>
          <w:numId w:val="3"/>
        </w:numPr>
        <w:spacing w:after="0" w:line="240" w:lineRule="auto"/>
        <w:ind w:left="1440" w:hanging="360"/>
        <w:rPr>
          <w:sz w:val="22"/>
          <w:szCs w:val="22"/>
        </w:rPr>
      </w:pPr>
      <w:r w:rsidDel="00000000" w:rsidR="00000000" w:rsidRPr="00000000">
        <w:rPr>
          <w:sz w:val="22"/>
          <w:szCs w:val="22"/>
          <w:rtl w:val="0"/>
        </w:rPr>
        <w:t xml:space="preserve">Frequência: </w:t>
      </w:r>
      <w:r w:rsidDel="00000000" w:rsidR="00000000" w:rsidRPr="00000000">
        <w:rPr>
          <w:i w:val="1"/>
          <w:sz w:val="22"/>
          <w:szCs w:val="22"/>
          <w:highlight w:val="yellow"/>
          <w:rtl w:val="0"/>
        </w:rPr>
        <w:t xml:space="preserve">[Ajustar de acordo com as orientações nacionais]</w:t>
      </w:r>
      <w:r w:rsidDel="00000000" w:rsidR="00000000" w:rsidRPr="00000000">
        <w:rPr>
          <w:rtl w:val="0"/>
        </w:rPr>
      </w:r>
    </w:p>
    <w:p w:rsidR="00000000" w:rsidDel="00000000" w:rsidP="00000000" w:rsidRDefault="00000000" w:rsidRPr="00000000" w14:paraId="000001EF">
      <w:pPr>
        <w:spacing w:after="0" w:line="240" w:lineRule="auto"/>
        <w:ind w:left="1440" w:firstLine="0"/>
        <w:rPr>
          <w:sz w:val="22"/>
          <w:szCs w:val="22"/>
        </w:rPr>
      </w:pPr>
      <w:r w:rsidDel="00000000" w:rsidR="00000000" w:rsidRPr="00000000">
        <w:rPr>
          <w:rtl w:val="0"/>
        </w:rPr>
      </w:r>
    </w:p>
    <w:p w:rsidR="00000000" w:rsidDel="00000000" w:rsidP="00000000" w:rsidRDefault="00000000" w:rsidRPr="00000000" w14:paraId="000001F0">
      <w:pPr>
        <w:pStyle w:val="Heading3"/>
        <w:rPr>
          <w:highlight w:val="yellow"/>
        </w:rPr>
      </w:pPr>
      <w:bookmarkStart w:colFirst="0" w:colLast="0" w:name="_heading=h.v9de3kivg8ud" w:id="58"/>
      <w:bookmarkEnd w:id="58"/>
      <w:r w:rsidDel="00000000" w:rsidR="00000000" w:rsidRPr="00000000">
        <w:rPr>
          <w:rtl w:val="0"/>
        </w:rPr>
        <w:t xml:space="preserve">14.2 Documentação e registos</w:t>
      </w:r>
      <w:r w:rsidDel="00000000" w:rsidR="00000000" w:rsidRPr="00000000">
        <w:rPr>
          <w:rtl w:val="0"/>
        </w:rPr>
      </w:r>
    </w:p>
    <w:p w:rsidR="00000000" w:rsidDel="00000000" w:rsidP="00000000" w:rsidRDefault="00000000" w:rsidRPr="00000000" w14:paraId="000001F1">
      <w:pPr>
        <w:numPr>
          <w:ilvl w:val="0"/>
          <w:numId w:val="18"/>
        </w:numPr>
        <w:spacing w:after="0" w:line="240" w:lineRule="auto"/>
        <w:ind w:left="720" w:hanging="360"/>
        <w:rPr>
          <w:sz w:val="22"/>
          <w:szCs w:val="22"/>
        </w:rPr>
      </w:pPr>
      <w:r w:rsidDel="00000000" w:rsidR="00000000" w:rsidRPr="00000000">
        <w:rPr>
          <w:sz w:val="22"/>
          <w:szCs w:val="22"/>
          <w:rtl w:val="0"/>
        </w:rPr>
        <w:t xml:space="preserve">Devem ser mantidos registos de GQ para:</w:t>
      </w:r>
    </w:p>
    <w:p w:rsidR="00000000" w:rsidDel="00000000" w:rsidP="00000000" w:rsidRDefault="00000000" w:rsidRPr="00000000" w14:paraId="000001F2">
      <w:pPr>
        <w:numPr>
          <w:ilvl w:val="1"/>
          <w:numId w:val="18"/>
        </w:numPr>
        <w:spacing w:after="0" w:line="240" w:lineRule="auto"/>
        <w:ind w:left="1440" w:hanging="360"/>
        <w:rPr>
          <w:sz w:val="22"/>
          <w:szCs w:val="22"/>
        </w:rPr>
      </w:pPr>
      <w:r w:rsidDel="00000000" w:rsidR="00000000" w:rsidRPr="00000000">
        <w:rPr>
          <w:sz w:val="22"/>
          <w:szCs w:val="22"/>
          <w:rtl w:val="0"/>
        </w:rPr>
        <w:t xml:space="preserve">Testes de pureza</w:t>
      </w:r>
    </w:p>
    <w:p w:rsidR="00000000" w:rsidDel="00000000" w:rsidP="00000000" w:rsidRDefault="00000000" w:rsidRPr="00000000" w14:paraId="000001F3">
      <w:pPr>
        <w:numPr>
          <w:ilvl w:val="1"/>
          <w:numId w:val="18"/>
        </w:numPr>
        <w:spacing w:after="0" w:line="240" w:lineRule="auto"/>
        <w:ind w:left="1440" w:hanging="360"/>
        <w:rPr>
          <w:sz w:val="22"/>
          <w:szCs w:val="22"/>
        </w:rPr>
      </w:pPr>
      <w:r w:rsidDel="00000000" w:rsidR="00000000" w:rsidRPr="00000000">
        <w:rPr>
          <w:sz w:val="22"/>
          <w:szCs w:val="22"/>
          <w:rtl w:val="0"/>
        </w:rPr>
        <w:t xml:space="preserve">Calibração de instrumentos</w:t>
      </w:r>
    </w:p>
    <w:p w:rsidR="00000000" w:rsidDel="00000000" w:rsidP="00000000" w:rsidRDefault="00000000" w:rsidRPr="00000000" w14:paraId="000001F4">
      <w:pPr>
        <w:numPr>
          <w:ilvl w:val="1"/>
          <w:numId w:val="18"/>
        </w:numPr>
        <w:spacing w:after="0" w:line="240" w:lineRule="auto"/>
        <w:ind w:left="1440" w:hanging="360"/>
        <w:rPr>
          <w:sz w:val="22"/>
          <w:szCs w:val="22"/>
        </w:rPr>
      </w:pPr>
      <w:r w:rsidDel="00000000" w:rsidR="00000000" w:rsidRPr="00000000">
        <w:rPr>
          <w:sz w:val="22"/>
          <w:szCs w:val="22"/>
          <w:rtl w:val="0"/>
        </w:rPr>
        <w:t xml:space="preserve">Manutenção preventiva</w:t>
      </w:r>
    </w:p>
    <w:p w:rsidR="00000000" w:rsidDel="00000000" w:rsidP="00000000" w:rsidRDefault="00000000" w:rsidRPr="00000000" w14:paraId="000001F5">
      <w:pPr>
        <w:numPr>
          <w:ilvl w:val="1"/>
          <w:numId w:val="18"/>
        </w:numPr>
        <w:spacing w:after="0" w:line="240" w:lineRule="auto"/>
        <w:ind w:left="1440" w:hanging="360"/>
        <w:rPr>
          <w:sz w:val="22"/>
          <w:szCs w:val="22"/>
        </w:rPr>
      </w:pPr>
      <w:r w:rsidDel="00000000" w:rsidR="00000000" w:rsidRPr="00000000">
        <w:rPr>
          <w:sz w:val="22"/>
          <w:szCs w:val="22"/>
          <w:rtl w:val="0"/>
        </w:rPr>
        <w:t xml:space="preserve">Enchimento de cilindros ou lotes de cilindros (se aplicável)</w:t>
      </w:r>
    </w:p>
    <w:p w:rsidR="00000000" w:rsidDel="00000000" w:rsidP="00000000" w:rsidRDefault="00000000" w:rsidRPr="00000000" w14:paraId="000001F6">
      <w:pPr>
        <w:spacing w:after="0" w:line="240" w:lineRule="auto"/>
        <w:rPr>
          <w:sz w:val="22"/>
          <w:szCs w:val="22"/>
        </w:rPr>
      </w:pPr>
      <w:r w:rsidDel="00000000" w:rsidR="00000000" w:rsidRPr="00000000">
        <w:rPr>
          <w:rtl w:val="0"/>
        </w:rPr>
      </w:r>
    </w:p>
    <w:p w:rsidR="00000000" w:rsidDel="00000000" w:rsidP="00000000" w:rsidRDefault="00000000" w:rsidRPr="00000000" w14:paraId="000001F7">
      <w:pPr>
        <w:spacing w:after="0" w:line="240" w:lineRule="auto"/>
        <w:rPr>
          <w:sz w:val="22"/>
          <w:szCs w:val="22"/>
          <w:highlight w:val="yellow"/>
        </w:rPr>
      </w:pPr>
      <w:r w:rsidDel="00000000" w:rsidR="00000000" w:rsidRPr="00000000">
        <w:rPr>
          <w:sz w:val="22"/>
          <w:szCs w:val="22"/>
          <w:rtl w:val="0"/>
        </w:rPr>
        <w:t xml:space="preserve">Todos os registos de GQ devem ser armazenados de forma segura e conservados por um período mínimo definido pelas normas regulatórias locais (</w:t>
      </w:r>
      <w:r w:rsidDel="00000000" w:rsidR="00000000" w:rsidRPr="00000000">
        <w:rPr>
          <w:i w:val="1"/>
          <w:sz w:val="22"/>
          <w:szCs w:val="22"/>
          <w:highlight w:val="yellow"/>
          <w:rtl w:val="0"/>
        </w:rPr>
        <w:t xml:space="preserve">[inserir período de retenção exigido]</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1F8">
      <w:pPr>
        <w:pStyle w:val="Heading4"/>
        <w:keepNext w:val="0"/>
        <w:keepLines w:val="0"/>
        <w:spacing w:after="0" w:line="240" w:lineRule="auto"/>
        <w:rPr>
          <w:shd w:fill="auto" w:val="clear"/>
        </w:rPr>
      </w:pPr>
      <w:bookmarkStart w:colFirst="0" w:colLast="0" w:name="_heading=h.z2nan3tqygpa" w:id="59"/>
      <w:bookmarkEnd w:id="59"/>
      <w:r w:rsidDel="00000000" w:rsidR="00000000" w:rsidRPr="00000000">
        <w:rPr>
          <w:rtl w:val="0"/>
        </w:rPr>
      </w:r>
    </w:p>
    <w:p w:rsidR="00000000" w:rsidDel="00000000" w:rsidP="00000000" w:rsidRDefault="00000000" w:rsidRPr="00000000" w14:paraId="000001F9">
      <w:pPr>
        <w:pStyle w:val="Heading3"/>
        <w:rPr/>
      </w:pPr>
      <w:bookmarkStart w:colFirst="0" w:colLast="0" w:name="_heading=h.c6sntwkzhnwu" w:id="60"/>
      <w:bookmarkEnd w:id="60"/>
      <w:r w:rsidDel="00000000" w:rsidR="00000000" w:rsidRPr="00000000">
        <w:rPr>
          <w:rtl w:val="0"/>
        </w:rPr>
        <w:t xml:space="preserve">14.3 Revisão e supervisão</w:t>
      </w:r>
    </w:p>
    <w:p w:rsidR="00000000" w:rsidDel="00000000" w:rsidP="00000000" w:rsidRDefault="00000000" w:rsidRPr="00000000" w14:paraId="000001FA">
      <w:pPr>
        <w:numPr>
          <w:ilvl w:val="0"/>
          <w:numId w:val="2"/>
        </w:numPr>
        <w:spacing w:after="0" w:line="240" w:lineRule="auto"/>
        <w:ind w:left="720" w:hanging="360"/>
        <w:rPr>
          <w:sz w:val="22"/>
          <w:szCs w:val="22"/>
        </w:rPr>
      </w:pPr>
      <w:r w:rsidDel="00000000" w:rsidR="00000000" w:rsidRPr="00000000">
        <w:rPr>
          <w:sz w:val="22"/>
          <w:szCs w:val="22"/>
          <w:rtl w:val="0"/>
        </w:rPr>
        <w:t xml:space="preserve">Os registos de Garantia de Qualidade (GQ) devem ser revistos regularmente por </w:t>
      </w:r>
      <w:r w:rsidDel="00000000" w:rsidR="00000000" w:rsidRPr="00000000">
        <w:rPr>
          <w:sz w:val="22"/>
          <w:szCs w:val="22"/>
          <w:highlight w:val="yellow"/>
          <w:rtl w:val="0"/>
        </w:rPr>
        <w:t xml:space="preserve">um supervisor OU responsável designado pela qualidade</w:t>
      </w:r>
      <w:r w:rsidDel="00000000" w:rsidR="00000000" w:rsidRPr="00000000">
        <w:rPr>
          <w:sz w:val="22"/>
          <w:szCs w:val="22"/>
          <w:rtl w:val="0"/>
        </w:rPr>
        <w:t xml:space="preserve">, de modo a garantir a conformidade e detetar tendências ou problemas recorrentes.</w:t>
      </w:r>
    </w:p>
    <w:p w:rsidR="00000000" w:rsidDel="00000000" w:rsidP="00000000" w:rsidRDefault="00000000" w:rsidRPr="00000000" w14:paraId="000001FB">
      <w:pPr>
        <w:numPr>
          <w:ilvl w:val="0"/>
          <w:numId w:val="2"/>
        </w:numPr>
        <w:spacing w:after="0" w:line="240" w:lineRule="auto"/>
        <w:ind w:left="720" w:hanging="360"/>
        <w:rPr>
          <w:sz w:val="22"/>
          <w:szCs w:val="22"/>
        </w:rPr>
      </w:pPr>
      <w:r w:rsidDel="00000000" w:rsidR="00000000" w:rsidRPr="00000000">
        <w:rPr>
          <w:sz w:val="22"/>
          <w:szCs w:val="22"/>
          <w:rtl w:val="0"/>
        </w:rPr>
        <w:t xml:space="preserve">Quaisquer resultados fora do normal (por exemplo, pureza abaixo do limite aceitável) devem ser investigados, documentados e resolvidos antes da utilização do oxigénio.</w:t>
      </w:r>
    </w:p>
    <w:p w:rsidR="00000000" w:rsidDel="00000000" w:rsidP="00000000" w:rsidRDefault="00000000" w:rsidRPr="00000000" w14:paraId="000001FC">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1FD">
      <w:pPr>
        <w:spacing w:after="0" w:line="240" w:lineRule="auto"/>
        <w:rPr>
          <w:i w:val="1"/>
          <w:color w:val="0000ff"/>
          <w:sz w:val="22"/>
          <w:szCs w:val="22"/>
        </w:rPr>
      </w:pPr>
      <w:r w:rsidDel="00000000" w:rsidR="00000000" w:rsidRPr="00000000">
        <w:rPr>
          <w:i w:val="1"/>
          <w:color w:val="0000ff"/>
          <w:sz w:val="22"/>
          <w:szCs w:val="22"/>
          <w:rtl w:val="0"/>
        </w:rPr>
        <w:t xml:space="preserve">Esta secção do PON apresenta expectativas gerais de GQ com base nas diretrizes de Boas Práticas de Fabricação (BPF) da Organização Mundial de Saúde (OMS). As frequências específicas de testes de GQ, os limites aceitáveis, os protocolos de documentação e os procedimentos de revisão devem ser adaptados em conformidade com a farmacopeia nacional aplicável, as orientações do Ministério da Saúde ou os requisitos da entidade reguladora competente.</w:t>
      </w:r>
    </w:p>
    <w:p w:rsidR="00000000" w:rsidDel="00000000" w:rsidP="00000000" w:rsidRDefault="00000000" w:rsidRPr="00000000" w14:paraId="000001FE">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1FF">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200">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201">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202">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203">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204">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205">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206">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207">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208">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209">
      <w:pPr>
        <w:spacing w:after="0" w:line="240" w:lineRule="auto"/>
        <w:rPr>
          <w:i w:val="1"/>
          <w:color w:val="0000ff"/>
          <w:sz w:val="22"/>
          <w:szCs w:val="22"/>
        </w:rPr>
      </w:pPr>
      <w:r w:rsidDel="00000000" w:rsidR="00000000" w:rsidRPr="00000000">
        <w:rPr>
          <w:rtl w:val="0"/>
        </w:rPr>
      </w:r>
    </w:p>
    <w:p w:rsidR="00000000" w:rsidDel="00000000" w:rsidP="00000000" w:rsidRDefault="00000000" w:rsidRPr="00000000" w14:paraId="0000020A">
      <w:pPr>
        <w:spacing w:after="0" w:line="240" w:lineRule="auto"/>
        <w:rPr>
          <w:b w:val="1"/>
          <w:sz w:val="22"/>
          <w:szCs w:val="22"/>
        </w:rPr>
      </w:pPr>
      <w:r w:rsidDel="00000000" w:rsidR="00000000" w:rsidRPr="00000000">
        <w:rPr>
          <w:b w:val="1"/>
          <w:sz w:val="22"/>
          <w:szCs w:val="22"/>
          <w:rtl w:val="0"/>
        </w:rPr>
        <w:t xml:space="preserve">ANEXOS</w:t>
      </w:r>
    </w:p>
    <w:p w:rsidR="00000000" w:rsidDel="00000000" w:rsidP="00000000" w:rsidRDefault="00000000" w:rsidRPr="00000000" w14:paraId="0000020B">
      <w:pPr>
        <w:pStyle w:val="Heading4"/>
        <w:numPr>
          <w:ilvl w:val="0"/>
          <w:numId w:val="22"/>
        </w:numPr>
        <w:spacing w:after="0" w:line="240" w:lineRule="auto"/>
        <w:ind w:left="720" w:hanging="360"/>
        <w:rPr>
          <w:shd w:fill="auto" w:val="clear"/>
        </w:rPr>
      </w:pPr>
      <w:bookmarkStart w:colFirst="0" w:colLast="0" w:name="_heading=h.iyeo67p6stq" w:id="61"/>
      <w:bookmarkEnd w:id="61"/>
      <w:hyperlink r:id="rId7">
        <w:r w:rsidDel="00000000" w:rsidR="00000000" w:rsidRPr="00000000">
          <w:rPr>
            <w:color w:val="1155cc"/>
            <w:u w:val="single"/>
            <w:shd w:fill="auto" w:val="clear"/>
            <w:rtl w:val="0"/>
          </w:rPr>
          <w:t xml:space="preserve">Lista de Verificação Diária</w:t>
        </w:r>
      </w:hyperlink>
      <w:r w:rsidDel="00000000" w:rsidR="00000000" w:rsidRPr="00000000">
        <w:rPr>
          <w:rtl w:val="0"/>
        </w:rPr>
      </w:r>
    </w:p>
    <w:p w:rsidR="00000000" w:rsidDel="00000000" w:rsidP="00000000" w:rsidRDefault="00000000" w:rsidRPr="00000000" w14:paraId="0000020C">
      <w:pPr>
        <w:pStyle w:val="Heading4"/>
        <w:numPr>
          <w:ilvl w:val="0"/>
          <w:numId w:val="22"/>
        </w:numPr>
        <w:spacing w:after="0" w:line="240" w:lineRule="auto"/>
        <w:ind w:left="720" w:hanging="360"/>
        <w:rPr>
          <w:shd w:fill="auto" w:val="clear"/>
        </w:rPr>
      </w:pPr>
      <w:bookmarkStart w:colFirst="0" w:colLast="0" w:name="_heading=h.376nnwo5a8y5" w:id="62"/>
      <w:bookmarkEnd w:id="62"/>
      <w:hyperlink r:id="rId8">
        <w:r w:rsidDel="00000000" w:rsidR="00000000" w:rsidRPr="00000000">
          <w:rPr>
            <w:color w:val="1155cc"/>
            <w:u w:val="single"/>
            <w:shd w:fill="auto" w:val="clear"/>
            <w:rtl w:val="0"/>
          </w:rPr>
          <w:t xml:space="preserve">Lista de Verificação Diária: Valores Esperados</w:t>
        </w:r>
      </w:hyperlink>
      <w:r w:rsidDel="00000000" w:rsidR="00000000" w:rsidRPr="00000000">
        <w:rPr>
          <w:rtl w:val="0"/>
        </w:rPr>
      </w:r>
    </w:p>
    <w:p w:rsidR="00000000" w:rsidDel="00000000" w:rsidP="00000000" w:rsidRDefault="00000000" w:rsidRPr="00000000" w14:paraId="0000020D">
      <w:pPr>
        <w:pStyle w:val="Heading4"/>
        <w:numPr>
          <w:ilvl w:val="0"/>
          <w:numId w:val="22"/>
        </w:numPr>
        <w:spacing w:after="0" w:line="240" w:lineRule="auto"/>
        <w:ind w:left="720" w:hanging="360"/>
        <w:rPr>
          <w:shd w:fill="auto" w:val="clear"/>
        </w:rPr>
      </w:pPr>
      <w:bookmarkStart w:colFirst="0" w:colLast="0" w:name="_heading=h.uv6rygz0qjf3" w:id="63"/>
      <w:bookmarkEnd w:id="63"/>
      <w:hyperlink r:id="rId9">
        <w:r w:rsidDel="00000000" w:rsidR="00000000" w:rsidRPr="00000000">
          <w:rPr>
            <w:color w:val="1155cc"/>
            <w:u w:val="single"/>
            <w:shd w:fill="auto" w:val="clear"/>
            <w:rtl w:val="0"/>
          </w:rPr>
          <w:t xml:space="preserve">Registo de Manutenção Preventiva</w:t>
        </w:r>
      </w:hyperlink>
      <w:r w:rsidDel="00000000" w:rsidR="00000000" w:rsidRPr="00000000">
        <w:rPr>
          <w:rtl w:val="0"/>
        </w:rPr>
      </w:r>
    </w:p>
    <w:p w:rsidR="00000000" w:rsidDel="00000000" w:rsidP="00000000" w:rsidRDefault="00000000" w:rsidRPr="00000000" w14:paraId="0000020E">
      <w:pPr>
        <w:pStyle w:val="Heading4"/>
        <w:numPr>
          <w:ilvl w:val="0"/>
          <w:numId w:val="22"/>
        </w:numPr>
        <w:spacing w:after="0" w:line="240" w:lineRule="auto"/>
        <w:ind w:left="720" w:hanging="360"/>
        <w:rPr>
          <w:shd w:fill="auto" w:val="clear"/>
        </w:rPr>
      </w:pPr>
      <w:bookmarkStart w:colFirst="0" w:colLast="0" w:name="_heading=h.zhk4vm1w9jkg" w:id="64"/>
      <w:bookmarkEnd w:id="64"/>
      <w:hyperlink r:id="rId10">
        <w:r w:rsidDel="00000000" w:rsidR="00000000" w:rsidRPr="00000000">
          <w:rPr>
            <w:color w:val="1155cc"/>
            <w:u w:val="single"/>
            <w:shd w:fill="auto" w:val="clear"/>
            <w:rtl w:val="0"/>
          </w:rPr>
          <w:t xml:space="preserve">Registo de Reparações </w:t>
        </w:r>
      </w:hyperlink>
      <w:r w:rsidDel="00000000" w:rsidR="00000000" w:rsidRPr="00000000">
        <w:rPr>
          <w:rtl w:val="0"/>
        </w:rPr>
      </w:r>
    </w:p>
    <w:p w:rsidR="00000000" w:rsidDel="00000000" w:rsidP="00000000" w:rsidRDefault="00000000" w:rsidRPr="00000000" w14:paraId="0000020F">
      <w:pPr>
        <w:pStyle w:val="Heading4"/>
        <w:numPr>
          <w:ilvl w:val="0"/>
          <w:numId w:val="22"/>
        </w:numPr>
        <w:spacing w:after="0" w:line="240" w:lineRule="auto"/>
        <w:ind w:left="720" w:hanging="360"/>
        <w:rPr>
          <w:shd w:fill="auto" w:val="clear"/>
        </w:rPr>
      </w:pPr>
      <w:bookmarkStart w:colFirst="0" w:colLast="0" w:name="_heading=h.z5owgw28ck9u" w:id="65"/>
      <w:bookmarkEnd w:id="65"/>
      <w:r w:rsidDel="00000000" w:rsidR="00000000" w:rsidRPr="00000000">
        <w:rPr>
          <w:shd w:fill="auto" w:val="clear"/>
          <w:rtl w:val="0"/>
        </w:rPr>
        <w:t xml:space="preserve">Garantia da Estação</w:t>
      </w:r>
      <w:r w:rsidDel="00000000" w:rsidR="00000000" w:rsidRPr="00000000">
        <w:rPr>
          <w:i w:val="1"/>
          <w:color w:val="0000ff"/>
          <w:shd w:fill="auto" w:val="clear"/>
          <w:rtl w:val="0"/>
        </w:rPr>
        <w:t xml:space="preserve"> </w:t>
      </w:r>
      <w:r w:rsidDel="00000000" w:rsidR="00000000" w:rsidRPr="00000000">
        <w:rPr>
          <w:b w:val="0"/>
          <w:i w:val="1"/>
          <w:color w:val="0000ff"/>
          <w:shd w:fill="auto" w:val="clear"/>
          <w:rtl w:val="0"/>
        </w:rPr>
        <w:t xml:space="preserve">(se aplicável - </w:t>
      </w:r>
      <w:hyperlink r:id="rId11">
        <w:r w:rsidDel="00000000" w:rsidR="00000000" w:rsidRPr="00000000">
          <w:rPr>
            <w:b w:val="0"/>
            <w:i w:val="1"/>
            <w:color w:val="1155cc"/>
            <w:u w:val="single"/>
            <w:shd w:fill="auto" w:val="clear"/>
            <w:rtl w:val="0"/>
          </w:rPr>
          <w:t xml:space="preserve">consulte o documento de orientação aqui</w:t>
        </w:r>
      </w:hyperlink>
      <w:r w:rsidDel="00000000" w:rsidR="00000000" w:rsidRPr="00000000">
        <w:rPr>
          <w:b w:val="0"/>
          <w:i w:val="1"/>
          <w:color w:val="0000ff"/>
          <w:shd w:fill="auto" w:val="clear"/>
          <w:rtl w:val="0"/>
        </w:rPr>
        <w:t xml:space="preserve">)</w:t>
      </w:r>
      <w:r w:rsidDel="00000000" w:rsidR="00000000" w:rsidRPr="00000000">
        <w:rPr>
          <w:rtl w:val="0"/>
        </w:rPr>
      </w:r>
    </w:p>
    <w:p w:rsidR="00000000" w:rsidDel="00000000" w:rsidP="00000000" w:rsidRDefault="00000000" w:rsidRPr="00000000" w14:paraId="00000210">
      <w:pPr>
        <w:pStyle w:val="Heading4"/>
        <w:numPr>
          <w:ilvl w:val="0"/>
          <w:numId w:val="22"/>
        </w:numPr>
        <w:spacing w:after="0" w:line="240" w:lineRule="auto"/>
        <w:ind w:left="720" w:hanging="360"/>
        <w:rPr>
          <w:shd w:fill="auto" w:val="clear"/>
        </w:rPr>
      </w:pPr>
      <w:bookmarkStart w:colFirst="0" w:colLast="0" w:name="_heading=h.gww5bvd0xt9y" w:id="66"/>
      <w:bookmarkEnd w:id="66"/>
      <w:r w:rsidDel="00000000" w:rsidR="00000000" w:rsidRPr="00000000">
        <w:rPr>
          <w:shd w:fill="auto" w:val="clear"/>
          <w:rtl w:val="0"/>
        </w:rPr>
        <w:t xml:space="preserve">Contrato de Manutenção / Acordo de Nível de Serviço</w:t>
      </w:r>
      <w:r w:rsidDel="00000000" w:rsidR="00000000" w:rsidRPr="00000000">
        <w:rPr>
          <w:i w:val="1"/>
          <w:color w:val="0000ff"/>
          <w:shd w:fill="auto" w:val="clear"/>
          <w:rtl w:val="0"/>
        </w:rPr>
        <w:t xml:space="preserve"> </w:t>
      </w:r>
      <w:r w:rsidDel="00000000" w:rsidR="00000000" w:rsidRPr="00000000">
        <w:rPr>
          <w:b w:val="0"/>
          <w:i w:val="1"/>
          <w:color w:val="0000ff"/>
          <w:shd w:fill="auto" w:val="clear"/>
          <w:rtl w:val="0"/>
        </w:rPr>
        <w:t xml:space="preserve">(se aplicável -</w:t>
      </w:r>
      <w:hyperlink r:id="rId12">
        <w:r w:rsidDel="00000000" w:rsidR="00000000" w:rsidRPr="00000000">
          <w:rPr>
            <w:b w:val="0"/>
            <w:i w:val="1"/>
            <w:color w:val="1155cc"/>
            <w:u w:val="single"/>
            <w:shd w:fill="auto" w:val="clear"/>
            <w:rtl w:val="0"/>
          </w:rPr>
          <w:t xml:space="preserve"> consulte o documento de orientação aqui</w:t>
        </w:r>
      </w:hyperlink>
      <w:r w:rsidDel="00000000" w:rsidR="00000000" w:rsidRPr="00000000">
        <w:rPr>
          <w:b w:val="0"/>
          <w:i w:val="1"/>
          <w:color w:val="0000ff"/>
          <w:shd w:fill="auto" w:val="clear"/>
          <w:rtl w:val="0"/>
        </w:rPr>
        <w:t xml:space="preserve">)</w:t>
      </w:r>
      <w:r w:rsidDel="00000000" w:rsidR="00000000" w:rsidRPr="00000000">
        <w:rPr>
          <w:rtl w:val="0"/>
        </w:rPr>
      </w:r>
    </w:p>
    <w:p w:rsidR="00000000" w:rsidDel="00000000" w:rsidP="00000000" w:rsidRDefault="00000000" w:rsidRPr="00000000" w14:paraId="00000211">
      <w:pPr>
        <w:pStyle w:val="Heading4"/>
        <w:numPr>
          <w:ilvl w:val="0"/>
          <w:numId w:val="22"/>
        </w:numPr>
        <w:spacing w:after="0" w:line="240" w:lineRule="auto"/>
        <w:ind w:left="720" w:hanging="360"/>
        <w:rPr>
          <w:shd w:fill="auto" w:val="clear"/>
        </w:rPr>
      </w:pPr>
      <w:bookmarkStart w:colFirst="0" w:colLast="0" w:name="_heading=h.7gxny6banqfh" w:id="67"/>
      <w:bookmarkEnd w:id="67"/>
      <w:hyperlink r:id="rId13">
        <w:r w:rsidDel="00000000" w:rsidR="00000000" w:rsidRPr="00000000">
          <w:rPr>
            <w:color w:val="1155cc"/>
            <w:u w:val="single"/>
            <w:shd w:fill="auto" w:val="clear"/>
            <w:rtl w:val="0"/>
          </w:rPr>
          <w:t xml:space="preserve">Lista de Ferramentas Gerais para Estações de PSA</w:t>
        </w:r>
      </w:hyperlink>
      <w:r w:rsidDel="00000000" w:rsidR="00000000" w:rsidRPr="00000000">
        <w:rPr>
          <w:rtl w:val="0"/>
        </w:rPr>
      </w:r>
    </w:p>
    <w:p w:rsidR="00000000" w:rsidDel="00000000" w:rsidP="00000000" w:rsidRDefault="00000000" w:rsidRPr="00000000" w14:paraId="00000212">
      <w:pPr>
        <w:pStyle w:val="Heading4"/>
        <w:numPr>
          <w:ilvl w:val="0"/>
          <w:numId w:val="22"/>
        </w:numPr>
        <w:spacing w:after="0" w:line="240" w:lineRule="auto"/>
        <w:ind w:left="720" w:hanging="360"/>
        <w:rPr>
          <w:shd w:fill="auto" w:val="clear"/>
        </w:rPr>
      </w:pPr>
      <w:bookmarkStart w:colFirst="0" w:colLast="0" w:name="_heading=h.b64m5bkogmae" w:id="68"/>
      <w:bookmarkEnd w:id="68"/>
      <w:hyperlink r:id="rId14">
        <w:r w:rsidDel="00000000" w:rsidR="00000000" w:rsidRPr="00000000">
          <w:rPr>
            <w:color w:val="1155cc"/>
            <w:u w:val="single"/>
            <w:shd w:fill="auto" w:val="clear"/>
            <w:rtl w:val="0"/>
          </w:rPr>
          <w:t xml:space="preserve">Lista de Ferramentas para Compressores Auxiliares </w:t>
        </w:r>
      </w:hyperlink>
      <w:r w:rsidDel="00000000" w:rsidR="00000000" w:rsidRPr="00000000">
        <w:rPr>
          <w:rtl w:val="0"/>
        </w:rPr>
      </w:r>
    </w:p>
    <w:p w:rsidR="00000000" w:rsidDel="00000000" w:rsidP="00000000" w:rsidRDefault="00000000" w:rsidRPr="00000000" w14:paraId="00000213">
      <w:pPr>
        <w:pStyle w:val="Heading4"/>
        <w:numPr>
          <w:ilvl w:val="0"/>
          <w:numId w:val="22"/>
        </w:numPr>
        <w:spacing w:after="0" w:line="240" w:lineRule="auto"/>
        <w:ind w:left="720" w:hanging="360"/>
        <w:rPr>
          <w:shd w:fill="auto" w:val="clear"/>
        </w:rPr>
      </w:pPr>
      <w:bookmarkStart w:colFirst="0" w:colLast="0" w:name="_heading=h.u42p9vaix9hk" w:id="69"/>
      <w:bookmarkEnd w:id="69"/>
      <w:r w:rsidDel="00000000" w:rsidR="00000000" w:rsidRPr="00000000">
        <w:rPr>
          <w:shd w:fill="auto" w:val="clear"/>
          <w:rtl w:val="0"/>
        </w:rPr>
        <w:t xml:space="preserve">Calendário de Manutenção Preventiva</w:t>
      </w:r>
    </w:p>
    <w:p w:rsidR="00000000" w:rsidDel="00000000" w:rsidP="00000000" w:rsidRDefault="00000000" w:rsidRPr="00000000" w14:paraId="00000214">
      <w:pPr>
        <w:pStyle w:val="Heading4"/>
        <w:numPr>
          <w:ilvl w:val="0"/>
          <w:numId w:val="22"/>
        </w:numPr>
        <w:spacing w:after="0" w:line="240" w:lineRule="auto"/>
        <w:ind w:left="720" w:hanging="360"/>
        <w:rPr>
          <w:shd w:fill="auto" w:val="clear"/>
        </w:rPr>
      </w:pPr>
      <w:bookmarkStart w:colFirst="0" w:colLast="0" w:name="_heading=h.1vjxyh5qqz1k" w:id="70"/>
      <w:bookmarkEnd w:id="70"/>
      <w:hyperlink r:id="rId15">
        <w:r w:rsidDel="00000000" w:rsidR="00000000" w:rsidRPr="00000000">
          <w:rPr>
            <w:color w:val="1155cc"/>
            <w:u w:val="single"/>
            <w:shd w:fill="auto" w:val="clear"/>
            <w:rtl w:val="0"/>
          </w:rPr>
          <w:t xml:space="preserve">Lista de Inventário das Peças Sobressalentes</w:t>
        </w:r>
      </w:hyperlink>
      <w:r w:rsidDel="00000000" w:rsidR="00000000" w:rsidRPr="00000000">
        <w:rPr>
          <w:shd w:fill="auto" w:val="clear"/>
          <w:rtl w:val="0"/>
        </w:rPr>
        <w:t xml:space="preserve"> </w:t>
      </w:r>
      <w:r w:rsidDel="00000000" w:rsidR="00000000" w:rsidRPr="00000000">
        <w:rPr>
          <w:b w:val="0"/>
          <w:i w:val="1"/>
          <w:color w:val="0000ff"/>
          <w:shd w:fill="auto" w:val="clear"/>
          <w:rtl w:val="0"/>
        </w:rPr>
        <w:t xml:space="preserve">(se aplicável - </w:t>
      </w:r>
      <w:hyperlink r:id="rId16">
        <w:r w:rsidDel="00000000" w:rsidR="00000000" w:rsidRPr="00000000">
          <w:rPr>
            <w:b w:val="0"/>
            <w:i w:val="1"/>
            <w:color w:val="1155cc"/>
            <w:u w:val="single"/>
            <w:shd w:fill="auto" w:val="clear"/>
            <w:rtl w:val="0"/>
          </w:rPr>
          <w:t xml:space="preserve">consulte o documento de orientação aqui</w:t>
        </w:r>
      </w:hyperlink>
      <w:r w:rsidDel="00000000" w:rsidR="00000000" w:rsidRPr="00000000">
        <w:rPr>
          <w:b w:val="0"/>
          <w:i w:val="1"/>
          <w:color w:val="0000ff"/>
          <w:shd w:fill="auto" w:val="clear"/>
          <w:rtl w:val="0"/>
        </w:rPr>
        <w:t xml:space="preserve">)</w:t>
      </w:r>
      <w:r w:rsidDel="00000000" w:rsidR="00000000" w:rsidRPr="00000000">
        <w:rPr>
          <w:rtl w:val="0"/>
        </w:rPr>
      </w:r>
    </w:p>
    <w:p w:rsidR="00000000" w:rsidDel="00000000" w:rsidP="00000000" w:rsidRDefault="00000000" w:rsidRPr="00000000" w14:paraId="00000215">
      <w:pPr>
        <w:spacing w:after="0" w:line="240" w:lineRule="auto"/>
        <w:rPr>
          <w:b w:val="1"/>
          <w:sz w:val="22"/>
          <w:szCs w:val="22"/>
        </w:rPr>
      </w:pPr>
      <w:r w:rsidDel="00000000" w:rsidR="00000000" w:rsidRPr="00000000">
        <w:rPr>
          <w:rtl w:val="0"/>
        </w:rPr>
      </w:r>
    </w:p>
    <w:p w:rsidR="00000000" w:rsidDel="00000000" w:rsidP="00000000" w:rsidRDefault="00000000" w:rsidRPr="00000000" w14:paraId="00000216">
      <w:pPr>
        <w:spacing w:after="0" w:line="240" w:lineRule="auto"/>
        <w:rPr>
          <w:i w:val="1"/>
          <w:color w:val="0000ff"/>
          <w:sz w:val="22"/>
          <w:szCs w:val="22"/>
        </w:rPr>
      </w:pPr>
      <w:r w:rsidDel="00000000" w:rsidR="00000000" w:rsidRPr="00000000">
        <w:rPr>
          <w:i w:val="1"/>
          <w:color w:val="0000ff"/>
          <w:sz w:val="22"/>
          <w:szCs w:val="22"/>
          <w:rtl w:val="0"/>
        </w:rPr>
        <w:t xml:space="preserve">Os gestores das estações de oxigénio são responsáveis por preencher estes anexos com a documentação específica de cada hospital. Estão atualmente anexadas ferramentas, guias e exemplos para apoiar os gestores na elaboração de documentação personalizada para as suas unidades.</w:t>
      </w:r>
    </w:p>
    <w:sectPr>
      <w:headerReference r:id="rId17" w:type="first"/>
      <w:footerReference r:id="rId18" w:type="default"/>
      <w:footerReference r:id="rId19" w:type="first"/>
      <w:pgSz w:h="16838" w:w="11906" w:orient="portrait"/>
      <w:pgMar w:bottom="431" w:top="720" w:left="720" w:right="720" w:header="431" w:footer="43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 w:name="Cambria Math">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spacing w:after="0" w:line="276" w:lineRule="auto"/>
      <w:rPr>
        <w:color w:val="000000"/>
        <w:sz w:val="16"/>
        <w:szCs w:val="16"/>
      </w:rPr>
    </w:pPr>
    <w:r w:rsidDel="00000000" w:rsidR="00000000" w:rsidRPr="00000000">
      <w:rPr>
        <w:rtl w:val="0"/>
      </w:rPr>
    </w:r>
  </w:p>
  <w:tbl>
    <w:tblPr>
      <w:tblStyle w:val="Table5"/>
      <w:tblW w:w="104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00"/>
      <w:gridCol w:w="5310"/>
      <w:tblGridChange w:id="0">
        <w:tblGrid>
          <w:gridCol w:w="5100"/>
          <w:gridCol w:w="5310"/>
        </w:tblGrid>
      </w:tblGridChange>
    </w:tblGrid>
    <w:tr>
      <w:trPr>
        <w:cantSplit w:val="0"/>
        <w:trHeight w:val="15" w:hRule="atLeast"/>
        <w:tblHeader w:val="0"/>
      </w:trPr>
      <w:tc>
        <w:tcPr>
          <w:gridSpan w:val="2"/>
          <w:tcBorders>
            <w:top w:color="000000" w:space="0" w:sz="4" w:val="single"/>
          </w:tcBorders>
          <w:tcMar>
            <w:top w:w="-324.0" w:type="dxa"/>
            <w:left w:w="-324.0" w:type="dxa"/>
            <w:bottom w:w="-324.0" w:type="dxa"/>
            <w:right w:w="-324.0" w:type="dxa"/>
          </w:tcMar>
          <w:vAlign w:val="bottom"/>
        </w:tcPr>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0" w:line="264" w:lineRule="auto"/>
            <w:jc w:val="right"/>
            <w:rPr>
              <w:rFonts w:ascii="Arial Black" w:cs="Arial Black" w:eastAsia="Arial Black" w:hAnsi="Arial Black"/>
              <w:b w:val="0"/>
              <w:color w:val="000000"/>
              <w:sz w:val="8"/>
              <w:szCs w:val="8"/>
            </w:rPr>
          </w:pPr>
          <w:r w:rsidDel="00000000" w:rsidR="00000000" w:rsidRPr="00000000">
            <w:rPr>
              <w:rtl w:val="0"/>
            </w:rPr>
          </w:r>
        </w:p>
      </w:tc>
    </w:tr>
    <w:tr>
      <w:trPr>
        <w:cantSplit w:val="0"/>
        <w:tblHeader w:val="0"/>
      </w:trPr>
      <w:tc>
        <w:tcPr>
          <w:tcMar>
            <w:top w:w="-324.0" w:type="dxa"/>
            <w:left w:w="-324.0" w:type="dxa"/>
            <w:bottom w:w="-324.0" w:type="dxa"/>
            <w:right w:w="-324.0" w:type="dxa"/>
          </w:tcMar>
          <w:vAlign w:val="bottom"/>
        </w:tcPr>
        <w:p w:rsidR="00000000" w:rsidDel="00000000" w:rsidP="00000000" w:rsidRDefault="00000000" w:rsidRPr="00000000" w14:paraId="0000021D">
          <w:pPr>
            <w:pBdr>
              <w:top w:space="0" w:sz="0" w:val="nil"/>
              <w:left w:space="0" w:sz="0" w:val="nil"/>
              <w:bottom w:space="0" w:sz="0" w:val="nil"/>
              <w:right w:space="0" w:sz="0" w:val="nil"/>
              <w:between w:space="0" w:sz="0" w:val="nil"/>
            </w:pBdr>
            <w:tabs>
              <w:tab w:val="right" w:leader="none" w:pos="9638"/>
            </w:tabs>
            <w:spacing w:after="0" w:lineRule="auto"/>
            <w:rPr>
              <w:b w:val="0"/>
              <w:color w:val="323232"/>
              <w:sz w:val="16"/>
              <w:szCs w:val="16"/>
            </w:rPr>
          </w:pPr>
          <w:r w:rsidDel="00000000" w:rsidR="00000000" w:rsidRPr="00000000">
            <w:rPr>
              <w:color w:val="323232"/>
              <w:sz w:val="16"/>
              <w:szCs w:val="16"/>
            </w:rPr>
            <w:drawing>
              <wp:inline distB="0" distT="0" distL="0" distR="0">
                <wp:extent cx="1620259" cy="152280"/>
                <wp:effectExtent b="0" l="0" r="0" t="0"/>
                <wp:docPr id="1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620259" cy="152280"/>
                        </a:xfrm>
                        <a:prstGeom prst="rect"/>
                        <a:ln/>
                      </pic:spPr>
                    </pic:pic>
                  </a:graphicData>
                </a:graphic>
              </wp:inline>
            </w:drawing>
          </w:r>
          <w:r w:rsidDel="00000000" w:rsidR="00000000" w:rsidRPr="00000000">
            <w:rPr>
              <w:b w:val="0"/>
              <w:color w:val="323232"/>
              <w:sz w:val="16"/>
              <w:szCs w:val="16"/>
              <w:rtl w:val="0"/>
            </w:rPr>
            <w:t xml:space="preserve">        </w:t>
          </w:r>
          <w:r w:rsidDel="00000000" w:rsidR="00000000" w:rsidRPr="00000000">
            <w:rPr>
              <w:color w:val="323232"/>
              <w:sz w:val="16"/>
              <w:szCs w:val="16"/>
            </w:rPr>
            <w:drawing>
              <wp:inline distB="0" distT="0" distL="0" distR="0">
                <wp:extent cx="365760" cy="365760"/>
                <wp:effectExtent b="0" l="0" r="0" t="0"/>
                <wp:docPr id="17"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365760" cy="365760"/>
                        </a:xfrm>
                        <a:prstGeom prst="rect"/>
                        <a:ln/>
                      </pic:spPr>
                    </pic:pic>
                  </a:graphicData>
                </a:graphic>
              </wp:inline>
            </w:drawing>
          </w:r>
          <w:r w:rsidDel="00000000" w:rsidR="00000000" w:rsidRPr="00000000">
            <w:rPr>
              <w:rtl w:val="0"/>
            </w:rPr>
          </w:r>
        </w:p>
      </w:tc>
      <w:tc>
        <w:tcPr>
          <w:tcMar>
            <w:top w:w="-324.0" w:type="dxa"/>
            <w:left w:w="-324.0" w:type="dxa"/>
            <w:bottom w:w="-324.0" w:type="dxa"/>
            <w:right w:w="-324.0" w:type="dxa"/>
          </w:tcMar>
          <w:vAlign w:val="bottom"/>
        </w:tcPr>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0" w:line="264" w:lineRule="auto"/>
            <w:jc w:val="right"/>
            <w:rPr>
              <w:rFonts w:ascii="Arial Black" w:cs="Arial Black" w:eastAsia="Arial Black" w:hAnsi="Arial Black"/>
              <w:b w:val="0"/>
              <w:color w:val="000000"/>
              <w:sz w:val="18"/>
              <w:szCs w:val="18"/>
            </w:rPr>
          </w:pPr>
          <w:r w:rsidDel="00000000" w:rsidR="00000000" w:rsidRPr="00000000">
            <w:rPr>
              <w:rFonts w:ascii="Arial Black" w:cs="Arial Black" w:eastAsia="Arial Black" w:hAnsi="Arial Black"/>
              <w:b w:val="0"/>
              <w:color w:val="000000"/>
              <w:sz w:val="18"/>
              <w:szCs w:val="18"/>
              <w:rtl w:val="0"/>
            </w:rPr>
            <w:t xml:space="preserve">Página </w:t>
          </w:r>
          <w:r w:rsidDel="00000000" w:rsidR="00000000" w:rsidRPr="00000000">
            <w:rPr>
              <w:rFonts w:ascii="Arial Black" w:cs="Arial Black" w:eastAsia="Arial Black" w:hAnsi="Arial Black"/>
              <w:color w:val="000000"/>
              <w:sz w:val="18"/>
              <w:szCs w:val="18"/>
            </w:rPr>
            <w:fldChar w:fldCharType="begin"/>
            <w:instrText xml:space="preserve">PAGE</w:instrText>
            <w:fldChar w:fldCharType="separate"/>
            <w:fldChar w:fldCharType="end"/>
          </w:r>
          <w:r w:rsidDel="00000000" w:rsidR="00000000" w:rsidRPr="00000000">
            <w:rPr>
              <w:rFonts w:ascii="Arial Black" w:cs="Arial Black" w:eastAsia="Arial Black" w:hAnsi="Arial Black"/>
              <w:b w:val="0"/>
              <w:color w:val="000000"/>
              <w:sz w:val="18"/>
              <w:szCs w:val="18"/>
              <w:rtl w:val="0"/>
            </w:rPr>
            <w:t xml:space="preserve"> de </w:t>
          </w:r>
          <w:r w:rsidDel="00000000" w:rsidR="00000000" w:rsidRPr="00000000">
            <w:rPr>
              <w:rFonts w:ascii="Arial Black" w:cs="Arial Black" w:eastAsia="Arial Black" w:hAnsi="Arial Black"/>
              <w:color w:val="000000"/>
              <w:sz w:val="18"/>
              <w:szCs w:val="18"/>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1F">
    <w:pPr>
      <w:pBdr>
        <w:top w:space="0" w:sz="0" w:val="nil"/>
        <w:left w:space="0" w:sz="0" w:val="nil"/>
        <w:bottom w:space="0" w:sz="0" w:val="nil"/>
        <w:right w:space="0" w:sz="0" w:val="nil"/>
        <w:between w:space="0" w:sz="0" w:val="nil"/>
      </w:pBdr>
      <w:tabs>
        <w:tab w:val="right" w:leader="none" w:pos="9638"/>
      </w:tabs>
      <w:spacing w:after="0" w:line="240" w:lineRule="auto"/>
      <w:rPr>
        <w:color w:val="323232"/>
        <w:sz w:val="8"/>
        <w:szCs w:val="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0">
    <w:pPr>
      <w:widowControl w:val="0"/>
      <w:spacing w:after="0" w:line="276" w:lineRule="auto"/>
      <w:rPr>
        <w:sz w:val="16"/>
        <w:szCs w:val="16"/>
      </w:rPr>
    </w:pPr>
    <w:r w:rsidDel="00000000" w:rsidR="00000000" w:rsidRPr="00000000">
      <w:rPr>
        <w:rtl w:val="0"/>
      </w:rPr>
    </w:r>
  </w:p>
  <w:tbl>
    <w:tblPr>
      <w:tblStyle w:val="Table6"/>
      <w:tblW w:w="104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00"/>
      <w:gridCol w:w="5310"/>
      <w:tblGridChange w:id="0">
        <w:tblGrid>
          <w:gridCol w:w="5100"/>
          <w:gridCol w:w="5310"/>
        </w:tblGrid>
      </w:tblGridChange>
    </w:tblGrid>
    <w:tr>
      <w:trPr>
        <w:cantSplit w:val="0"/>
        <w:trHeight w:val="15" w:hRule="atLeast"/>
        <w:tblHeader w:val="0"/>
      </w:trPr>
      <w:tc>
        <w:tcPr>
          <w:gridSpan w:val="2"/>
          <w:tcBorders>
            <w:top w:color="000000" w:space="0" w:sz="4" w:val="single"/>
          </w:tcBorders>
          <w:tcMar>
            <w:top w:w="-324.0" w:type="dxa"/>
            <w:left w:w="-324.0" w:type="dxa"/>
            <w:bottom w:w="-324.0" w:type="dxa"/>
            <w:right w:w="-324.0" w:type="dxa"/>
          </w:tcMar>
          <w:vAlign w:val="bottom"/>
        </w:tcPr>
        <w:p w:rsidR="00000000" w:rsidDel="00000000" w:rsidP="00000000" w:rsidRDefault="00000000" w:rsidRPr="00000000" w14:paraId="00000221">
          <w:pPr>
            <w:spacing w:after="0" w:lineRule="auto"/>
            <w:jc w:val="right"/>
            <w:rPr>
              <w:rFonts w:ascii="Arial Black" w:cs="Arial Black" w:eastAsia="Arial Black" w:hAnsi="Arial Black"/>
              <w:b w:val="0"/>
              <w:color w:val="000000"/>
              <w:sz w:val="8"/>
              <w:szCs w:val="8"/>
            </w:rPr>
          </w:pPr>
          <w:bookmarkStart w:colFirst="0" w:colLast="0" w:name="_heading=h.o0n1ot9swjzr" w:id="71"/>
          <w:bookmarkEnd w:id="71"/>
          <w:r w:rsidDel="00000000" w:rsidR="00000000" w:rsidRPr="00000000">
            <w:rPr>
              <w:rtl w:val="0"/>
            </w:rPr>
          </w:r>
        </w:p>
      </w:tc>
    </w:tr>
    <w:tr>
      <w:trPr>
        <w:cantSplit w:val="0"/>
        <w:tblHeader w:val="0"/>
      </w:trPr>
      <w:tc>
        <w:tcPr>
          <w:tcMar>
            <w:top w:w="-324.0" w:type="dxa"/>
            <w:left w:w="-324.0" w:type="dxa"/>
            <w:bottom w:w="-324.0" w:type="dxa"/>
            <w:right w:w="-324.0" w:type="dxa"/>
          </w:tcMar>
          <w:vAlign w:val="bottom"/>
        </w:tcPr>
        <w:p w:rsidR="00000000" w:rsidDel="00000000" w:rsidP="00000000" w:rsidRDefault="00000000" w:rsidRPr="00000000" w14:paraId="00000223">
          <w:pPr>
            <w:tabs>
              <w:tab w:val="right" w:leader="none" w:pos="9638"/>
            </w:tabs>
            <w:spacing w:after="0" w:lineRule="auto"/>
            <w:rPr>
              <w:b w:val="0"/>
              <w:color w:val="323232"/>
              <w:sz w:val="16"/>
              <w:szCs w:val="16"/>
            </w:rPr>
          </w:pPr>
          <w:r w:rsidDel="00000000" w:rsidR="00000000" w:rsidRPr="00000000">
            <w:rPr>
              <w:color w:val="323232"/>
              <w:sz w:val="16"/>
              <w:szCs w:val="16"/>
            </w:rPr>
            <w:drawing>
              <wp:inline distB="0" distT="0" distL="0" distR="0">
                <wp:extent cx="1620259" cy="152280"/>
                <wp:effectExtent b="0" l="0" r="0" t="0"/>
                <wp:docPr id="1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620259" cy="152280"/>
                        </a:xfrm>
                        <a:prstGeom prst="rect"/>
                        <a:ln/>
                      </pic:spPr>
                    </pic:pic>
                  </a:graphicData>
                </a:graphic>
              </wp:inline>
            </w:drawing>
          </w:r>
          <w:r w:rsidDel="00000000" w:rsidR="00000000" w:rsidRPr="00000000">
            <w:rPr>
              <w:b w:val="0"/>
              <w:color w:val="323232"/>
              <w:sz w:val="16"/>
              <w:szCs w:val="16"/>
              <w:rtl w:val="0"/>
            </w:rPr>
            <w:t xml:space="preserve">        </w:t>
          </w:r>
          <w:r w:rsidDel="00000000" w:rsidR="00000000" w:rsidRPr="00000000">
            <w:rPr>
              <w:color w:val="323232"/>
              <w:sz w:val="16"/>
              <w:szCs w:val="16"/>
            </w:rPr>
            <w:drawing>
              <wp:inline distB="0" distT="0" distL="0" distR="0">
                <wp:extent cx="365760" cy="365760"/>
                <wp:effectExtent b="0" l="0" r="0" t="0"/>
                <wp:docPr id="18"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365760" cy="365760"/>
                        </a:xfrm>
                        <a:prstGeom prst="rect"/>
                        <a:ln/>
                      </pic:spPr>
                    </pic:pic>
                  </a:graphicData>
                </a:graphic>
              </wp:inline>
            </w:drawing>
          </w:r>
          <w:r w:rsidDel="00000000" w:rsidR="00000000" w:rsidRPr="00000000">
            <w:rPr>
              <w:rtl w:val="0"/>
            </w:rPr>
          </w:r>
        </w:p>
      </w:tc>
      <w:tc>
        <w:tcPr>
          <w:tcMar>
            <w:top w:w="-324.0" w:type="dxa"/>
            <w:left w:w="-324.0" w:type="dxa"/>
            <w:bottom w:w="-324.0" w:type="dxa"/>
            <w:right w:w="-324.0" w:type="dxa"/>
          </w:tcMar>
          <w:vAlign w:val="bottom"/>
        </w:tcPr>
        <w:p w:rsidR="00000000" w:rsidDel="00000000" w:rsidP="00000000" w:rsidRDefault="00000000" w:rsidRPr="00000000" w14:paraId="00000224">
          <w:pPr>
            <w:spacing w:after="0" w:lineRule="auto"/>
            <w:jc w:val="right"/>
            <w:rPr>
              <w:rFonts w:ascii="Arial Black" w:cs="Arial Black" w:eastAsia="Arial Black" w:hAnsi="Arial Black"/>
              <w:b w:val="0"/>
              <w:color w:val="000000"/>
              <w:sz w:val="18"/>
              <w:szCs w:val="18"/>
            </w:rPr>
          </w:pPr>
          <w:r w:rsidDel="00000000" w:rsidR="00000000" w:rsidRPr="00000000">
            <w:rPr>
              <w:rFonts w:ascii="Arial Black" w:cs="Arial Black" w:eastAsia="Arial Black" w:hAnsi="Arial Black"/>
              <w:b w:val="0"/>
              <w:color w:val="000000"/>
              <w:sz w:val="18"/>
              <w:szCs w:val="18"/>
              <w:rtl w:val="0"/>
            </w:rPr>
            <w:t xml:space="preserve">Página </w:t>
          </w:r>
          <w:r w:rsidDel="00000000" w:rsidR="00000000" w:rsidRPr="00000000">
            <w:rPr>
              <w:rFonts w:ascii="Arial Black" w:cs="Arial Black" w:eastAsia="Arial Black" w:hAnsi="Arial Black"/>
              <w:color w:val="000000"/>
              <w:sz w:val="18"/>
              <w:szCs w:val="18"/>
            </w:rPr>
            <w:fldChar w:fldCharType="begin"/>
            <w:instrText xml:space="preserve">PAGE</w:instrText>
            <w:fldChar w:fldCharType="separate"/>
            <w:fldChar w:fldCharType="end"/>
          </w:r>
          <w:r w:rsidDel="00000000" w:rsidR="00000000" w:rsidRPr="00000000">
            <w:rPr>
              <w:rFonts w:ascii="Arial Black" w:cs="Arial Black" w:eastAsia="Arial Black" w:hAnsi="Arial Black"/>
              <w:b w:val="0"/>
              <w:color w:val="000000"/>
              <w:sz w:val="18"/>
              <w:szCs w:val="18"/>
              <w:rtl w:val="0"/>
            </w:rPr>
            <w:t xml:space="preserve"> de </w:t>
          </w:r>
          <w:r w:rsidDel="00000000" w:rsidR="00000000" w:rsidRPr="00000000">
            <w:rPr>
              <w:rFonts w:ascii="Arial Black" w:cs="Arial Black" w:eastAsia="Arial Black" w:hAnsi="Arial Black"/>
              <w:color w:val="000000"/>
              <w:sz w:val="18"/>
              <w:szCs w:val="18"/>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25">
    <w:pPr>
      <w:tabs>
        <w:tab w:val="right" w:leader="none" w:pos="9638"/>
      </w:tabs>
      <w:spacing w:after="0" w:line="240" w:lineRule="auto"/>
      <w:rPr>
        <w:color w:val="323232"/>
        <w:sz w:val="8"/>
        <w:szCs w:val="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drawing>
        <wp:anchor allowOverlap="1" behindDoc="0" distB="0" distT="0" distL="0" distR="0" hidden="0" layoutInCell="1" locked="0" relativeHeight="0" simplePos="0">
          <wp:simplePos x="0" y="0"/>
          <wp:positionH relativeFrom="page">
            <wp:posOffset>5807399</wp:posOffset>
          </wp:positionH>
          <wp:positionV relativeFrom="page">
            <wp:posOffset>318054</wp:posOffset>
          </wp:positionV>
          <wp:extent cx="1290638" cy="655402"/>
          <wp:effectExtent b="0" l="0" r="0" t="0"/>
          <wp:wrapNone/>
          <wp:docPr descr="A picture containing graphical user interface&#10;&#10;Description automatically generated" id="14" name="image2.png"/>
          <a:graphic>
            <a:graphicData uri="http://schemas.openxmlformats.org/drawingml/2006/picture">
              <pic:pic>
                <pic:nvPicPr>
                  <pic:cNvPr descr="A picture containing graphical user interface&#10;&#10;Description automatically generated" id="0" name="image2.png"/>
                  <pic:cNvPicPr preferRelativeResize="0"/>
                </pic:nvPicPr>
                <pic:blipFill>
                  <a:blip r:embed="rId1"/>
                  <a:srcRect b="0" l="0" r="0" t="0"/>
                  <a:stretch>
                    <a:fillRect/>
                  </a:stretch>
                </pic:blipFill>
                <pic:spPr>
                  <a:xfrm>
                    <a:off x="0" y="0"/>
                    <a:ext cx="1290638" cy="655402"/>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457200</wp:posOffset>
          </wp:positionH>
          <wp:positionV relativeFrom="page">
            <wp:posOffset>399017</wp:posOffset>
          </wp:positionV>
          <wp:extent cx="1437770" cy="493200"/>
          <wp:effectExtent b="0" l="0" r="0" t="0"/>
          <wp:wrapNone/>
          <wp:docPr descr="Shape&#10;&#10;Description automatically generated with low confidence" id="13" name="image1.png"/>
          <a:graphic>
            <a:graphicData uri="http://schemas.openxmlformats.org/drawingml/2006/picture">
              <pic:pic>
                <pic:nvPicPr>
                  <pic:cNvPr descr="Shape&#10;&#10;Description automatically generated with low confidence" id="0" name="image1.png"/>
                  <pic:cNvPicPr preferRelativeResize="0"/>
                </pic:nvPicPr>
                <pic:blipFill>
                  <a:blip r:embed="rId2"/>
                  <a:srcRect b="0" l="0" r="0" t="0"/>
                  <a:stretch>
                    <a:fillRect/>
                  </a:stretch>
                </pic:blipFill>
                <pic:spPr>
                  <a:xfrm>
                    <a:off x="0" y="0"/>
                    <a:ext cx="1437770" cy="493200"/>
                  </a:xfrm>
                  <a:prstGeom prst="rect"/>
                  <a:ln/>
                </pic:spPr>
              </pic:pic>
            </a:graphicData>
          </a:graphic>
        </wp:anchor>
      </w:drawing>
    </w:r>
    <w:r w:rsidDel="00000000" w:rsidR="00000000" w:rsidRPr="00000000">
      <w:rPr>
        <w:rtl w:val="0"/>
      </w:rPr>
    </w:r>
  </w:p>
  <w:tbl>
    <w:tblPr>
      <w:tblStyle w:val="Table4"/>
      <w:tblW w:w="2268.0" w:type="dxa"/>
      <w:jc w:val="left"/>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400"/>
    </w:tblPr>
    <w:tblGrid>
      <w:gridCol w:w="2268"/>
      <w:tblGridChange w:id="0">
        <w:tblGrid>
          <w:gridCol w:w="2268"/>
        </w:tblGrid>
      </w:tblGridChange>
    </w:tblGrid>
    <w:tr>
      <w:trPr>
        <w:cantSplit w:val="0"/>
        <w:trHeight w:val="454"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center" w:leader="none" w:pos="4513"/>
              <w:tab w:val="right" w:leader="none" w:pos="9026"/>
            </w:tabs>
            <w:spacing w:after="220" w:lineRule="auto"/>
            <w:rPr>
              <w:b w:val="0"/>
              <w:color w:val="000000"/>
              <w:sz w:val="16"/>
              <w:szCs w:val="16"/>
            </w:rPr>
          </w:pPr>
          <w:r w:rsidDel="00000000" w:rsidR="00000000" w:rsidRPr="00000000">
            <w:rPr>
              <w:rtl w:val="0"/>
            </w:rPr>
          </w:r>
        </w:p>
      </w:tc>
    </w:tr>
  </w:tbl>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center" w:leader="none" w:pos="4513"/>
        <w:tab w:val="right" w:leader="none" w:pos="9026"/>
      </w:tabs>
      <w:spacing w:after="220" w:line="240" w:lineRule="auto"/>
      <w:rPr>
        <w:color w:val="000000"/>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pt_PT"/>
      </w:rPr>
    </w:rPrDefault>
    <w:pPrDefault>
      <w:pPr>
        <w:spacing w:after="240" w:line="264"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600" w:before="240" w:line="240" w:lineRule="auto"/>
    </w:pPr>
    <w:rPr>
      <w:rFonts w:ascii="Arial Black" w:cs="Arial Black" w:eastAsia="Arial Black" w:hAnsi="Arial Black"/>
      <w:color w:val="000000"/>
      <w:sz w:val="32"/>
      <w:szCs w:val="32"/>
    </w:rPr>
  </w:style>
  <w:style w:type="paragraph" w:styleId="Heading2">
    <w:name w:val="heading 2"/>
    <w:basedOn w:val="Normal"/>
    <w:next w:val="Normal"/>
    <w:pPr>
      <w:keepNext w:val="1"/>
      <w:keepLines w:val="1"/>
      <w:spacing w:before="240" w:line="240" w:lineRule="auto"/>
    </w:pPr>
    <w:rPr>
      <w:rFonts w:ascii="Arial Black" w:cs="Arial Black" w:eastAsia="Arial Black" w:hAnsi="Arial Black"/>
    </w:rPr>
  </w:style>
  <w:style w:type="paragraph" w:styleId="Heading3">
    <w:name w:val="heading 3"/>
    <w:basedOn w:val="Normal"/>
    <w:next w:val="Normal"/>
    <w:pPr>
      <w:keepNext w:val="1"/>
      <w:keepLines w:val="1"/>
      <w:spacing w:after="0" w:line="240" w:lineRule="auto"/>
    </w:pPr>
    <w:rPr>
      <w:b w:val="1"/>
      <w:sz w:val="22"/>
      <w:szCs w:val="22"/>
      <w:shd w:fill="auto" w:val="clear"/>
    </w:rPr>
  </w:style>
  <w:style w:type="paragraph" w:styleId="Heading4">
    <w:name w:val="heading 4"/>
    <w:basedOn w:val="Normal"/>
    <w:next w:val="Normal"/>
    <w:pPr>
      <w:keepNext w:val="1"/>
      <w:keepLines w:val="1"/>
    </w:pPr>
    <w:rPr>
      <w:b w:val="1"/>
      <w:sz w:val="22"/>
      <w:szCs w:val="22"/>
      <w:shd w:fill="f4cccc" w:val="clear"/>
    </w:rPr>
  </w:style>
  <w:style w:type="paragraph" w:styleId="Heading5">
    <w:name w:val="heading 5"/>
    <w:basedOn w:val="Normal"/>
    <w:next w:val="Normal"/>
    <w:pPr>
      <w:keepNext w:val="1"/>
      <w:keepLines w:val="1"/>
      <w:spacing w:after="0" w:before="40" w:lineRule="auto"/>
      <w:ind w:left="1008" w:hanging="432"/>
    </w:pPr>
    <w:rPr>
      <w:color w:val="000000"/>
    </w:rPr>
  </w:style>
  <w:style w:type="paragraph" w:styleId="Heading6">
    <w:name w:val="heading 6"/>
    <w:basedOn w:val="Normal"/>
    <w:next w:val="Normal"/>
    <w:pPr>
      <w:keepNext w:val="1"/>
      <w:keepLines w:val="1"/>
      <w:spacing w:after="0" w:before="40" w:lineRule="auto"/>
      <w:ind w:left="1152" w:hanging="432"/>
    </w:pPr>
    <w:rPr>
      <w:color w:val="000000"/>
    </w:rPr>
  </w:style>
  <w:style w:type="paragraph" w:styleId="Title">
    <w:name w:val="Title"/>
    <w:basedOn w:val="Normal"/>
    <w:next w:val="Normal"/>
    <w:pPr>
      <w:spacing w:after="0" w:line="240" w:lineRule="auto"/>
    </w:pPr>
    <w:rPr>
      <w:rFonts w:ascii="Arial Black" w:cs="Arial Black" w:eastAsia="Arial Black" w:hAnsi="Arial Black"/>
      <w:sz w:val="60"/>
      <w:szCs w:val="60"/>
    </w:rPr>
  </w:style>
  <w:style w:type="character" w:styleId="Tipodeletrapredefinidodopargraf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a" w:customStyle="1">
    <w:basedOn w:val="TableNormal0"/>
    <w:tblPr>
      <w:tblStyleRowBandSize w:val="1"/>
      <w:tblStyleColBandSize w:val="1"/>
      <w:tblCellMar>
        <w:top w:w="100.0" w:type="dxa"/>
        <w:left w:w="100.0" w:type="dxa"/>
        <w:bottom w:w="100.0" w:type="dxa"/>
        <w:right w:w="100.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table" w:styleId="a2" w:customStyle="1">
    <w:basedOn w:val="TableNormal0"/>
    <w:pPr>
      <w:spacing w:after="160" w:line="240" w:lineRule="auto"/>
    </w:pPr>
    <w:rPr>
      <w:b w:val="1"/>
      <w:color w:val="404040"/>
    </w:rPr>
    <w:tblPr>
      <w:tblStyleRowBandSize w:val="1"/>
      <w:tblStyleColBandSize w:val="1"/>
      <w:tblCellMar>
        <w:left w:w="115.0" w:type="dxa"/>
        <w:right w:w="115.0" w:type="dxa"/>
      </w:tblCellMar>
    </w:tblPr>
    <w:tcPr>
      <w:shd w:color="auto" w:fill="auto" w:val="clear"/>
      <w:vAlign w:val="center"/>
    </w:tcPr>
  </w:style>
  <w:style w:type="table" w:styleId="a3" w:customStyle="1">
    <w:basedOn w:val="TableNormal0"/>
    <w:pPr>
      <w:spacing w:after="160" w:line="240" w:lineRule="auto"/>
    </w:pPr>
    <w:rPr>
      <w:b w:val="1"/>
      <w:color w:val="404040"/>
    </w:rPr>
    <w:tblPr>
      <w:tblStyleRowBandSize w:val="1"/>
      <w:tblStyleColBandSize w:val="1"/>
      <w:tblCellMar>
        <w:left w:w="115.0" w:type="dxa"/>
        <w:right w:w="115.0" w:type="dxa"/>
      </w:tblCellMar>
    </w:tblPr>
    <w:tcPr>
      <w:shd w:color="auto" w:fill="auto" w:val="clear"/>
      <w:vAlign w:val="center"/>
    </w:tcPr>
  </w:style>
  <w:style w:type="table" w:styleId="a4" w:customStyle="1">
    <w:basedOn w:val="TableNormal0"/>
    <w:pPr>
      <w:spacing w:after="160" w:line="240" w:lineRule="auto"/>
    </w:pPr>
    <w:rPr>
      <w:b w:val="1"/>
      <w:color w:val="404040"/>
    </w:rPr>
    <w:tblPr>
      <w:tblStyleRowBandSize w:val="1"/>
      <w:tblStyleColBandSize w:val="1"/>
      <w:tblCellMar>
        <w:left w:w="115.0" w:type="dxa"/>
        <w:right w:w="115.0" w:type="dxa"/>
      </w:tblCellMar>
    </w:tblPr>
    <w:tcPr>
      <w:shd w:color="auto" w:fill="auto" w:val="clear"/>
      <w:vAlign w:val="center"/>
    </w:tcPr>
  </w:style>
  <w:style w:type="table" w:styleId="a5" w:customStyle="1">
    <w:basedOn w:val="TableNormal0"/>
    <w:tblPr>
      <w:tblStyleRowBandSize w:val="1"/>
      <w:tblStyleColBandSize w:val="1"/>
    </w:tblPr>
  </w:style>
  <w:style w:type="table" w:styleId="a6" w:customStyle="1">
    <w:basedOn w:val="TableNormal0"/>
    <w:tblPr>
      <w:tblStyleRowBandSize w:val="1"/>
      <w:tblStyleColBandSize w:val="1"/>
    </w:tblPr>
  </w:style>
  <w:style w:type="table" w:styleId="a7" w:customStyle="1">
    <w:basedOn w:val="TableNormal0"/>
    <w:tblPr>
      <w:tblStyleRowBandSize w:val="1"/>
      <w:tblStyleColBandSize w:val="1"/>
    </w:tblPr>
  </w:style>
  <w:style w:type="table" w:styleId="a8" w:customStyle="1">
    <w:basedOn w:val="TableNormal0"/>
    <w:pPr>
      <w:spacing w:after="160" w:line="240" w:lineRule="auto"/>
    </w:pPr>
    <w:rPr>
      <w:b w:val="1"/>
      <w:color w:val="404040"/>
    </w:rPr>
    <w:tblPr>
      <w:tblStyleRowBandSize w:val="1"/>
      <w:tblStyleColBandSize w:val="1"/>
      <w:tblCellMar>
        <w:left w:w="115.0" w:type="dxa"/>
        <w:right w:w="115.0" w:type="dxa"/>
      </w:tblCellMar>
    </w:tblPr>
    <w:tcPr>
      <w:shd w:color="auto" w:fill="auto" w:val="clear"/>
      <w:vAlign w:val="center"/>
    </w:tcPr>
  </w:style>
  <w:style w:type="table" w:styleId="a9" w:customStyle="1">
    <w:basedOn w:val="TableNormal0"/>
    <w:pPr>
      <w:spacing w:after="160" w:line="240" w:lineRule="auto"/>
    </w:pPr>
    <w:rPr>
      <w:b w:val="1"/>
      <w:color w:val="404040"/>
    </w:rPr>
    <w:tblPr>
      <w:tblStyleRowBandSize w:val="1"/>
      <w:tblStyleColBandSize w:val="1"/>
      <w:tblCellMar>
        <w:left w:w="115.0" w:type="dxa"/>
        <w:right w:w="115.0" w:type="dxa"/>
      </w:tblCellMar>
    </w:tblPr>
    <w:tcPr>
      <w:shd w:color="auto" w:fill="auto" w:val="clear"/>
      <w:vAlign w:val="center"/>
    </w:tcPr>
  </w:style>
  <w:style w:type="table" w:styleId="aa" w:customStyle="1">
    <w:basedOn w:val="TableNormal0"/>
    <w:pPr>
      <w:spacing w:after="160" w:line="240" w:lineRule="auto"/>
    </w:pPr>
    <w:rPr>
      <w:b w:val="1"/>
      <w:color w:val="404040"/>
    </w:rPr>
    <w:tblPr>
      <w:tblStyleRowBandSize w:val="1"/>
      <w:tblStyleColBandSize w:val="1"/>
      <w:tblCellMar>
        <w:left w:w="115.0" w:type="dxa"/>
        <w:right w:w="115.0" w:type="dxa"/>
      </w:tblCellMar>
    </w:tblPr>
    <w:tcPr>
      <w:shd w:color="auto" w:fill="auto" w:val="clear"/>
      <w:vAlign w:val="center"/>
    </w:tcPr>
  </w:style>
  <w:style w:type="paragraph" w:styleId="Cabealho">
    <w:name w:val="header"/>
    <w:basedOn w:val="Normal"/>
    <w:link w:val="CabealhoCarter"/>
    <w:uiPriority w:val="99"/>
    <w:unhideWhenUsed w:val="1"/>
    <w:rsid w:val="007C2D04"/>
    <w:pPr>
      <w:tabs>
        <w:tab w:val="center" w:pos="4252"/>
        <w:tab w:val="right" w:pos="8504"/>
      </w:tabs>
      <w:spacing w:after="0" w:line="240" w:lineRule="auto"/>
    </w:pPr>
  </w:style>
  <w:style w:type="character" w:styleId="CabealhoCarter" w:customStyle="1">
    <w:name w:val="Cabeçalho Caráter"/>
    <w:basedOn w:val="Tipodeletrapredefinidodopargrafo"/>
    <w:link w:val="Cabealho"/>
    <w:uiPriority w:val="99"/>
    <w:rsid w:val="007C2D04"/>
  </w:style>
  <w:style w:type="paragraph" w:styleId="Rodap">
    <w:name w:val="footer"/>
    <w:basedOn w:val="Normal"/>
    <w:link w:val="RodapCarter"/>
    <w:uiPriority w:val="99"/>
    <w:unhideWhenUsed w:val="1"/>
    <w:rsid w:val="007C2D04"/>
    <w:pPr>
      <w:tabs>
        <w:tab w:val="center" w:pos="4252"/>
        <w:tab w:val="right" w:pos="8504"/>
      </w:tabs>
      <w:spacing w:after="0" w:line="240" w:lineRule="auto"/>
    </w:pPr>
  </w:style>
  <w:style w:type="character" w:styleId="RodapCarter" w:customStyle="1">
    <w:name w:val="Rodapé Caráter"/>
    <w:basedOn w:val="Tipodeletrapredefinidodopargrafo"/>
    <w:link w:val="Rodap"/>
    <w:uiPriority w:val="99"/>
    <w:rsid w:val="007C2D04"/>
  </w:style>
  <w:style w:type="paragraph" w:styleId="Cabealhodondice">
    <w:name w:val="TOC Heading"/>
    <w:basedOn w:val="Normal"/>
    <w:next w:val="Normal"/>
    <w:uiPriority w:val="39"/>
    <w:unhideWhenUsed w:val="1"/>
    <w:qFormat w:val="1"/>
    <w:rsid w:val="00A079C0"/>
    <w:pPr>
      <w:keepNext w:val="1"/>
      <w:keepLines w:val="1"/>
      <w:spacing w:after="0" w:before="480" w:line="276" w:lineRule="auto"/>
    </w:pPr>
    <w:rPr>
      <w:rFonts w:asciiTheme="majorHAnsi" w:cstheme="majorBidi" w:eastAsiaTheme="majorEastAsia" w:hAnsiTheme="majorHAnsi"/>
      <w:b w:val="1"/>
      <w:bCs w:val="1"/>
      <w:color w:val="365f91" w:themeColor="accent1" w:themeShade="0000BF"/>
      <w:sz w:val="28"/>
      <w:szCs w:val="28"/>
      <w:lang w:val="pt-PT"/>
    </w:rPr>
  </w:style>
  <w:style w:type="paragraph" w:styleId="ndice2">
    <w:name w:val="toc 2"/>
    <w:basedOn w:val="Normal"/>
    <w:next w:val="Normal"/>
    <w:autoRedefine w:val="1"/>
    <w:uiPriority w:val="39"/>
    <w:unhideWhenUsed w:val="1"/>
    <w:rsid w:val="00A079C0"/>
    <w:pPr>
      <w:spacing w:after="0" w:before="120"/>
      <w:ind w:left="240"/>
    </w:pPr>
    <w:rPr>
      <w:rFonts w:asciiTheme="minorHAnsi" w:hAnsiTheme="minorHAnsi"/>
      <w:b w:val="1"/>
      <w:bCs w:val="1"/>
      <w:sz w:val="22"/>
      <w:szCs w:val="22"/>
    </w:rPr>
  </w:style>
  <w:style w:type="paragraph" w:styleId="ndice1">
    <w:name w:val="toc 1"/>
    <w:basedOn w:val="Normal"/>
    <w:next w:val="Normal"/>
    <w:autoRedefine w:val="1"/>
    <w:uiPriority w:val="39"/>
    <w:unhideWhenUsed w:val="1"/>
    <w:rsid w:val="00A079C0"/>
    <w:pPr>
      <w:spacing w:after="0" w:before="120"/>
    </w:pPr>
    <w:rPr>
      <w:rFonts w:asciiTheme="minorHAnsi" w:hAnsiTheme="minorHAnsi"/>
      <w:b w:val="1"/>
      <w:bCs w:val="1"/>
      <w:i w:val="1"/>
      <w:iCs w:val="1"/>
    </w:rPr>
  </w:style>
  <w:style w:type="character" w:styleId="Hiperligao">
    <w:name w:val="Hyperlink"/>
    <w:basedOn w:val="Tipodeletrapredefinidodopargrafo"/>
    <w:uiPriority w:val="99"/>
    <w:unhideWhenUsed w:val="1"/>
    <w:rsid w:val="00A079C0"/>
    <w:rPr>
      <w:color w:val="0000ff" w:themeColor="hyperlink"/>
      <w:u w:val="single"/>
    </w:rPr>
  </w:style>
  <w:style w:type="paragraph" w:styleId="ndice3">
    <w:name w:val="toc 3"/>
    <w:basedOn w:val="Normal"/>
    <w:next w:val="Normal"/>
    <w:autoRedefine w:val="1"/>
    <w:uiPriority w:val="39"/>
    <w:unhideWhenUsed w:val="1"/>
    <w:rsid w:val="00A079C0"/>
    <w:pPr>
      <w:spacing w:after="0"/>
      <w:ind w:left="480"/>
    </w:pPr>
    <w:rPr>
      <w:rFonts w:asciiTheme="minorHAnsi" w:hAnsiTheme="minorHAnsi"/>
      <w:sz w:val="20"/>
      <w:szCs w:val="20"/>
    </w:rPr>
  </w:style>
  <w:style w:type="paragraph" w:styleId="ndice4">
    <w:name w:val="toc 4"/>
    <w:basedOn w:val="Normal"/>
    <w:next w:val="Normal"/>
    <w:autoRedefine w:val="1"/>
    <w:uiPriority w:val="39"/>
    <w:semiHidden w:val="1"/>
    <w:unhideWhenUsed w:val="1"/>
    <w:rsid w:val="00A079C0"/>
    <w:pPr>
      <w:spacing w:after="0"/>
      <w:ind w:left="720"/>
    </w:pPr>
    <w:rPr>
      <w:rFonts w:asciiTheme="minorHAnsi" w:hAnsiTheme="minorHAnsi"/>
      <w:sz w:val="20"/>
      <w:szCs w:val="20"/>
    </w:rPr>
  </w:style>
  <w:style w:type="paragraph" w:styleId="ndice5">
    <w:name w:val="toc 5"/>
    <w:basedOn w:val="Normal"/>
    <w:next w:val="Normal"/>
    <w:autoRedefine w:val="1"/>
    <w:uiPriority w:val="39"/>
    <w:semiHidden w:val="1"/>
    <w:unhideWhenUsed w:val="1"/>
    <w:rsid w:val="00A079C0"/>
    <w:pPr>
      <w:spacing w:after="0"/>
      <w:ind w:left="960"/>
    </w:pPr>
    <w:rPr>
      <w:rFonts w:asciiTheme="minorHAnsi" w:hAnsiTheme="minorHAnsi"/>
      <w:sz w:val="20"/>
      <w:szCs w:val="20"/>
    </w:rPr>
  </w:style>
  <w:style w:type="paragraph" w:styleId="ndice6">
    <w:name w:val="toc 6"/>
    <w:basedOn w:val="Normal"/>
    <w:next w:val="Normal"/>
    <w:autoRedefine w:val="1"/>
    <w:uiPriority w:val="39"/>
    <w:semiHidden w:val="1"/>
    <w:unhideWhenUsed w:val="1"/>
    <w:rsid w:val="00A079C0"/>
    <w:pPr>
      <w:spacing w:after="0"/>
      <w:ind w:left="1200"/>
    </w:pPr>
    <w:rPr>
      <w:rFonts w:asciiTheme="minorHAnsi" w:hAnsiTheme="minorHAnsi"/>
      <w:sz w:val="20"/>
      <w:szCs w:val="20"/>
    </w:rPr>
  </w:style>
  <w:style w:type="paragraph" w:styleId="ndice7">
    <w:name w:val="toc 7"/>
    <w:basedOn w:val="Normal"/>
    <w:next w:val="Normal"/>
    <w:autoRedefine w:val="1"/>
    <w:uiPriority w:val="39"/>
    <w:semiHidden w:val="1"/>
    <w:unhideWhenUsed w:val="1"/>
    <w:rsid w:val="00A079C0"/>
    <w:pPr>
      <w:spacing w:after="0"/>
      <w:ind w:left="1440"/>
    </w:pPr>
    <w:rPr>
      <w:rFonts w:asciiTheme="minorHAnsi" w:hAnsiTheme="minorHAnsi"/>
      <w:sz w:val="20"/>
      <w:szCs w:val="20"/>
    </w:rPr>
  </w:style>
  <w:style w:type="paragraph" w:styleId="ndice8">
    <w:name w:val="toc 8"/>
    <w:basedOn w:val="Normal"/>
    <w:next w:val="Normal"/>
    <w:autoRedefine w:val="1"/>
    <w:uiPriority w:val="39"/>
    <w:semiHidden w:val="1"/>
    <w:unhideWhenUsed w:val="1"/>
    <w:rsid w:val="00A079C0"/>
    <w:pPr>
      <w:spacing w:after="0"/>
      <w:ind w:left="1680"/>
    </w:pPr>
    <w:rPr>
      <w:rFonts w:asciiTheme="minorHAnsi" w:hAnsiTheme="minorHAnsi"/>
      <w:sz w:val="20"/>
      <w:szCs w:val="20"/>
    </w:rPr>
  </w:style>
  <w:style w:type="paragraph" w:styleId="ndice9">
    <w:name w:val="toc 9"/>
    <w:basedOn w:val="Normal"/>
    <w:next w:val="Normal"/>
    <w:autoRedefine w:val="1"/>
    <w:uiPriority w:val="39"/>
    <w:semiHidden w:val="1"/>
    <w:unhideWhenUsed w:val="1"/>
    <w:rsid w:val="00A079C0"/>
    <w:pPr>
      <w:spacing w:after="0"/>
      <w:ind w:left="1920"/>
    </w:pPr>
    <w:rPr>
      <w:rFonts w:asciiTheme="minorHAnsi" w:hAnsiTheme="minorHAnsi"/>
      <w:sz w:val="20"/>
      <w:szCs w:val="20"/>
    </w:rPr>
  </w:style>
  <w:style w:type="paragraph" w:styleId="Subtitle">
    <w:name w:val="Subtitle"/>
    <w:basedOn w:val="Normal"/>
    <w:next w:val="Normal"/>
    <w:pPr>
      <w:spacing w:after="0" w:line="240" w:lineRule="auto"/>
    </w:pPr>
    <w:rPr>
      <w:color w:val="000000"/>
      <w:sz w:val="60"/>
      <w:szCs w:val="6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pPr>
      <w:spacing w:after="160" w:line="240" w:lineRule="auto"/>
    </w:pPr>
    <w:rPr>
      <w:b w:val="1"/>
      <w:color w:val="404040"/>
    </w:rPr>
    <w:tblPr>
      <w:tblStyleRowBandSize w:val="1"/>
      <w:tblStyleColBandSize w:val="1"/>
      <w:tblCellMar>
        <w:top w:w="0.0" w:type="dxa"/>
        <w:left w:w="115.0" w:type="dxa"/>
        <w:bottom w:w="0.0" w:type="dxa"/>
        <w:right w:w="115.0" w:type="dxa"/>
      </w:tblCellMar>
    </w:tblPr>
    <w:tcPr>
      <w:shd w:fill="auto" w:val="clear"/>
      <w:vAlign w:val="center"/>
    </w:tcPr>
  </w:style>
  <w:style w:type="table" w:styleId="Table5">
    <w:basedOn w:val="TableNormal"/>
    <w:pPr>
      <w:spacing w:after="160" w:line="240" w:lineRule="auto"/>
    </w:pPr>
    <w:rPr>
      <w:b w:val="1"/>
      <w:color w:val="404040"/>
    </w:rPr>
    <w:tblPr>
      <w:tblStyleRowBandSize w:val="1"/>
      <w:tblStyleColBandSize w:val="1"/>
      <w:tblCellMar>
        <w:top w:w="0.0" w:type="dxa"/>
        <w:left w:w="115.0" w:type="dxa"/>
        <w:bottom w:w="0.0" w:type="dxa"/>
        <w:right w:w="115.0" w:type="dxa"/>
      </w:tblCellMar>
    </w:tblPr>
    <w:tcPr>
      <w:shd w:fill="auto" w:val="clear"/>
      <w:vAlign w:val="center"/>
    </w:tcPr>
  </w:style>
  <w:style w:type="table" w:styleId="Table6">
    <w:basedOn w:val="TableNormal"/>
    <w:pPr>
      <w:spacing w:after="160" w:line="240" w:lineRule="auto"/>
    </w:pPr>
    <w:rPr>
      <w:b w:val="1"/>
      <w:color w:val="404040"/>
    </w:rPr>
    <w:tblPr>
      <w:tblStyleRowBandSize w:val="1"/>
      <w:tblStyleColBandSize w:val="1"/>
      <w:tblCellMar>
        <w:top w:w="0.0" w:type="dxa"/>
        <w:left w:w="115.0" w:type="dxa"/>
        <w:bottom w:w="0.0" w:type="dxa"/>
        <w:right w:w="115.0" w:type="dxa"/>
      </w:tblCellMar>
    </w:tblPr>
    <w:tcPr>
      <w:shd w:fill="auto" w:val="clear"/>
      <w:vAlign w:val="center"/>
    </w:tcPr>
  </w:style>
</w:styles>
</file>

<file path=word/_rels/document.xml.rels><?xml version="1.0" encoding="UTF-8" standalone="yes"?><Relationships xmlns="http://schemas.openxmlformats.org/package/2006/relationships"><Relationship Id="rId11" Type="http://schemas.openxmlformats.org/officeDocument/2006/relationships/hyperlink" Target="https://resources.theglobalfund.org/media/12bh3k4n/cr_c19rm-oxygen-plant-warranty-contract_overview_pt.pdf" TargetMode="External"/><Relationship Id="rId10" Type="http://schemas.openxmlformats.org/officeDocument/2006/relationships/hyperlink" Target="https://resources.theglobalfund.org/media/qqgnghi1/cr_c19rm-psa-plant-repair-log_form_pt.pdf" TargetMode="External"/><Relationship Id="rId13" Type="http://schemas.openxmlformats.org/officeDocument/2006/relationships/hyperlink" Target="https://resources.theglobalfund.org/media/ezkdlt2b/cr_c19rm-psa-plant-maintenance-toolkit-inventory_list_pt.pdf" TargetMode="External"/><Relationship Id="rId12" Type="http://schemas.openxmlformats.org/officeDocument/2006/relationships/hyperlink" Target="https://resources.theglobalfund.org/media/vq2ntakk/cr_c19rm-oxygen-plant-service-contract_overview_pt.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esources.theglobalfund.org/media/cxehbc2m/cr_c19rm-psa-plant-preventative-maintenance-log_form_pt.pdf" TargetMode="External"/><Relationship Id="rId15" Type="http://schemas.openxmlformats.org/officeDocument/2006/relationships/hyperlink" Target="https://resources.theglobalfund.org/media/j5rfujnh/cr_c19rm-oxygen-plant-spare-parts-stock-list_template_pt.xlsx" TargetMode="External"/><Relationship Id="rId14" Type="http://schemas.openxmlformats.org/officeDocument/2006/relationships/hyperlink" Target="https://resources.theglobalfund.org/media/b03le01g/cr_c19rm-psa-plant-maintenance-toolkit-inventory-booster-compressors_list_pt.pdf" TargetMode="External"/><Relationship Id="rId17" Type="http://schemas.openxmlformats.org/officeDocument/2006/relationships/header" Target="header1.xml"/><Relationship Id="rId16" Type="http://schemas.openxmlformats.org/officeDocument/2006/relationships/hyperlink" Target="https://resources.theglobalfund.org/media/j5rfujnh/cr_c19rm-oxygen-plant-spare-parts-stock-list_template_pt.xlsx"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resources.theglobalfund.org/media/qyqaib52/cr_c19rm-psa-plant-daily-maintenance_checklist_pt.pdf" TargetMode="External"/><Relationship Id="rId8" Type="http://schemas.openxmlformats.org/officeDocument/2006/relationships/hyperlink" Target="https://resources.theglobalfund.org/media/0aeohyro/cr_c19rm-oxygen-plant-daily-maintenance-checklist-values_table_pt.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Black-regular.ttf"/><Relationship Id="rId6"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uTYnVPBTBhYHEckiFxxRzF22tg==">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2025-10-01T13:23:00Z</dcterms:created>
</cp:coreProperties>
</file>