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5A7E" w14:textId="2C3815E1" w:rsidR="00F90F48" w:rsidRDefault="00246FB8" w:rsidP="00437824">
      <w:pPr>
        <w:pStyle w:val="Title"/>
      </w:pPr>
      <w:r>
        <w:t>Terms of Reference</w:t>
      </w:r>
    </w:p>
    <w:p w14:paraId="5977E0CC" w14:textId="77777777" w:rsidR="006F7630" w:rsidRPr="006F7630" w:rsidRDefault="006F7630" w:rsidP="00437824">
      <w:pPr>
        <w:pStyle w:val="Title"/>
      </w:pPr>
    </w:p>
    <w:p w14:paraId="50005017" w14:textId="2CEF8287" w:rsidR="00E81AC0" w:rsidRDefault="00246FB8" w:rsidP="00E81AC0">
      <w:pPr>
        <w:pStyle w:val="Subtitle"/>
        <w:spacing w:after="840"/>
      </w:pPr>
      <w:r>
        <w:t xml:space="preserve">Cash Optimization – verification and validation of in country cash management during implementation </w:t>
      </w:r>
    </w:p>
    <w:p w14:paraId="370D64AA" w14:textId="5BF163D1" w:rsidR="007A450B" w:rsidRDefault="00246FB8" w:rsidP="00E81AC0">
      <w:r>
        <w:t>July 2025</w:t>
      </w:r>
    </w:p>
    <w:p w14:paraId="0109E1EB" w14:textId="77777777" w:rsidR="00246FB8" w:rsidRDefault="00246FB8" w:rsidP="00E81AC0"/>
    <w:p w14:paraId="148B47E2" w14:textId="3E516FC2" w:rsidR="00246FB8" w:rsidRDefault="00246FB8">
      <w:pPr>
        <w:spacing w:before="120" w:line="240" w:lineRule="atLeast"/>
      </w:pPr>
      <w:r>
        <w:br w:type="page"/>
      </w:r>
    </w:p>
    <w:p w14:paraId="0775A8A8" w14:textId="77777777" w:rsidR="0086020D" w:rsidRPr="006B4203" w:rsidRDefault="0086020D" w:rsidP="0086020D">
      <w:pPr>
        <w:spacing w:before="100" w:after="100" w:line="240" w:lineRule="auto"/>
        <w:rPr>
          <w:rFonts w:asciiTheme="minorHAnsi" w:eastAsia="Arial" w:hAnsiTheme="minorHAnsi" w:cstheme="minorHAnsi"/>
          <w:b/>
          <w:bCs/>
          <w:color w:val="000000" w:themeColor="text1"/>
          <w:sz w:val="22"/>
          <w:u w:val="single"/>
        </w:rPr>
      </w:pPr>
      <w:r w:rsidRPr="006B4203">
        <w:rPr>
          <w:rFonts w:asciiTheme="minorHAnsi" w:eastAsia="Arial" w:hAnsiTheme="minorHAnsi" w:cstheme="minorHAnsi"/>
          <w:b/>
          <w:bCs/>
          <w:color w:val="000000" w:themeColor="text1"/>
          <w:sz w:val="22"/>
          <w:u w:val="single"/>
        </w:rPr>
        <w:lastRenderedPageBreak/>
        <w:t>Background information</w:t>
      </w:r>
    </w:p>
    <w:p w14:paraId="47D3E3B6" w14:textId="0D00B3DE" w:rsidR="0086020D" w:rsidRDefault="0086020D" w:rsidP="0086020D">
      <w:pPr>
        <w:pStyle w:val="Subtitle"/>
        <w:spacing w:before="100" w:after="100"/>
        <w:rPr>
          <w:rFonts w:eastAsia="Arial" w:cs="Arial"/>
          <w:sz w:val="22"/>
        </w:rPr>
      </w:pPr>
      <w:r w:rsidRPr="006B4203">
        <w:rPr>
          <w:rFonts w:asciiTheme="minorHAnsi" w:eastAsia="Arial" w:hAnsiTheme="minorHAnsi" w:cstheme="minorHAnsi"/>
          <w:sz w:val="22"/>
        </w:rPr>
        <w:t>These Terms of Reference (</w:t>
      </w:r>
      <w:proofErr w:type="spellStart"/>
      <w:r w:rsidRPr="006B4203">
        <w:rPr>
          <w:rFonts w:asciiTheme="minorHAnsi" w:eastAsia="Arial" w:hAnsiTheme="minorHAnsi" w:cstheme="minorHAnsi"/>
          <w:sz w:val="22"/>
        </w:rPr>
        <w:t>ToR</w:t>
      </w:r>
      <w:proofErr w:type="spellEnd"/>
      <w:r w:rsidRPr="006B4203">
        <w:rPr>
          <w:rFonts w:asciiTheme="minorHAnsi" w:eastAsia="Arial" w:hAnsiTheme="minorHAnsi" w:cstheme="minorHAnsi"/>
          <w:sz w:val="22"/>
        </w:rPr>
        <w:t xml:space="preserve">) provide a general </w:t>
      </w:r>
      <w:r w:rsidRPr="0086020D">
        <w:rPr>
          <w:rFonts w:eastAsia="Arial" w:cs="Arial"/>
          <w:sz w:val="22"/>
          <w:szCs w:val="22"/>
        </w:rPr>
        <w:t xml:space="preserve">framework for </w:t>
      </w:r>
      <w:r w:rsidRPr="0086020D">
        <w:rPr>
          <w:rFonts w:eastAsia="Arial" w:cs="Arial"/>
          <w:b/>
          <w:bCs/>
          <w:sz w:val="22"/>
          <w:szCs w:val="22"/>
        </w:rPr>
        <w:t>Cash Optimization – verification and validation of in country cash management during implementation</w:t>
      </w:r>
      <w:r w:rsidR="008350C7">
        <w:rPr>
          <w:b/>
          <w:bCs/>
        </w:rPr>
        <w:t xml:space="preserve"> </w:t>
      </w:r>
      <w:r w:rsidRPr="006B4203">
        <w:rPr>
          <w:rFonts w:asciiTheme="minorHAnsi" w:eastAsia="Arial" w:hAnsiTheme="minorHAnsi" w:cstheme="minorHAnsi"/>
          <w:sz w:val="22"/>
        </w:rPr>
        <w:t xml:space="preserve">assurance assignments but should be tailored to each case’s specific needs and context for maximum relevance and effectiveness. </w:t>
      </w:r>
      <w:r w:rsidRPr="002D272E">
        <w:rPr>
          <w:rFonts w:eastAsia="Arial" w:cs="Arial"/>
          <w:sz w:val="22"/>
        </w:rPr>
        <w:t>Selecting an appropriate sample size is crucial for meaningful insights—it should reflect risks while considering data availability and internal controls.</w:t>
      </w:r>
    </w:p>
    <w:p w14:paraId="5D3A7E36" w14:textId="77777777" w:rsidR="0086020D" w:rsidRDefault="0086020D" w:rsidP="0086020D">
      <w:pPr>
        <w:spacing w:before="100" w:after="100" w:line="240" w:lineRule="auto"/>
        <w:rPr>
          <w:rFonts w:asciiTheme="minorHAnsi" w:eastAsia="Arial" w:hAnsiTheme="minorHAnsi" w:cstheme="minorHAnsi"/>
          <w:b/>
          <w:bCs/>
          <w:color w:val="000000" w:themeColor="text1"/>
          <w:sz w:val="22"/>
          <w:u w:val="single"/>
        </w:rPr>
      </w:pPr>
    </w:p>
    <w:p w14:paraId="40B45FB3" w14:textId="30B6507C" w:rsidR="0086020D" w:rsidRPr="0086020D" w:rsidRDefault="0086020D" w:rsidP="0086020D">
      <w:pPr>
        <w:spacing w:before="100" w:after="100" w:line="240" w:lineRule="auto"/>
        <w:rPr>
          <w:rFonts w:asciiTheme="minorHAnsi" w:eastAsia="Arial" w:hAnsiTheme="minorHAnsi" w:cstheme="minorHAnsi"/>
          <w:b/>
          <w:bCs/>
          <w:color w:val="000000" w:themeColor="text1"/>
          <w:sz w:val="22"/>
          <w:u w:val="single"/>
        </w:rPr>
      </w:pPr>
      <w:r w:rsidRPr="0086020D">
        <w:rPr>
          <w:rFonts w:asciiTheme="minorHAnsi" w:eastAsia="Arial" w:hAnsiTheme="minorHAnsi" w:cstheme="minorHAnsi"/>
          <w:b/>
          <w:bCs/>
          <w:color w:val="000000" w:themeColor="text1"/>
          <w:sz w:val="22"/>
          <w:u w:val="single"/>
        </w:rPr>
        <w:t xml:space="preserve">Objective </w:t>
      </w:r>
    </w:p>
    <w:p w14:paraId="7505FA32" w14:textId="7A3B90A1" w:rsidR="0086020D" w:rsidRPr="00750D0E" w:rsidRDefault="0086020D" w:rsidP="0086020D">
      <w:pPr>
        <w:spacing w:before="100" w:after="100" w:line="240" w:lineRule="auto"/>
        <w:rPr>
          <w:sz w:val="22"/>
        </w:rPr>
      </w:pPr>
      <w:r w:rsidRPr="0086020D">
        <w:rPr>
          <w:sz w:val="22"/>
        </w:rPr>
        <w:t>The objective of this review is to</w:t>
      </w:r>
      <w:r w:rsidRPr="00703F44">
        <w:rPr>
          <w:sz w:val="22"/>
        </w:rPr>
        <w:t xml:space="preserve"> provide reasonable assurance that</w:t>
      </w:r>
      <w:r>
        <w:rPr>
          <w:sz w:val="22"/>
        </w:rPr>
        <w:t xml:space="preserve"> </w:t>
      </w:r>
      <w:r w:rsidRPr="00750D0E">
        <w:rPr>
          <w:sz w:val="22"/>
        </w:rPr>
        <w:t>the internal control</w:t>
      </w:r>
      <w:r>
        <w:rPr>
          <w:sz w:val="22"/>
        </w:rPr>
        <w:t>s</w:t>
      </w:r>
      <w:r w:rsidRPr="00750D0E">
        <w:rPr>
          <w:sz w:val="22"/>
        </w:rPr>
        <w:t xml:space="preserve"> over cash and bank management </w:t>
      </w:r>
      <w:r>
        <w:rPr>
          <w:sz w:val="22"/>
        </w:rPr>
        <w:t>are</w:t>
      </w:r>
      <w:r w:rsidRPr="00750D0E">
        <w:rPr>
          <w:sz w:val="22"/>
        </w:rPr>
        <w:t xml:space="preserve"> designed appropriately and operating effectively.</w:t>
      </w:r>
    </w:p>
    <w:p w14:paraId="467A8E06" w14:textId="5BC2F01E" w:rsidR="00246FB8" w:rsidRPr="0086020D" w:rsidRDefault="0086020D" w:rsidP="0086020D">
      <w:pPr>
        <w:spacing w:before="100" w:after="100" w:line="240" w:lineRule="auto"/>
        <w:rPr>
          <w:sz w:val="22"/>
        </w:rPr>
      </w:pPr>
      <w:r>
        <w:rPr>
          <w:sz w:val="22"/>
        </w:rPr>
        <w:t>T</w:t>
      </w:r>
      <w:r w:rsidR="00246FB8" w:rsidRPr="0086020D">
        <w:rPr>
          <w:sz w:val="22"/>
        </w:rPr>
        <w:t>h</w:t>
      </w:r>
      <w:r>
        <w:rPr>
          <w:sz w:val="22"/>
        </w:rPr>
        <w:t>is</w:t>
      </w:r>
      <w:r w:rsidR="00246FB8" w:rsidRPr="0086020D">
        <w:rPr>
          <w:sz w:val="22"/>
        </w:rPr>
        <w:t xml:space="preserve"> </w:t>
      </w:r>
      <w:proofErr w:type="spellStart"/>
      <w:r w:rsidR="00246FB8" w:rsidRPr="0086020D">
        <w:rPr>
          <w:sz w:val="22"/>
        </w:rPr>
        <w:t>ToR</w:t>
      </w:r>
      <w:proofErr w:type="spellEnd"/>
      <w:r w:rsidR="00246FB8" w:rsidRPr="0086020D">
        <w:rPr>
          <w:sz w:val="22"/>
        </w:rPr>
        <w:t xml:space="preserve"> provides information on the nature of risks relevant to </w:t>
      </w:r>
      <w:r w:rsidRPr="0086020D">
        <w:rPr>
          <w:sz w:val="22"/>
        </w:rPr>
        <w:t>cash</w:t>
      </w:r>
      <w:r w:rsidR="00246FB8" w:rsidRPr="0086020D">
        <w:rPr>
          <w:sz w:val="22"/>
        </w:rPr>
        <w:t xml:space="preserve"> and bank management, details on the expected assurance and recommended scope of work.</w:t>
      </w:r>
    </w:p>
    <w:p w14:paraId="66A75199" w14:textId="77777777" w:rsidR="00246FB8" w:rsidRPr="00703F44" w:rsidRDefault="00246FB8" w:rsidP="0086020D">
      <w:pPr>
        <w:pStyle w:val="ListParagraph"/>
        <w:spacing w:before="100" w:after="100" w:line="240" w:lineRule="auto"/>
        <w:ind w:left="360"/>
        <w:rPr>
          <w:sz w:val="22"/>
        </w:rPr>
      </w:pPr>
    </w:p>
    <w:p w14:paraId="47946C7F" w14:textId="6082A5BC" w:rsidR="0086020D" w:rsidRPr="003E60B5" w:rsidRDefault="0086020D" w:rsidP="0086020D">
      <w:pPr>
        <w:spacing w:before="100" w:after="100" w:line="240" w:lineRule="auto"/>
        <w:rPr>
          <w:rFonts w:asciiTheme="minorHAnsi" w:eastAsia="Arial" w:hAnsiTheme="minorHAnsi" w:cstheme="minorHAnsi"/>
          <w:b/>
          <w:bCs/>
          <w:color w:val="000000" w:themeColor="text1"/>
          <w:sz w:val="22"/>
          <w:u w:val="single"/>
        </w:rPr>
      </w:pPr>
      <w:r w:rsidRPr="003E60B5">
        <w:rPr>
          <w:rFonts w:asciiTheme="minorHAnsi" w:eastAsia="Arial" w:hAnsiTheme="minorHAnsi" w:cstheme="minorHAnsi"/>
          <w:b/>
          <w:bCs/>
          <w:color w:val="000000" w:themeColor="text1"/>
          <w:sz w:val="22"/>
          <w:u w:val="single"/>
        </w:rPr>
        <w:t>Scope of work</w:t>
      </w:r>
    </w:p>
    <w:p w14:paraId="56396040" w14:textId="77777777" w:rsidR="00246FB8" w:rsidRPr="0086020D" w:rsidRDefault="00246FB8" w:rsidP="0086020D">
      <w:pPr>
        <w:spacing w:before="100" w:after="100" w:line="240" w:lineRule="auto"/>
        <w:rPr>
          <w:sz w:val="22"/>
        </w:rPr>
      </w:pPr>
      <w:r w:rsidRPr="0086020D">
        <w:rPr>
          <w:sz w:val="22"/>
        </w:rPr>
        <w:t>Recommended scope of work could include the following:</w:t>
      </w:r>
    </w:p>
    <w:p w14:paraId="722E55BB" w14:textId="77777777" w:rsidR="00246FB8" w:rsidRPr="00750D0E" w:rsidRDefault="00246FB8" w:rsidP="00A23182">
      <w:pPr>
        <w:pStyle w:val="ListParagraph"/>
        <w:numPr>
          <w:ilvl w:val="0"/>
          <w:numId w:val="20"/>
        </w:numPr>
        <w:spacing w:before="100" w:after="100" w:line="240" w:lineRule="auto"/>
        <w:rPr>
          <w:rFonts w:cs="Arial"/>
          <w:sz w:val="22"/>
        </w:rPr>
      </w:pPr>
      <w:r w:rsidRPr="00750D0E">
        <w:rPr>
          <w:rFonts w:cs="Arial"/>
          <w:sz w:val="22"/>
        </w:rPr>
        <w:t xml:space="preserve">Review to ascertain existence of controls, </w:t>
      </w:r>
    </w:p>
    <w:p w14:paraId="769BE902" w14:textId="77777777" w:rsidR="00246FB8" w:rsidRPr="00750D0E" w:rsidRDefault="00246FB8" w:rsidP="00A23182">
      <w:pPr>
        <w:pStyle w:val="ListParagraph"/>
        <w:numPr>
          <w:ilvl w:val="0"/>
          <w:numId w:val="20"/>
        </w:numPr>
        <w:spacing w:before="100" w:after="100" w:line="240" w:lineRule="auto"/>
        <w:rPr>
          <w:rFonts w:cs="Arial"/>
          <w:sz w:val="22"/>
        </w:rPr>
      </w:pPr>
      <w:r w:rsidRPr="00750D0E">
        <w:rPr>
          <w:rFonts w:cs="Arial"/>
          <w:sz w:val="22"/>
        </w:rPr>
        <w:t xml:space="preserve">Test of controls </w:t>
      </w:r>
    </w:p>
    <w:p w14:paraId="5646D827" w14:textId="77777777" w:rsidR="00246FB8" w:rsidRPr="00750D0E" w:rsidRDefault="00246FB8" w:rsidP="00A23182">
      <w:pPr>
        <w:pStyle w:val="ListParagraph"/>
        <w:numPr>
          <w:ilvl w:val="0"/>
          <w:numId w:val="20"/>
        </w:numPr>
        <w:spacing w:before="100" w:after="100" w:line="240" w:lineRule="auto"/>
        <w:rPr>
          <w:rFonts w:cs="Arial"/>
          <w:sz w:val="22"/>
        </w:rPr>
      </w:pPr>
      <w:r w:rsidRPr="00750D0E">
        <w:rPr>
          <w:rFonts w:cs="Arial"/>
          <w:sz w:val="22"/>
        </w:rPr>
        <w:t>Substantive procedures.</w:t>
      </w:r>
    </w:p>
    <w:p w14:paraId="76DF35B1" w14:textId="77777777" w:rsidR="00246FB8" w:rsidRPr="00703F44" w:rsidRDefault="00246FB8" w:rsidP="0086020D">
      <w:pPr>
        <w:pStyle w:val="ListParagraph"/>
        <w:spacing w:before="100" w:after="100" w:line="240" w:lineRule="auto"/>
        <w:rPr>
          <w:sz w:val="22"/>
        </w:rPr>
      </w:pPr>
    </w:p>
    <w:p w14:paraId="6C1BCC39" w14:textId="1A2E6EDA" w:rsidR="00246FB8" w:rsidRPr="0086020D" w:rsidRDefault="00246FB8" w:rsidP="0086020D">
      <w:pPr>
        <w:spacing w:before="100" w:after="100" w:line="240" w:lineRule="auto"/>
        <w:rPr>
          <w:sz w:val="22"/>
        </w:rPr>
      </w:pPr>
      <w:r w:rsidRPr="0086020D">
        <w:rPr>
          <w:sz w:val="22"/>
        </w:rPr>
        <w:t xml:space="preserve">Internal controls over cash and bank </w:t>
      </w:r>
      <w:r w:rsidR="0086020D" w:rsidRPr="0086020D">
        <w:rPr>
          <w:sz w:val="22"/>
        </w:rPr>
        <w:t>management,</w:t>
      </w:r>
      <w:r w:rsidRPr="0086020D">
        <w:rPr>
          <w:sz w:val="22"/>
        </w:rPr>
        <w:t xml:space="preserve"> when designed appropriately and operated effectively, provide many benefits including but not limited to the following: </w:t>
      </w:r>
    </w:p>
    <w:p w14:paraId="3B873D16" w14:textId="77777777" w:rsidR="00246FB8" w:rsidRDefault="00246FB8" w:rsidP="00A23182">
      <w:pPr>
        <w:pStyle w:val="ListParagraph"/>
        <w:numPr>
          <w:ilvl w:val="0"/>
          <w:numId w:val="21"/>
        </w:numPr>
        <w:spacing w:before="100" w:after="100" w:line="240" w:lineRule="auto"/>
        <w:ind w:left="360"/>
        <w:rPr>
          <w:rFonts w:cs="Arial"/>
          <w:sz w:val="22"/>
        </w:rPr>
      </w:pPr>
      <w:r w:rsidRPr="00732777">
        <w:rPr>
          <w:rFonts w:cs="Arial"/>
          <w:sz w:val="22"/>
        </w:rPr>
        <w:t>Safeguarding cash and bank assets, protecting the organization's financial resources from theft, fraud, and misappropriation.</w:t>
      </w:r>
    </w:p>
    <w:p w14:paraId="6D0B9989" w14:textId="77777777" w:rsidR="000C1747" w:rsidRPr="00732777" w:rsidRDefault="000C1747" w:rsidP="000C1747">
      <w:pPr>
        <w:pStyle w:val="ListParagraph"/>
        <w:spacing w:before="100" w:after="100" w:line="240" w:lineRule="auto"/>
        <w:ind w:left="360"/>
        <w:rPr>
          <w:rFonts w:cs="Arial"/>
          <w:sz w:val="22"/>
        </w:rPr>
      </w:pPr>
    </w:p>
    <w:p w14:paraId="4E3F598C" w14:textId="77777777" w:rsidR="00246FB8" w:rsidRDefault="00246FB8" w:rsidP="00A23182">
      <w:pPr>
        <w:pStyle w:val="ListParagraph"/>
        <w:numPr>
          <w:ilvl w:val="0"/>
          <w:numId w:val="21"/>
        </w:numPr>
        <w:spacing w:before="100" w:after="100" w:line="240" w:lineRule="auto"/>
        <w:ind w:left="360"/>
        <w:rPr>
          <w:rFonts w:cs="Arial"/>
          <w:sz w:val="22"/>
        </w:rPr>
      </w:pPr>
      <w:r w:rsidRPr="00732777">
        <w:rPr>
          <w:rFonts w:cs="Arial"/>
          <w:sz w:val="22"/>
        </w:rPr>
        <w:t>Ensuring accuracy and reliability of cash balances and transactions, enhancing the integrity of financial reporting and regulatory compliance.</w:t>
      </w:r>
    </w:p>
    <w:p w14:paraId="4186E7C8" w14:textId="77777777" w:rsidR="000C1747" w:rsidRPr="000C1747" w:rsidRDefault="000C1747" w:rsidP="000C1747">
      <w:pPr>
        <w:pStyle w:val="ListParagraph"/>
        <w:rPr>
          <w:rFonts w:cs="Arial"/>
          <w:sz w:val="22"/>
        </w:rPr>
      </w:pPr>
    </w:p>
    <w:p w14:paraId="6F5B2C05" w14:textId="77777777" w:rsidR="00246FB8" w:rsidRDefault="00246FB8" w:rsidP="00A23182">
      <w:pPr>
        <w:pStyle w:val="ListParagraph"/>
        <w:numPr>
          <w:ilvl w:val="0"/>
          <w:numId w:val="21"/>
        </w:numPr>
        <w:spacing w:before="100" w:after="100" w:line="240" w:lineRule="auto"/>
        <w:ind w:left="360"/>
        <w:rPr>
          <w:rFonts w:cs="Arial"/>
          <w:sz w:val="22"/>
        </w:rPr>
      </w:pPr>
      <w:r w:rsidRPr="00732777">
        <w:rPr>
          <w:rFonts w:cs="Arial"/>
          <w:sz w:val="22"/>
        </w:rPr>
        <w:t>Streamlining cash handling processes, optimizing cash flow management, and banking activities, resulting in cost savings and operational efficiency.</w:t>
      </w:r>
    </w:p>
    <w:p w14:paraId="261949DD" w14:textId="77777777" w:rsidR="000C1747" w:rsidRPr="000C1747" w:rsidRDefault="000C1747" w:rsidP="000C1747">
      <w:pPr>
        <w:pStyle w:val="ListParagraph"/>
        <w:rPr>
          <w:rFonts w:cs="Arial"/>
          <w:sz w:val="22"/>
        </w:rPr>
      </w:pPr>
    </w:p>
    <w:p w14:paraId="17B4A5B1" w14:textId="77777777" w:rsidR="00246FB8" w:rsidRDefault="00246FB8" w:rsidP="00A23182">
      <w:pPr>
        <w:pStyle w:val="ListParagraph"/>
        <w:numPr>
          <w:ilvl w:val="0"/>
          <w:numId w:val="21"/>
        </w:numPr>
        <w:spacing w:before="100" w:after="100" w:line="240" w:lineRule="auto"/>
        <w:ind w:left="360"/>
        <w:rPr>
          <w:rFonts w:cs="Arial"/>
          <w:sz w:val="22"/>
        </w:rPr>
      </w:pPr>
      <w:r>
        <w:rPr>
          <w:rFonts w:cs="Arial"/>
          <w:sz w:val="22"/>
        </w:rPr>
        <w:t>H</w:t>
      </w:r>
      <w:r w:rsidRPr="00732777">
        <w:rPr>
          <w:rFonts w:cs="Arial"/>
          <w:sz w:val="22"/>
        </w:rPr>
        <w:t>elp identify, assess, and mitigate risks associated with cash management, including liquidity risks, fraud risks, and operational risks, minimizing potential financial losses.</w:t>
      </w:r>
    </w:p>
    <w:p w14:paraId="53696DB6" w14:textId="77777777" w:rsidR="000C1747" w:rsidRPr="000C1747" w:rsidRDefault="000C1747" w:rsidP="000C1747">
      <w:pPr>
        <w:pStyle w:val="ListParagraph"/>
        <w:rPr>
          <w:rFonts w:cs="Arial"/>
          <w:sz w:val="22"/>
        </w:rPr>
      </w:pPr>
    </w:p>
    <w:p w14:paraId="0845441B" w14:textId="77777777" w:rsidR="00246FB8" w:rsidRPr="00732777" w:rsidRDefault="00246FB8" w:rsidP="00A23182">
      <w:pPr>
        <w:pStyle w:val="ListParagraph"/>
        <w:numPr>
          <w:ilvl w:val="0"/>
          <w:numId w:val="21"/>
        </w:numPr>
        <w:spacing w:before="100" w:after="100" w:line="240" w:lineRule="auto"/>
        <w:ind w:left="360"/>
        <w:rPr>
          <w:rFonts w:cs="Arial"/>
          <w:sz w:val="22"/>
        </w:rPr>
      </w:pPr>
      <w:r w:rsidRPr="00732777">
        <w:rPr>
          <w:rFonts w:cs="Arial"/>
          <w:sz w:val="22"/>
        </w:rPr>
        <w:t>Instilling confidence among stakeholders by demonstrating the organization's commitment to sound financial management practices, enhancing trust and credibility.</w:t>
      </w:r>
    </w:p>
    <w:p w14:paraId="16151F5C" w14:textId="77777777" w:rsidR="000C1747" w:rsidRDefault="000C1747" w:rsidP="0086020D">
      <w:pPr>
        <w:spacing w:before="100" w:after="100" w:line="240" w:lineRule="auto"/>
        <w:rPr>
          <w:b/>
          <w:bCs/>
          <w:sz w:val="22"/>
        </w:rPr>
      </w:pPr>
    </w:p>
    <w:p w14:paraId="4B85EB0E" w14:textId="63B0F0DC" w:rsidR="00246FB8" w:rsidRPr="00357E51" w:rsidRDefault="00246FB8" w:rsidP="0086020D">
      <w:pPr>
        <w:spacing w:before="100" w:after="100" w:line="240" w:lineRule="auto"/>
        <w:rPr>
          <w:b/>
          <w:bCs/>
          <w:sz w:val="22"/>
        </w:rPr>
      </w:pPr>
      <w:r w:rsidRPr="00357E51">
        <w:rPr>
          <w:b/>
          <w:bCs/>
          <w:sz w:val="22"/>
        </w:rPr>
        <w:t>Applicable Corporate Risk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62"/>
        <w:gridCol w:w="6020"/>
      </w:tblGrid>
      <w:tr w:rsidR="00246FB8" w:rsidRPr="00357E51" w14:paraId="33D5EA6E" w14:textId="77777777" w:rsidTr="000C1747">
        <w:tc>
          <w:tcPr>
            <w:tcW w:w="2044" w:type="pct"/>
            <w:vMerge w:val="restart"/>
          </w:tcPr>
          <w:p w14:paraId="6B9762C8" w14:textId="77777777" w:rsidR="00246FB8" w:rsidRPr="00357E51" w:rsidRDefault="00246FB8" w:rsidP="0086020D">
            <w:pPr>
              <w:spacing w:before="100" w:after="100" w:line="240" w:lineRule="auto"/>
              <w:rPr>
                <w:sz w:val="22"/>
              </w:rPr>
            </w:pPr>
            <w:r w:rsidRPr="00357E51">
              <w:rPr>
                <w:sz w:val="22"/>
              </w:rPr>
              <w:t>Grant-related Fraud &amp; Fiduciary</w:t>
            </w:r>
          </w:p>
        </w:tc>
        <w:tc>
          <w:tcPr>
            <w:tcW w:w="2956" w:type="pct"/>
            <w:shd w:val="clear" w:color="auto" w:fill="BEBEBE" w:themeFill="text2" w:themeFillTint="99"/>
          </w:tcPr>
          <w:p w14:paraId="29B585AC" w14:textId="77777777" w:rsidR="00246FB8" w:rsidRPr="007D38DC" w:rsidRDefault="00246FB8" w:rsidP="0086020D">
            <w:pPr>
              <w:spacing w:before="100" w:after="100" w:line="240" w:lineRule="auto"/>
              <w:jc w:val="both"/>
              <w:rPr>
                <w:b/>
                <w:bCs/>
                <w:sz w:val="22"/>
              </w:rPr>
            </w:pPr>
            <w:r w:rsidRPr="007D38DC">
              <w:rPr>
                <w:b/>
                <w:bCs/>
                <w:sz w:val="22"/>
              </w:rPr>
              <w:t>Flow of Funds Arrangement</w:t>
            </w:r>
          </w:p>
        </w:tc>
      </w:tr>
      <w:tr w:rsidR="00246FB8" w:rsidRPr="00357E51" w14:paraId="19DFF792" w14:textId="77777777" w:rsidTr="000C1747">
        <w:tc>
          <w:tcPr>
            <w:tcW w:w="2044" w:type="pct"/>
            <w:vMerge/>
          </w:tcPr>
          <w:p w14:paraId="308F5AB9" w14:textId="77777777" w:rsidR="00246FB8" w:rsidRPr="00357E51" w:rsidRDefault="00246FB8" w:rsidP="0086020D">
            <w:pPr>
              <w:spacing w:before="100" w:after="100" w:line="240" w:lineRule="auto"/>
              <w:rPr>
                <w:sz w:val="22"/>
              </w:rPr>
            </w:pPr>
          </w:p>
        </w:tc>
        <w:tc>
          <w:tcPr>
            <w:tcW w:w="2956" w:type="pct"/>
            <w:shd w:val="clear" w:color="auto" w:fill="BEBEBE" w:themeFill="text2" w:themeFillTint="99"/>
          </w:tcPr>
          <w:p w14:paraId="0698401B" w14:textId="77777777" w:rsidR="00246FB8" w:rsidRPr="007D38DC" w:rsidRDefault="00246FB8" w:rsidP="0086020D">
            <w:pPr>
              <w:spacing w:before="100" w:after="100" w:line="240" w:lineRule="auto"/>
              <w:jc w:val="both"/>
              <w:rPr>
                <w:b/>
                <w:bCs/>
                <w:sz w:val="22"/>
              </w:rPr>
            </w:pPr>
            <w:r w:rsidRPr="007D38DC">
              <w:rPr>
                <w:b/>
                <w:bCs/>
                <w:sz w:val="22"/>
              </w:rPr>
              <w:t>Internal Controls</w:t>
            </w:r>
          </w:p>
        </w:tc>
      </w:tr>
      <w:tr w:rsidR="00246FB8" w:rsidRPr="00357E51" w14:paraId="5874FB24" w14:textId="77777777" w:rsidTr="000C1747">
        <w:tc>
          <w:tcPr>
            <w:tcW w:w="2044" w:type="pct"/>
            <w:vMerge/>
          </w:tcPr>
          <w:p w14:paraId="40295283" w14:textId="77777777" w:rsidR="00246FB8" w:rsidRPr="00357E51" w:rsidRDefault="00246FB8" w:rsidP="0086020D">
            <w:pPr>
              <w:spacing w:before="100" w:after="100" w:line="240" w:lineRule="auto"/>
              <w:rPr>
                <w:sz w:val="22"/>
              </w:rPr>
            </w:pPr>
          </w:p>
        </w:tc>
        <w:tc>
          <w:tcPr>
            <w:tcW w:w="2956" w:type="pct"/>
          </w:tcPr>
          <w:p w14:paraId="0C4F4775" w14:textId="77777777" w:rsidR="00246FB8" w:rsidRPr="00357E51" w:rsidRDefault="00246FB8" w:rsidP="0086020D">
            <w:pPr>
              <w:spacing w:before="100" w:after="100" w:line="240" w:lineRule="auto"/>
              <w:rPr>
                <w:sz w:val="22"/>
              </w:rPr>
            </w:pPr>
            <w:r w:rsidRPr="00357E51">
              <w:rPr>
                <w:sz w:val="22"/>
              </w:rPr>
              <w:t>Financial Fraud, Corruption &amp; Theft</w:t>
            </w:r>
          </w:p>
        </w:tc>
      </w:tr>
      <w:tr w:rsidR="00246FB8" w:rsidRPr="00357E51" w14:paraId="79B1F676" w14:textId="77777777" w:rsidTr="000C1747">
        <w:tc>
          <w:tcPr>
            <w:tcW w:w="2044" w:type="pct"/>
            <w:vMerge/>
          </w:tcPr>
          <w:p w14:paraId="1AD3714B" w14:textId="77777777" w:rsidR="00246FB8" w:rsidRPr="00357E51" w:rsidRDefault="00246FB8" w:rsidP="0086020D">
            <w:pPr>
              <w:spacing w:before="100" w:after="100" w:line="240" w:lineRule="auto"/>
              <w:rPr>
                <w:sz w:val="22"/>
              </w:rPr>
            </w:pPr>
          </w:p>
        </w:tc>
        <w:tc>
          <w:tcPr>
            <w:tcW w:w="2956" w:type="pct"/>
            <w:shd w:val="clear" w:color="auto" w:fill="BEBEBE" w:themeFill="text2" w:themeFillTint="99"/>
          </w:tcPr>
          <w:p w14:paraId="3CADFC39" w14:textId="77777777" w:rsidR="00246FB8" w:rsidRPr="00630158" w:rsidRDefault="00246FB8" w:rsidP="0086020D">
            <w:pPr>
              <w:spacing w:before="100" w:after="100" w:line="240" w:lineRule="auto"/>
              <w:rPr>
                <w:b/>
                <w:bCs/>
                <w:sz w:val="22"/>
              </w:rPr>
            </w:pPr>
            <w:r w:rsidRPr="00630158">
              <w:rPr>
                <w:b/>
                <w:bCs/>
                <w:sz w:val="22"/>
              </w:rPr>
              <w:t>Value for Money - Financial Management</w:t>
            </w:r>
          </w:p>
        </w:tc>
      </w:tr>
      <w:tr w:rsidR="00246FB8" w:rsidRPr="00357E51" w14:paraId="1287EE3A" w14:textId="77777777" w:rsidTr="000C1747">
        <w:tc>
          <w:tcPr>
            <w:tcW w:w="2044" w:type="pct"/>
            <w:vMerge w:val="restart"/>
          </w:tcPr>
          <w:p w14:paraId="3B491251" w14:textId="77777777" w:rsidR="00246FB8" w:rsidRPr="00357E51" w:rsidRDefault="00246FB8" w:rsidP="0086020D">
            <w:pPr>
              <w:spacing w:before="100" w:after="100" w:line="240" w:lineRule="auto"/>
              <w:rPr>
                <w:sz w:val="22"/>
              </w:rPr>
            </w:pPr>
            <w:r w:rsidRPr="00357E51">
              <w:rPr>
                <w:sz w:val="22"/>
              </w:rPr>
              <w:t>Accounting &amp; Financial Reporting by Countries</w:t>
            </w:r>
          </w:p>
        </w:tc>
        <w:tc>
          <w:tcPr>
            <w:tcW w:w="2956" w:type="pct"/>
            <w:shd w:val="clear" w:color="auto" w:fill="BEBEBE" w:themeFill="text2" w:themeFillTint="99"/>
          </w:tcPr>
          <w:p w14:paraId="7D50743B" w14:textId="77777777" w:rsidR="00246FB8" w:rsidRPr="007D38DC" w:rsidRDefault="00246FB8" w:rsidP="0086020D">
            <w:pPr>
              <w:spacing w:before="100" w:after="100" w:line="240" w:lineRule="auto"/>
              <w:rPr>
                <w:b/>
                <w:bCs/>
                <w:sz w:val="22"/>
              </w:rPr>
            </w:pPr>
            <w:r w:rsidRPr="007D38DC">
              <w:rPr>
                <w:b/>
                <w:bCs/>
                <w:sz w:val="22"/>
              </w:rPr>
              <w:t>Accounting &amp; Financial Reporting</w:t>
            </w:r>
          </w:p>
        </w:tc>
      </w:tr>
      <w:tr w:rsidR="00246FB8" w:rsidRPr="00357E51" w14:paraId="2C69697D" w14:textId="77777777" w:rsidTr="000C1747">
        <w:tc>
          <w:tcPr>
            <w:tcW w:w="2044" w:type="pct"/>
            <w:vMerge/>
          </w:tcPr>
          <w:p w14:paraId="03CAE50A" w14:textId="77777777" w:rsidR="00246FB8" w:rsidRPr="00357E51" w:rsidRDefault="00246FB8" w:rsidP="0086020D">
            <w:pPr>
              <w:spacing w:before="100" w:after="100" w:line="240" w:lineRule="auto"/>
              <w:rPr>
                <w:sz w:val="22"/>
              </w:rPr>
            </w:pPr>
          </w:p>
        </w:tc>
        <w:tc>
          <w:tcPr>
            <w:tcW w:w="2956" w:type="pct"/>
          </w:tcPr>
          <w:p w14:paraId="19C16C6E" w14:textId="77777777" w:rsidR="00246FB8" w:rsidRPr="00357E51" w:rsidRDefault="00246FB8" w:rsidP="0086020D">
            <w:pPr>
              <w:spacing w:before="100" w:after="100" w:line="240" w:lineRule="auto"/>
              <w:rPr>
                <w:sz w:val="22"/>
              </w:rPr>
            </w:pPr>
            <w:r w:rsidRPr="00357E51">
              <w:rPr>
                <w:sz w:val="22"/>
              </w:rPr>
              <w:t>Auditing Arrangements</w:t>
            </w:r>
          </w:p>
        </w:tc>
      </w:tr>
    </w:tbl>
    <w:p w14:paraId="2E54D6A8" w14:textId="77777777" w:rsidR="00246FB8" w:rsidRPr="00246FB8" w:rsidRDefault="00246FB8" w:rsidP="00A23182">
      <w:pPr>
        <w:pStyle w:val="ListParagraph"/>
        <w:numPr>
          <w:ilvl w:val="0"/>
          <w:numId w:val="24"/>
        </w:numPr>
        <w:spacing w:before="100" w:after="100" w:line="240" w:lineRule="auto"/>
        <w:rPr>
          <w:rFonts w:cs="Arial"/>
          <w:b/>
          <w:sz w:val="22"/>
          <w:lang w:val="en-GB"/>
        </w:rPr>
      </w:pPr>
      <w:r w:rsidRPr="00246FB8">
        <w:rPr>
          <w:rFonts w:cs="Arial"/>
          <w:b/>
          <w:sz w:val="22"/>
          <w:lang w:val="en-GB"/>
        </w:rPr>
        <w:lastRenderedPageBreak/>
        <w:t>Detailed Scope of work</w:t>
      </w:r>
    </w:p>
    <w:p w14:paraId="07BBAF85" w14:textId="77777777" w:rsidR="00246FB8" w:rsidRPr="00A546F8" w:rsidRDefault="00246FB8" w:rsidP="003327C3">
      <w:pPr>
        <w:pStyle w:val="ListParagraph"/>
        <w:spacing w:before="100" w:after="100" w:line="240" w:lineRule="auto"/>
        <w:ind w:left="360"/>
        <w:rPr>
          <w:rFonts w:asciiTheme="majorHAnsi" w:hAnsiTheme="majorHAnsi" w:cstheme="minorHAnsi"/>
          <w:b/>
          <w:sz w:val="22"/>
          <w:u w:val="single"/>
          <w:lang w:val="en-GB"/>
        </w:rPr>
      </w:pPr>
    </w:p>
    <w:p w14:paraId="4649358B" w14:textId="77777777" w:rsidR="00246FB8" w:rsidRDefault="00246FB8" w:rsidP="00A23182">
      <w:pPr>
        <w:pStyle w:val="ListParagraph"/>
        <w:numPr>
          <w:ilvl w:val="0"/>
          <w:numId w:val="22"/>
        </w:numPr>
        <w:spacing w:before="100" w:after="100" w:line="240" w:lineRule="auto"/>
        <w:rPr>
          <w:rFonts w:cs="Arial"/>
          <w:sz w:val="22"/>
        </w:rPr>
      </w:pPr>
      <w:r w:rsidRPr="00DB7AB9">
        <w:rPr>
          <w:rFonts w:cs="Arial"/>
          <w:sz w:val="22"/>
        </w:rPr>
        <w:t>Assess and evaluate cash handling processes, bank account management practices, internal controls, and overall financial management related to cash and bank assets.</w:t>
      </w:r>
    </w:p>
    <w:p w14:paraId="652F000B" w14:textId="77777777" w:rsidR="00B16190" w:rsidRDefault="00B16190" w:rsidP="003327C3">
      <w:pPr>
        <w:pStyle w:val="ListParagraph"/>
        <w:spacing w:before="100" w:after="100" w:line="240" w:lineRule="auto"/>
        <w:rPr>
          <w:rFonts w:cs="Arial"/>
          <w:sz w:val="22"/>
        </w:rPr>
      </w:pPr>
    </w:p>
    <w:p w14:paraId="0197E021" w14:textId="77777777" w:rsidR="00246FB8" w:rsidRDefault="00246FB8" w:rsidP="00A23182">
      <w:pPr>
        <w:pStyle w:val="ListParagraph"/>
        <w:numPr>
          <w:ilvl w:val="0"/>
          <w:numId w:val="22"/>
        </w:numPr>
        <w:spacing w:before="100" w:after="100" w:line="240" w:lineRule="auto"/>
        <w:rPr>
          <w:rFonts w:cs="Arial"/>
          <w:sz w:val="22"/>
        </w:rPr>
      </w:pPr>
      <w:r w:rsidRPr="00DB7AB9">
        <w:rPr>
          <w:rFonts w:cs="Arial"/>
          <w:sz w:val="22"/>
        </w:rPr>
        <w:t>Identify weaknesses or deficiencies in cash handling and bank management processes, internal controls, and procedures.</w:t>
      </w:r>
    </w:p>
    <w:p w14:paraId="42469176" w14:textId="77777777" w:rsidR="00B16190" w:rsidRPr="00B16190" w:rsidRDefault="00B16190" w:rsidP="003327C3">
      <w:pPr>
        <w:pStyle w:val="ListParagraph"/>
        <w:spacing w:before="100" w:after="100" w:line="240" w:lineRule="auto"/>
        <w:rPr>
          <w:rFonts w:cs="Arial"/>
          <w:sz w:val="22"/>
        </w:rPr>
      </w:pPr>
    </w:p>
    <w:p w14:paraId="3A7E022B" w14:textId="77777777" w:rsidR="00246FB8" w:rsidRDefault="00246FB8" w:rsidP="00A23182">
      <w:pPr>
        <w:pStyle w:val="ListParagraph"/>
        <w:numPr>
          <w:ilvl w:val="0"/>
          <w:numId w:val="22"/>
        </w:numPr>
        <w:spacing w:before="100" w:after="100" w:line="240" w:lineRule="auto"/>
        <w:rPr>
          <w:rFonts w:cs="Arial"/>
          <w:sz w:val="22"/>
        </w:rPr>
      </w:pPr>
      <w:r>
        <w:rPr>
          <w:rFonts w:cs="Arial"/>
          <w:sz w:val="22"/>
        </w:rPr>
        <w:t>Check</w:t>
      </w:r>
      <w:r w:rsidRPr="00DB7AB9">
        <w:rPr>
          <w:rFonts w:cs="Arial"/>
          <w:sz w:val="22"/>
        </w:rPr>
        <w:t xml:space="preserve"> compliance with internal policies, external regulations, and accounting standards governing cash and bank management.</w:t>
      </w:r>
    </w:p>
    <w:p w14:paraId="63CB74C7" w14:textId="77777777" w:rsidR="00B16190" w:rsidRPr="00B16190" w:rsidRDefault="00B16190" w:rsidP="003327C3">
      <w:pPr>
        <w:pStyle w:val="ListParagraph"/>
        <w:spacing w:before="100" w:after="100" w:line="240" w:lineRule="auto"/>
        <w:rPr>
          <w:rFonts w:cs="Arial"/>
          <w:sz w:val="22"/>
        </w:rPr>
      </w:pPr>
    </w:p>
    <w:p w14:paraId="0F25FD99" w14:textId="77777777" w:rsidR="00246FB8" w:rsidRDefault="00246FB8" w:rsidP="00A23182">
      <w:pPr>
        <w:pStyle w:val="ListParagraph"/>
        <w:numPr>
          <w:ilvl w:val="0"/>
          <w:numId w:val="22"/>
        </w:numPr>
        <w:spacing w:before="100" w:after="100" w:line="240" w:lineRule="auto"/>
        <w:rPr>
          <w:rFonts w:cs="Arial"/>
          <w:sz w:val="22"/>
        </w:rPr>
      </w:pPr>
      <w:r>
        <w:rPr>
          <w:rFonts w:cs="Arial"/>
          <w:sz w:val="22"/>
        </w:rPr>
        <w:t>Review</w:t>
      </w:r>
      <w:r w:rsidRPr="00DB7AB9">
        <w:rPr>
          <w:rFonts w:cs="Arial"/>
          <w:sz w:val="22"/>
        </w:rPr>
        <w:t xml:space="preserve"> cash flow management by assessing forecasting accuracy and sufficient liquidity for operational needs.</w:t>
      </w:r>
    </w:p>
    <w:p w14:paraId="72FB6862" w14:textId="77777777" w:rsidR="00B16190" w:rsidRPr="00B16190" w:rsidRDefault="00B16190" w:rsidP="003327C3">
      <w:pPr>
        <w:pStyle w:val="ListParagraph"/>
        <w:spacing w:before="100" w:after="100" w:line="240" w:lineRule="auto"/>
        <w:rPr>
          <w:rFonts w:cs="Arial"/>
          <w:sz w:val="22"/>
        </w:rPr>
      </w:pPr>
    </w:p>
    <w:p w14:paraId="3F7E8A95" w14:textId="77777777" w:rsidR="00246FB8" w:rsidRPr="00822EE4" w:rsidRDefault="00246FB8" w:rsidP="00A23182">
      <w:pPr>
        <w:pStyle w:val="ListParagraph"/>
        <w:numPr>
          <w:ilvl w:val="0"/>
          <w:numId w:val="22"/>
        </w:numPr>
        <w:spacing w:before="100" w:after="100" w:line="240" w:lineRule="auto"/>
        <w:rPr>
          <w:rFonts w:cs="Arial"/>
          <w:sz w:val="22"/>
        </w:rPr>
      </w:pPr>
      <w:r w:rsidRPr="00822EE4">
        <w:rPr>
          <w:rFonts w:cs="Arial"/>
          <w:sz w:val="22"/>
        </w:rPr>
        <w:t xml:space="preserve">Evaluate </w:t>
      </w:r>
      <w:r>
        <w:rPr>
          <w:rFonts w:cs="Arial"/>
          <w:sz w:val="22"/>
        </w:rPr>
        <w:t>the</w:t>
      </w:r>
      <w:r w:rsidRPr="00822EE4">
        <w:rPr>
          <w:rFonts w:cs="Arial"/>
          <w:sz w:val="22"/>
        </w:rPr>
        <w:t xml:space="preserve"> diverse payment platforms</w:t>
      </w:r>
      <w:r>
        <w:rPr>
          <w:rFonts w:cs="Arial"/>
          <w:sz w:val="22"/>
        </w:rPr>
        <w:t xml:space="preserve"> used by the organization</w:t>
      </w:r>
      <w:r w:rsidRPr="00822EE4">
        <w:rPr>
          <w:rFonts w:cs="Arial"/>
          <w:sz w:val="22"/>
        </w:rPr>
        <w:t>, including banks, mobile payment providers, and Money Transfer Agencies, to effectively meet the varied needs of the programs."</w:t>
      </w:r>
    </w:p>
    <w:p w14:paraId="74975237" w14:textId="77777777" w:rsidR="00246FB8" w:rsidRDefault="00246FB8" w:rsidP="003327C3">
      <w:pPr>
        <w:pStyle w:val="ListParagraph"/>
        <w:spacing w:before="100" w:after="100" w:line="240" w:lineRule="auto"/>
        <w:ind w:left="1080"/>
        <w:rPr>
          <w:rFonts w:cs="Arial"/>
          <w:sz w:val="22"/>
        </w:rPr>
      </w:pPr>
    </w:p>
    <w:p w14:paraId="2F2C471F" w14:textId="77777777" w:rsidR="003327C3" w:rsidRPr="00DB7AB9" w:rsidRDefault="003327C3" w:rsidP="003327C3">
      <w:pPr>
        <w:pStyle w:val="ListParagraph"/>
        <w:spacing w:before="100" w:after="100" w:line="240" w:lineRule="auto"/>
        <w:ind w:left="1080"/>
        <w:rPr>
          <w:rFonts w:cs="Arial"/>
          <w:sz w:val="22"/>
        </w:rPr>
      </w:pPr>
    </w:p>
    <w:p w14:paraId="6C39EAE2" w14:textId="77777777" w:rsidR="00246FB8" w:rsidRDefault="00246FB8" w:rsidP="00A23182">
      <w:pPr>
        <w:pStyle w:val="ListParagraph"/>
        <w:numPr>
          <w:ilvl w:val="0"/>
          <w:numId w:val="24"/>
        </w:numPr>
        <w:spacing w:before="100" w:after="100" w:line="240" w:lineRule="auto"/>
        <w:rPr>
          <w:rFonts w:asciiTheme="minorHAnsi" w:hAnsiTheme="minorHAnsi" w:cstheme="minorHAnsi"/>
          <w:b/>
          <w:sz w:val="22"/>
          <w:lang w:val="en-GB"/>
        </w:rPr>
      </w:pPr>
      <w:r w:rsidRPr="00246FB8">
        <w:rPr>
          <w:rFonts w:asciiTheme="minorHAnsi" w:hAnsiTheme="minorHAnsi" w:cstheme="minorHAnsi"/>
          <w:b/>
          <w:sz w:val="22"/>
          <w:lang w:val="en-GB"/>
        </w:rPr>
        <w:t>Recommended procedures - Detailed approach and methodology.</w:t>
      </w:r>
    </w:p>
    <w:p w14:paraId="38E5621D" w14:textId="77777777" w:rsidR="003327C3" w:rsidRPr="00246FB8" w:rsidRDefault="003327C3" w:rsidP="003327C3">
      <w:pPr>
        <w:pStyle w:val="ListParagraph"/>
        <w:spacing w:before="100" w:after="100" w:line="240" w:lineRule="auto"/>
        <w:ind w:left="360"/>
        <w:rPr>
          <w:rFonts w:asciiTheme="minorHAnsi" w:hAnsiTheme="minorHAnsi" w:cstheme="minorHAnsi"/>
          <w:b/>
          <w:sz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"/>
        <w:gridCol w:w="3236"/>
        <w:gridCol w:w="6276"/>
      </w:tblGrid>
      <w:tr w:rsidR="00246FB8" w14:paraId="32E57D1C" w14:textId="77777777" w:rsidTr="003D196D">
        <w:trPr>
          <w:tblHeader/>
        </w:trPr>
        <w:tc>
          <w:tcPr>
            <w:tcW w:w="5000" w:type="pct"/>
            <w:gridSpan w:val="3"/>
          </w:tcPr>
          <w:p w14:paraId="3FF4F19A" w14:textId="77777777" w:rsidR="00246FB8" w:rsidRPr="007D38DC" w:rsidRDefault="00246FB8" w:rsidP="00A23182">
            <w:pPr>
              <w:pStyle w:val="ListParagraph"/>
              <w:numPr>
                <w:ilvl w:val="0"/>
                <w:numId w:val="23"/>
              </w:num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Assess the design and operating effectiveness of internal controls over cash management</w:t>
            </w:r>
          </w:p>
        </w:tc>
      </w:tr>
      <w:tr w:rsidR="00246FB8" w14:paraId="652E803B" w14:textId="77777777" w:rsidTr="0044629C">
        <w:trPr>
          <w:tblHeader/>
        </w:trPr>
        <w:tc>
          <w:tcPr>
            <w:tcW w:w="329" w:type="pct"/>
          </w:tcPr>
          <w:p w14:paraId="28FD5EAF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589" w:type="pct"/>
          </w:tcPr>
          <w:p w14:paraId="1B262C4E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Objective </w:t>
            </w:r>
          </w:p>
        </w:tc>
        <w:tc>
          <w:tcPr>
            <w:tcW w:w="3082" w:type="pct"/>
          </w:tcPr>
          <w:p w14:paraId="227E5FD0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Recommended procedures </w:t>
            </w:r>
          </w:p>
        </w:tc>
      </w:tr>
      <w:tr w:rsidR="00246FB8" w14:paraId="5F47749B" w14:textId="77777777" w:rsidTr="0044629C">
        <w:tc>
          <w:tcPr>
            <w:tcW w:w="329" w:type="pct"/>
          </w:tcPr>
          <w:p w14:paraId="43FA5730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1.</w:t>
            </w:r>
          </w:p>
        </w:tc>
        <w:tc>
          <w:tcPr>
            <w:tcW w:w="1589" w:type="pct"/>
          </w:tcPr>
          <w:p w14:paraId="75EF9AA9" w14:textId="1A19CF87" w:rsidR="00246FB8" w:rsidRPr="007D38DC" w:rsidRDefault="00246FB8" w:rsidP="003327C3">
            <w:pPr>
              <w:spacing w:before="100" w:after="100" w:line="240" w:lineRule="auto"/>
              <w:rPr>
                <w:rFonts w:asciiTheme="minorHAnsi" w:hAnsiTheme="minorHAnsi"/>
                <w:sz w:val="22"/>
              </w:rPr>
            </w:pPr>
            <w:r w:rsidRPr="007D38DC">
              <w:rPr>
                <w:rFonts w:asciiTheme="minorHAnsi" w:hAnsiTheme="minorHAnsi"/>
                <w:sz w:val="22"/>
              </w:rPr>
              <w:t xml:space="preserve">Verify that comprehensive policies and procedures are in place, based on applicable laws and regulations including donor </w:t>
            </w:r>
            <w:r w:rsidRPr="001A04E9">
              <w:rPr>
                <w:rFonts w:asciiTheme="minorHAnsi" w:hAnsiTheme="minorHAnsi"/>
                <w:sz w:val="22"/>
              </w:rPr>
              <w:t>requirements, to</w:t>
            </w:r>
            <w:r w:rsidRPr="007D38DC">
              <w:rPr>
                <w:rFonts w:asciiTheme="minorHAnsi" w:hAnsiTheme="minorHAnsi"/>
                <w:sz w:val="22"/>
              </w:rPr>
              <w:t xml:space="preserve"> provide guidelines for Treasury Management</w:t>
            </w:r>
            <w:r w:rsidR="003327C3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082" w:type="pct"/>
          </w:tcPr>
          <w:p w14:paraId="040D3784" w14:textId="77777777" w:rsidR="00246FB8" w:rsidRPr="007D38DC" w:rsidRDefault="00246FB8" w:rsidP="003327C3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7D38DC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Policies and Procedures Governing Cash and Bank Management:</w:t>
            </w:r>
          </w:p>
          <w:p w14:paraId="0A1768A5" w14:textId="77777777" w:rsidR="00246FB8" w:rsidRPr="00CD33B8" w:rsidRDefault="00246FB8" w:rsidP="00A23182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Evaluate the existence and adequacy of policies and procedures governing cash and bank management activities.</w:t>
            </w:r>
          </w:p>
          <w:p w14:paraId="3F16436E" w14:textId="77777777" w:rsidR="00246FB8" w:rsidRPr="00CD33B8" w:rsidRDefault="00246FB8" w:rsidP="00A23182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Review and assess the effectiveness of these policies and procedures in mitigating risks and ensuring compliance.</w:t>
            </w:r>
          </w:p>
          <w:p w14:paraId="42F8D671" w14:textId="2276F15F" w:rsidR="00246FB8" w:rsidRDefault="00246FB8" w:rsidP="00A23182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Evaluate the effectiveness of these policies and procedures in achieving the organization's cash management objectives.</w:t>
            </w:r>
          </w:p>
        </w:tc>
      </w:tr>
      <w:tr w:rsidR="00246FB8" w14:paraId="7C8FF324" w14:textId="77777777" w:rsidTr="0044629C">
        <w:tc>
          <w:tcPr>
            <w:tcW w:w="329" w:type="pct"/>
          </w:tcPr>
          <w:p w14:paraId="53514A0E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</w:p>
        </w:tc>
        <w:tc>
          <w:tcPr>
            <w:tcW w:w="1589" w:type="pct"/>
          </w:tcPr>
          <w:p w14:paraId="7092DC91" w14:textId="77777777" w:rsidR="00246FB8" w:rsidRPr="007D38DC" w:rsidRDefault="00246FB8" w:rsidP="003327C3">
            <w:pPr>
              <w:spacing w:before="100" w:after="100" w:line="240" w:lineRule="auto"/>
              <w:rPr>
                <w:rFonts w:asciiTheme="minorHAnsi" w:hAnsiTheme="minorHAnsi"/>
                <w:sz w:val="22"/>
              </w:rPr>
            </w:pPr>
            <w:r w:rsidRPr="007D38DC">
              <w:rPr>
                <w:rFonts w:asciiTheme="minorHAnsi" w:hAnsiTheme="minorHAnsi"/>
                <w:sz w:val="22"/>
              </w:rPr>
              <w:t>Confirm that there is adequate structure and staff in place to perform the treasury management function of an organization.</w:t>
            </w:r>
          </w:p>
        </w:tc>
        <w:tc>
          <w:tcPr>
            <w:tcW w:w="3082" w:type="pct"/>
          </w:tcPr>
          <w:p w14:paraId="4D248C94" w14:textId="77777777" w:rsidR="00246FB8" w:rsidRPr="00A1319C" w:rsidRDefault="00246FB8" w:rsidP="003327C3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A1319C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Segregation of Duties in the Cash and Bank Cycle:</w:t>
            </w:r>
          </w:p>
          <w:p w14:paraId="0E31E4CF" w14:textId="77777777" w:rsidR="00246FB8" w:rsidRPr="007D38DC" w:rsidRDefault="00246FB8" w:rsidP="00A23182">
            <w:pPr>
              <w:pStyle w:val="ListParagraph"/>
              <w:numPr>
                <w:ilvl w:val="0"/>
                <w:numId w:val="26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7D38DC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Assess the adequacy of segregation of duties in the cash and bank cycle.</w:t>
            </w:r>
          </w:p>
          <w:p w14:paraId="2B2380EA" w14:textId="77777777" w:rsidR="00246FB8" w:rsidRPr="007D38DC" w:rsidRDefault="00246FB8" w:rsidP="00A23182">
            <w:pPr>
              <w:pStyle w:val="ListParagraph"/>
              <w:numPr>
                <w:ilvl w:val="0"/>
                <w:numId w:val="26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7D38DC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Verify if bank reconciliations are prepared by individuals other than those who make or approve payments.</w:t>
            </w:r>
          </w:p>
          <w:p w14:paraId="287DC8E0" w14:textId="703301F5" w:rsidR="00246FB8" w:rsidRDefault="00246FB8" w:rsidP="00A23182">
            <w:pPr>
              <w:pStyle w:val="ListParagraph"/>
              <w:numPr>
                <w:ilvl w:val="0"/>
                <w:numId w:val="26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7D38DC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Verify whether there are clear roles and responsibilities within the cash and bank cycle to ensure proper segregation exists between individuals handling cash, disbursements, authorizations and approvals, reconciliations, record-keeping and custodian of assets.</w:t>
            </w:r>
          </w:p>
        </w:tc>
      </w:tr>
      <w:tr w:rsidR="00246FB8" w14:paraId="08141876" w14:textId="77777777" w:rsidTr="0044629C">
        <w:tc>
          <w:tcPr>
            <w:tcW w:w="329" w:type="pct"/>
          </w:tcPr>
          <w:p w14:paraId="396FAE01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3</w:t>
            </w:r>
          </w:p>
        </w:tc>
        <w:tc>
          <w:tcPr>
            <w:tcW w:w="1589" w:type="pct"/>
          </w:tcPr>
          <w:p w14:paraId="0C733502" w14:textId="6FDF0EA9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7D38DC">
              <w:rPr>
                <w:rFonts w:asciiTheme="minorHAnsi" w:hAnsiTheme="minorHAnsi"/>
                <w:sz w:val="22"/>
              </w:rPr>
              <w:t>ssess processes, controls, and receipt recording procedures around cash handling</w:t>
            </w:r>
            <w:r w:rsidR="003327C3">
              <w:rPr>
                <w:rFonts w:asciiTheme="minorHAnsi" w:hAnsiTheme="minorHAnsi"/>
                <w:sz w:val="22"/>
              </w:rPr>
              <w:t>.</w:t>
            </w:r>
            <w:r w:rsidDel="004C4F59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3082" w:type="pct"/>
          </w:tcPr>
          <w:p w14:paraId="3AC53CA2" w14:textId="77777777" w:rsidR="00246FB8" w:rsidRPr="00213081" w:rsidRDefault="00246FB8" w:rsidP="003327C3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213081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Examination of Cash Handling Processes and Controls:</w:t>
            </w:r>
          </w:p>
          <w:p w14:paraId="3BB3E174" w14:textId="77777777" w:rsidR="00246FB8" w:rsidRPr="00CD33B8" w:rsidRDefault="00246FB8" w:rsidP="00A23182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Examine cash handling processes and controls.</w:t>
            </w:r>
          </w:p>
          <w:p w14:paraId="7EDCE75E" w14:textId="77777777" w:rsidR="00246FB8" w:rsidRPr="00CD33B8" w:rsidRDefault="00246FB8" w:rsidP="00A23182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Assess the adequacy of controls to safeguard cash assets and prevent unauthorized access or misappropriation.</w:t>
            </w:r>
          </w:p>
          <w:p w14:paraId="6F8DF5AD" w14:textId="77777777" w:rsidR="003327C3" w:rsidRDefault="003327C3" w:rsidP="003327C3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</w:p>
          <w:p w14:paraId="7BA5053E" w14:textId="4670C6F8" w:rsidR="00246FB8" w:rsidRDefault="00246FB8" w:rsidP="003327C3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213081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Controls Over Collection, Timely Deposit, and Recording of Receipts:</w:t>
            </w:r>
          </w:p>
          <w:p w14:paraId="04C724B9" w14:textId="77777777" w:rsidR="00246FB8" w:rsidRPr="00CD33B8" w:rsidRDefault="00246FB8" w:rsidP="00A23182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proofErr w:type="gramStart"/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lastRenderedPageBreak/>
              <w:t>Assess</w:t>
            </w:r>
            <w:proofErr w:type="gramEnd"/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 xml:space="preserve"> controls over the collection, timely deposit, and recording of receipts from different stakeholders (e.g., refund from advances liquidated). </w:t>
            </w:r>
          </w:p>
          <w:p w14:paraId="186C26AA" w14:textId="4239A2DA" w:rsidR="00246FB8" w:rsidRDefault="00246FB8" w:rsidP="00A23182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Verify compliance with established procedures for handling and recording receipts.</w:t>
            </w:r>
          </w:p>
        </w:tc>
      </w:tr>
      <w:tr w:rsidR="00246FB8" w14:paraId="41FCC8CD" w14:textId="77777777" w:rsidTr="0044629C">
        <w:tc>
          <w:tcPr>
            <w:tcW w:w="329" w:type="pct"/>
          </w:tcPr>
          <w:p w14:paraId="05FB0C09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lastRenderedPageBreak/>
              <w:t>4.</w:t>
            </w:r>
          </w:p>
        </w:tc>
        <w:tc>
          <w:tcPr>
            <w:tcW w:w="1589" w:type="pct"/>
          </w:tcPr>
          <w:p w14:paraId="0B096C58" w14:textId="77777777" w:rsidR="00246FB8" w:rsidRPr="007D38DC" w:rsidRDefault="00246FB8" w:rsidP="003327C3">
            <w:pPr>
              <w:spacing w:before="100" w:after="100" w:line="240" w:lineRule="auto"/>
              <w:rPr>
                <w:rFonts w:asciiTheme="minorHAnsi" w:hAnsiTheme="minorHAnsi"/>
                <w:sz w:val="22"/>
              </w:rPr>
            </w:pPr>
            <w:r w:rsidRPr="007D38DC">
              <w:rPr>
                <w:rFonts w:asciiTheme="minorHAnsi" w:hAnsiTheme="minorHAnsi"/>
                <w:sz w:val="22"/>
              </w:rPr>
              <w:t>Review the accuracy and timeliness of maintaining cashbooks or accounting system ledgers, emphasizing the recording of receipts and payments for reliable financial tracking and reporting.</w:t>
            </w:r>
          </w:p>
        </w:tc>
        <w:tc>
          <w:tcPr>
            <w:tcW w:w="3082" w:type="pct"/>
          </w:tcPr>
          <w:p w14:paraId="038E32DB" w14:textId="77777777" w:rsidR="00246FB8" w:rsidRPr="003327C3" w:rsidRDefault="00246FB8" w:rsidP="003327C3">
            <w:pPr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3327C3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Maintenance of Adequate Cashbooks/Accounting System Ledgers:</w:t>
            </w:r>
          </w:p>
          <w:p w14:paraId="0141A898" w14:textId="4364DAEB" w:rsidR="00246FB8" w:rsidRPr="00CD33B8" w:rsidRDefault="00246FB8" w:rsidP="00A23182">
            <w:pPr>
              <w:pStyle w:val="ListParagraph"/>
              <w:numPr>
                <w:ilvl w:val="0"/>
                <w:numId w:val="29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 xml:space="preserve">Ensure the maintenance of adequate, up-to-date </w:t>
            </w:r>
            <w:r w:rsidR="003327C3"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cash books</w:t>
            </w: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 xml:space="preserve"> or accounting system ledgers.</w:t>
            </w:r>
          </w:p>
          <w:p w14:paraId="4EED8910" w14:textId="77777777" w:rsidR="00246FB8" w:rsidRPr="00A1319C" w:rsidRDefault="00246FB8" w:rsidP="00A23182">
            <w:pPr>
              <w:pStyle w:val="ListParagraph"/>
              <w:numPr>
                <w:ilvl w:val="0"/>
                <w:numId w:val="29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Record receipts and payments accurately in the cashbooks or accounting system ledgers.</w:t>
            </w:r>
          </w:p>
          <w:p w14:paraId="09B00D59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246FB8" w14:paraId="76EB9436" w14:textId="77777777" w:rsidTr="0044629C">
        <w:tc>
          <w:tcPr>
            <w:tcW w:w="329" w:type="pct"/>
          </w:tcPr>
          <w:p w14:paraId="19B04687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5.</w:t>
            </w:r>
          </w:p>
        </w:tc>
        <w:tc>
          <w:tcPr>
            <w:tcW w:w="1589" w:type="pct"/>
          </w:tcPr>
          <w:p w14:paraId="1A8E6BA8" w14:textId="77777777" w:rsidR="00246FB8" w:rsidRPr="007D38DC" w:rsidRDefault="00246FB8" w:rsidP="003327C3">
            <w:pPr>
              <w:spacing w:before="100" w:after="100" w:line="240" w:lineRule="auto"/>
              <w:rPr>
                <w:rFonts w:asciiTheme="minorHAnsi" w:hAnsiTheme="minorHAnsi"/>
                <w:sz w:val="22"/>
              </w:rPr>
            </w:pPr>
            <w:r w:rsidRPr="007D38DC">
              <w:rPr>
                <w:rFonts w:asciiTheme="minorHAnsi" w:hAnsiTheme="minorHAnsi"/>
                <w:sz w:val="22"/>
              </w:rPr>
              <w:t>Review and assess monthly bank reconciliation procedures for effectiveness, accuracy, and alignment with organizational controls</w:t>
            </w:r>
          </w:p>
        </w:tc>
        <w:tc>
          <w:tcPr>
            <w:tcW w:w="3082" w:type="pct"/>
          </w:tcPr>
          <w:p w14:paraId="64C4D1DD" w14:textId="77777777" w:rsidR="00246FB8" w:rsidRPr="003327C3" w:rsidRDefault="00246FB8" w:rsidP="003327C3">
            <w:pPr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3327C3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Regular/Monthly Performance of Bank Reconciliations:</w:t>
            </w:r>
          </w:p>
          <w:p w14:paraId="6DB3F036" w14:textId="77777777" w:rsidR="00246FB8" w:rsidRPr="00CD33B8" w:rsidRDefault="00246FB8" w:rsidP="00A23182">
            <w:pPr>
              <w:pStyle w:val="ListParagraph"/>
              <w:numPr>
                <w:ilvl w:val="2"/>
                <w:numId w:val="30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Conduct regular monthly bank reconciliations.</w:t>
            </w:r>
          </w:p>
          <w:p w14:paraId="2B133B29" w14:textId="77777777" w:rsidR="00246FB8" w:rsidRPr="00CD33B8" w:rsidRDefault="00246FB8" w:rsidP="00A23182">
            <w:pPr>
              <w:pStyle w:val="ListParagraph"/>
              <w:numPr>
                <w:ilvl w:val="2"/>
                <w:numId w:val="30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Review all unusual items on the bank reconciliations.</w:t>
            </w:r>
          </w:p>
          <w:p w14:paraId="1BD14AF8" w14:textId="77777777" w:rsidR="00246FB8" w:rsidRPr="00CD33B8" w:rsidRDefault="00246FB8" w:rsidP="00A23182">
            <w:pPr>
              <w:pStyle w:val="ListParagraph"/>
              <w:numPr>
                <w:ilvl w:val="2"/>
                <w:numId w:val="30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CD33B8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Ensure that bank reconciliations are verified and approved by a responsible/senior official.</w:t>
            </w:r>
          </w:p>
          <w:p w14:paraId="4735D2FA" w14:textId="77777777" w:rsidR="00246FB8" w:rsidRPr="007D38DC" w:rsidRDefault="00246FB8" w:rsidP="003327C3">
            <w:pPr>
              <w:spacing w:before="100" w:after="100" w:line="240" w:lineRule="auto"/>
              <w:ind w:left="436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</w:p>
        </w:tc>
      </w:tr>
      <w:tr w:rsidR="00246FB8" w14:paraId="414E3B71" w14:textId="77777777" w:rsidTr="0044629C">
        <w:tc>
          <w:tcPr>
            <w:tcW w:w="329" w:type="pct"/>
          </w:tcPr>
          <w:p w14:paraId="46A1E230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6</w:t>
            </w:r>
          </w:p>
        </w:tc>
        <w:tc>
          <w:tcPr>
            <w:tcW w:w="1589" w:type="pct"/>
          </w:tcPr>
          <w:p w14:paraId="4B6F2DF8" w14:textId="77777777" w:rsidR="00246FB8" w:rsidRPr="007D38DC" w:rsidRDefault="00246FB8" w:rsidP="003327C3">
            <w:pPr>
              <w:spacing w:before="100" w:after="100" w:line="240" w:lineRule="auto"/>
              <w:rPr>
                <w:rFonts w:asciiTheme="minorHAnsi" w:hAnsiTheme="minorHAnsi"/>
                <w:sz w:val="22"/>
              </w:rPr>
            </w:pPr>
            <w:r w:rsidRPr="007D38DC">
              <w:rPr>
                <w:rFonts w:asciiTheme="minorHAnsi" w:hAnsiTheme="minorHAnsi"/>
                <w:sz w:val="22"/>
              </w:rPr>
              <w:t>Review and ensure compliance with bank account management procedures, policies, and regulations</w:t>
            </w:r>
          </w:p>
        </w:tc>
        <w:tc>
          <w:tcPr>
            <w:tcW w:w="3082" w:type="pct"/>
          </w:tcPr>
          <w:p w14:paraId="03435778" w14:textId="77777777" w:rsidR="00246FB8" w:rsidRPr="003327C3" w:rsidRDefault="00246FB8" w:rsidP="003327C3">
            <w:pPr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3327C3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Procedures for Opening and Closing Bank Accounts:</w:t>
            </w:r>
          </w:p>
          <w:p w14:paraId="497F37F0" w14:textId="77777777" w:rsidR="00246FB8" w:rsidRPr="002A6B1E" w:rsidRDefault="00246FB8" w:rsidP="00A23182">
            <w:pPr>
              <w:pStyle w:val="ListParagraph"/>
              <w:numPr>
                <w:ilvl w:val="2"/>
                <w:numId w:val="31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5BA60B27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Assess applicable procedures for the opening and closing of bank accounts at the entity.</w:t>
            </w:r>
          </w:p>
          <w:p w14:paraId="3091C583" w14:textId="77777777" w:rsidR="00246FB8" w:rsidRDefault="00246FB8" w:rsidP="00A23182">
            <w:pPr>
              <w:pStyle w:val="ListParagraph"/>
              <w:numPr>
                <w:ilvl w:val="2"/>
                <w:numId w:val="31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5BA60B27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Ensure compliance with established policies and regulatory requirements for bank account management.</w:t>
            </w:r>
          </w:p>
          <w:p w14:paraId="6352FC78" w14:textId="77777777" w:rsidR="00246FB8" w:rsidRPr="002A6B1E" w:rsidRDefault="00246FB8" w:rsidP="0044629C">
            <w:pPr>
              <w:pStyle w:val="ListParagraph"/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</w:p>
          <w:p w14:paraId="01AC652F" w14:textId="77777777" w:rsidR="00246FB8" w:rsidRPr="003327C3" w:rsidRDefault="00246FB8" w:rsidP="003327C3">
            <w:pPr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3327C3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Review of Bank Account Structures and Signatory Arrangements:</w:t>
            </w:r>
          </w:p>
          <w:p w14:paraId="4DB26A87" w14:textId="77777777" w:rsidR="00246FB8" w:rsidRPr="002A6B1E" w:rsidRDefault="00246FB8" w:rsidP="00A23182">
            <w:pPr>
              <w:pStyle w:val="ListParagraph"/>
              <w:numPr>
                <w:ilvl w:val="2"/>
                <w:numId w:val="32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5BA60B27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Review bank account structures and signatory arrangements.</w:t>
            </w:r>
          </w:p>
          <w:p w14:paraId="50ADAE90" w14:textId="77777777" w:rsidR="00246FB8" w:rsidRDefault="00246FB8" w:rsidP="00A23182">
            <w:pPr>
              <w:pStyle w:val="ListParagraph"/>
              <w:numPr>
                <w:ilvl w:val="2"/>
                <w:numId w:val="32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5BA60B27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Evaluate the appropriateness of bank account setups and signatory authorities in alignment with organizational needs and control requirements.</w:t>
            </w:r>
          </w:p>
          <w:p w14:paraId="320E9BE9" w14:textId="77777777" w:rsidR="00246FB8" w:rsidRPr="002A6B1E" w:rsidRDefault="00246FB8" w:rsidP="0044629C">
            <w:pPr>
              <w:pStyle w:val="ListParagraph"/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</w:p>
          <w:p w14:paraId="75800C10" w14:textId="77777777" w:rsidR="00246FB8" w:rsidRPr="003327C3" w:rsidRDefault="00246FB8" w:rsidP="003327C3">
            <w:pPr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3327C3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Assessment of Bank Service Fees, Charges, and Chargebacks:</w:t>
            </w:r>
          </w:p>
          <w:p w14:paraId="4C5BBA86" w14:textId="77777777" w:rsidR="00246FB8" w:rsidRPr="002A6B1E" w:rsidRDefault="00246FB8" w:rsidP="00A23182">
            <w:pPr>
              <w:pStyle w:val="ListParagraph"/>
              <w:numPr>
                <w:ilvl w:val="2"/>
                <w:numId w:val="33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5BA60B27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Assess bank service fees and charges.</w:t>
            </w:r>
          </w:p>
          <w:p w14:paraId="760F7221" w14:textId="77777777" w:rsidR="00246FB8" w:rsidRPr="002A6B1E" w:rsidRDefault="00246FB8" w:rsidP="00A23182">
            <w:pPr>
              <w:pStyle w:val="ListParagraph"/>
              <w:numPr>
                <w:ilvl w:val="2"/>
                <w:numId w:val="33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5BA60B27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Verify the chargeback to the grant in cases where the PR maintains a commingled account.</w:t>
            </w:r>
          </w:p>
          <w:p w14:paraId="499A58D2" w14:textId="77777777" w:rsidR="00246FB8" w:rsidRPr="007D38DC" w:rsidRDefault="00246FB8" w:rsidP="003327C3">
            <w:pPr>
              <w:pStyle w:val="ListParagraph"/>
              <w:suppressAutoHyphens/>
              <w:autoSpaceDN w:val="0"/>
              <w:spacing w:before="100" w:after="100" w:line="240" w:lineRule="auto"/>
              <w:ind w:left="900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</w:p>
        </w:tc>
      </w:tr>
      <w:tr w:rsidR="00246FB8" w14:paraId="591BF4A9" w14:textId="77777777" w:rsidTr="0044629C">
        <w:trPr>
          <w:trHeight w:val="733"/>
        </w:trPr>
        <w:tc>
          <w:tcPr>
            <w:tcW w:w="329" w:type="pct"/>
          </w:tcPr>
          <w:p w14:paraId="714B3F01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7</w:t>
            </w:r>
          </w:p>
        </w:tc>
        <w:tc>
          <w:tcPr>
            <w:tcW w:w="1589" w:type="pct"/>
          </w:tcPr>
          <w:p w14:paraId="2D87B14A" w14:textId="3EFC4C59" w:rsidR="00246FB8" w:rsidRPr="007D38DC" w:rsidRDefault="00246FB8" w:rsidP="0044629C">
            <w:pPr>
              <w:spacing w:before="100" w:after="100" w:line="240" w:lineRule="auto"/>
              <w:rPr>
                <w:rFonts w:asciiTheme="minorHAnsi" w:hAnsiTheme="minorHAnsi"/>
                <w:sz w:val="22"/>
              </w:rPr>
            </w:pPr>
            <w:r w:rsidRPr="007D38DC">
              <w:rPr>
                <w:rFonts w:asciiTheme="minorHAnsi" w:hAnsiTheme="minorHAnsi"/>
                <w:color w:val="000000" w:themeColor="text1"/>
                <w:sz w:val="22"/>
              </w:rPr>
              <w:t>Assess the effectiveness of petty cash management controls, segregation</w:t>
            </w:r>
            <w:r>
              <w:rPr>
                <w:rFonts w:asciiTheme="minorHAnsi" w:hAnsiTheme="minorHAnsi"/>
                <w:color w:val="000000" w:themeColor="text1"/>
                <w:sz w:val="22"/>
              </w:rPr>
              <w:t xml:space="preserve"> of duties</w:t>
            </w:r>
            <w:r w:rsidRPr="007D38DC">
              <w:rPr>
                <w:rFonts w:asciiTheme="minorHAnsi" w:hAnsiTheme="minorHAnsi"/>
                <w:color w:val="000000" w:themeColor="text1"/>
                <w:sz w:val="22"/>
              </w:rPr>
              <w:t>, reconciliation procedures, and compliance with expenditure limits and guidelines</w:t>
            </w:r>
            <w:r w:rsidR="0044629C">
              <w:rPr>
                <w:rFonts w:asciiTheme="minorHAnsi" w:hAnsiTheme="minorHAnsi"/>
                <w:color w:val="000000" w:themeColor="text1"/>
                <w:sz w:val="22"/>
              </w:rPr>
              <w:t>.</w:t>
            </w:r>
          </w:p>
        </w:tc>
        <w:tc>
          <w:tcPr>
            <w:tcW w:w="3082" w:type="pct"/>
          </w:tcPr>
          <w:p w14:paraId="49A933C2" w14:textId="77777777" w:rsidR="00246FB8" w:rsidRPr="0044629C" w:rsidRDefault="00246FB8" w:rsidP="0044629C">
            <w:pPr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44629C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Review of Petty Cash Management:</w:t>
            </w:r>
          </w:p>
          <w:p w14:paraId="7B336513" w14:textId="77777777" w:rsidR="00246FB8" w:rsidRPr="002A6B1E" w:rsidRDefault="00246FB8" w:rsidP="00A23182">
            <w:pPr>
              <w:pStyle w:val="ListParagraph"/>
              <w:numPr>
                <w:ilvl w:val="2"/>
                <w:numId w:val="34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2A6B1E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Review the adequacy of controls over the disbursement, replenishment, and reconciliation of petty cash funds.</w:t>
            </w:r>
          </w:p>
          <w:p w14:paraId="7DB994AB" w14:textId="77777777" w:rsidR="00246FB8" w:rsidRPr="002A6B1E" w:rsidRDefault="00246FB8" w:rsidP="00A23182">
            <w:pPr>
              <w:pStyle w:val="ListParagraph"/>
              <w:numPr>
                <w:ilvl w:val="2"/>
                <w:numId w:val="34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2A6B1E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Evaluate the segregation of duties related to petty cash handling and approvals.</w:t>
            </w:r>
          </w:p>
          <w:p w14:paraId="53894D3F" w14:textId="77777777" w:rsidR="00246FB8" w:rsidRPr="002A6B1E" w:rsidRDefault="00246FB8" w:rsidP="00A23182">
            <w:pPr>
              <w:pStyle w:val="ListParagraph"/>
              <w:numPr>
                <w:ilvl w:val="2"/>
                <w:numId w:val="34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2A6B1E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lastRenderedPageBreak/>
              <w:t>Review the frequency and process for reconciling petty cash transactions with supporting documentation.</w:t>
            </w:r>
          </w:p>
          <w:p w14:paraId="27FE1297" w14:textId="19465804" w:rsidR="00246FB8" w:rsidRPr="002A6B1E" w:rsidRDefault="00246FB8" w:rsidP="00A23182">
            <w:pPr>
              <w:pStyle w:val="ListParagraph"/>
              <w:numPr>
                <w:ilvl w:val="2"/>
                <w:numId w:val="34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2A6B1E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Assess compliance with established limits and guidelines for petty cash expenditures.</w:t>
            </w:r>
          </w:p>
        </w:tc>
      </w:tr>
      <w:tr w:rsidR="00246FB8" w14:paraId="0CC00984" w14:textId="77777777" w:rsidTr="0044629C">
        <w:tc>
          <w:tcPr>
            <w:tcW w:w="329" w:type="pct"/>
          </w:tcPr>
          <w:p w14:paraId="2085CE04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lastRenderedPageBreak/>
              <w:t>8</w:t>
            </w:r>
          </w:p>
        </w:tc>
        <w:tc>
          <w:tcPr>
            <w:tcW w:w="1589" w:type="pct"/>
          </w:tcPr>
          <w:p w14:paraId="483D2208" w14:textId="77777777" w:rsidR="00246FB8" w:rsidRPr="007D38DC" w:rsidRDefault="00246FB8" w:rsidP="003327C3">
            <w:pPr>
              <w:spacing w:before="100" w:after="100" w:line="240" w:lineRule="auto"/>
              <w:rPr>
                <w:rFonts w:asciiTheme="minorHAnsi" w:hAnsiTheme="minorHAnsi"/>
                <w:sz w:val="22"/>
              </w:rPr>
            </w:pPr>
            <w:r w:rsidRPr="007D38DC">
              <w:rPr>
                <w:rFonts w:asciiTheme="minorHAnsi" w:hAnsiTheme="minorHAnsi"/>
                <w:sz w:val="22"/>
              </w:rPr>
              <w:t>Evaluate the diverse payment platforms used by the organization, including banks, mobile payment providers, and Money Transfer Agencies, to effectively meet the varied needs of the programs</w:t>
            </w:r>
          </w:p>
        </w:tc>
        <w:tc>
          <w:tcPr>
            <w:tcW w:w="3082" w:type="pct"/>
          </w:tcPr>
          <w:p w14:paraId="6C4F57AF" w14:textId="77777777" w:rsidR="00246FB8" w:rsidRPr="0044629C" w:rsidRDefault="00246FB8" w:rsidP="0044629C">
            <w:pPr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44629C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Review of Mobile Money and Electronic Payments</w:t>
            </w:r>
          </w:p>
          <w:p w14:paraId="3AE3B90E" w14:textId="77777777" w:rsidR="00246FB8" w:rsidRPr="003D196D" w:rsidRDefault="00246FB8" w:rsidP="00A23182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3D196D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Assess the utilization of mobile money and electronic payment methods within the organization as part of cash management practices.</w:t>
            </w:r>
          </w:p>
          <w:p w14:paraId="4D3F17E4" w14:textId="77777777" w:rsidR="00246FB8" w:rsidRPr="003D196D" w:rsidRDefault="00246FB8" w:rsidP="00A23182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3D196D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Evaluate the effectiveness and security of mobile money and electronic payment systems in facilitating transactions and managing cash flow.</w:t>
            </w:r>
          </w:p>
          <w:p w14:paraId="08845C73" w14:textId="77777777" w:rsidR="00246FB8" w:rsidRPr="003D196D" w:rsidRDefault="00246FB8" w:rsidP="00A23182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3D196D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Review the integration of mobile money and electronic payment systems with existing cash management processes to ensure accurate recording of receipts and payments.</w:t>
            </w:r>
            <w:r w:rsidRPr="00E948FD">
              <w:rPr>
                <w:rFonts w:ascii="Segoe UI" w:eastAsia="Times New Roman" w:hAnsi="Segoe UI" w:cs="Segoe UI"/>
                <w:b/>
                <w:bCs/>
                <w:color w:val="424242"/>
                <w:szCs w:val="24"/>
              </w:rPr>
              <w:t xml:space="preserve"> </w:t>
            </w:r>
          </w:p>
          <w:p w14:paraId="58DB5A5A" w14:textId="77777777" w:rsidR="00246FB8" w:rsidRPr="003D196D" w:rsidRDefault="00246FB8" w:rsidP="00A23182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3D196D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Review a sample of transactions to confirm accuracy, proper disbursement, and receipt by intended beneficiaries.</w:t>
            </w:r>
          </w:p>
          <w:p w14:paraId="3BA03939" w14:textId="37D1D315" w:rsidR="00246FB8" w:rsidRPr="00213081" w:rsidRDefault="00246FB8" w:rsidP="00A23182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before="100" w:after="100" w:line="240" w:lineRule="auto"/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</w:pPr>
            <w:r w:rsidRPr="003D196D">
              <w:rPr>
                <w:rFonts w:asciiTheme="minorHAnsi" w:hAnsiTheme="minorHAnsi" w:cstheme="minorHAnsi"/>
                <w:color w:val="0D0D0D"/>
                <w:sz w:val="22"/>
                <w:shd w:val="clear" w:color="auto" w:fill="FFFFFF"/>
              </w:rPr>
              <w:t>Evaluate adherence to policies and requirements, and the effectiveness of internal controls over mobile money processes.</w:t>
            </w:r>
          </w:p>
        </w:tc>
      </w:tr>
      <w:tr w:rsidR="00246FB8" w14:paraId="71BAA5DC" w14:textId="77777777" w:rsidTr="0044629C">
        <w:tc>
          <w:tcPr>
            <w:tcW w:w="329" w:type="pct"/>
          </w:tcPr>
          <w:p w14:paraId="3E39BD35" w14:textId="77777777" w:rsidR="00246FB8" w:rsidRDefault="00246FB8" w:rsidP="003327C3">
            <w:pPr>
              <w:spacing w:before="100" w:after="10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9</w:t>
            </w:r>
          </w:p>
        </w:tc>
        <w:tc>
          <w:tcPr>
            <w:tcW w:w="1589" w:type="pct"/>
          </w:tcPr>
          <w:p w14:paraId="481C7332" w14:textId="77777777" w:rsidR="00246FB8" w:rsidRPr="007D38DC" w:rsidRDefault="00246FB8" w:rsidP="003327C3">
            <w:pPr>
              <w:spacing w:before="100" w:after="100" w:line="240" w:lineRule="auto"/>
              <w:rPr>
                <w:rFonts w:asciiTheme="minorHAnsi" w:hAnsiTheme="minorHAnsi"/>
                <w:sz w:val="22"/>
              </w:rPr>
            </w:pPr>
            <w:r w:rsidRPr="007D38DC">
              <w:rPr>
                <w:rFonts w:asciiTheme="minorHAnsi" w:hAnsiTheme="minorHAnsi"/>
                <w:sz w:val="22"/>
              </w:rPr>
              <w:t>Review adequacy of policy and procedures for the management of foreign currency exchange risks</w:t>
            </w:r>
          </w:p>
        </w:tc>
        <w:tc>
          <w:tcPr>
            <w:tcW w:w="3082" w:type="pct"/>
          </w:tcPr>
          <w:p w14:paraId="067C0FF2" w14:textId="31056582" w:rsidR="00246FB8" w:rsidRPr="0044629C" w:rsidRDefault="00246FB8" w:rsidP="0044629C">
            <w:pPr>
              <w:spacing w:before="100" w:after="100" w:line="240" w:lineRule="auto"/>
              <w:rPr>
                <w:rFonts w:cs="Arial"/>
                <w:sz w:val="22"/>
                <w:shd w:val="clear" w:color="auto" w:fill="FFFFFF"/>
              </w:rPr>
            </w:pPr>
            <w:r w:rsidRPr="0044629C">
              <w:rPr>
                <w:rFonts w:cs="Arial"/>
                <w:sz w:val="22"/>
                <w:shd w:val="clear" w:color="auto" w:fill="FFFFFF"/>
              </w:rPr>
              <w:t>Verification of Foreign Exchange Risk Management:</w:t>
            </w:r>
          </w:p>
          <w:p w14:paraId="607C7507" w14:textId="77777777" w:rsidR="00246FB8" w:rsidRPr="003308E4" w:rsidRDefault="00246FB8" w:rsidP="00A23182">
            <w:pPr>
              <w:pStyle w:val="ListParagraph"/>
              <w:numPr>
                <w:ilvl w:val="0"/>
                <w:numId w:val="35"/>
              </w:numPr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7D38DC">
              <w:rPr>
                <w:rFonts w:cs="Arial"/>
                <w:color w:val="0D0D0D"/>
                <w:sz w:val="22"/>
                <w:shd w:val="clear" w:color="auto" w:fill="FFFFFF"/>
              </w:rPr>
              <w:t>Verify whether the PR has a clear and documented foreign</w:t>
            </w:r>
            <w:r w:rsidRPr="003308E4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 xml:space="preserve"> exchange risk management policy.</w:t>
            </w:r>
          </w:p>
          <w:p w14:paraId="76D89796" w14:textId="77777777" w:rsidR="00246FB8" w:rsidRDefault="00246FB8" w:rsidP="00A23182">
            <w:pPr>
              <w:pStyle w:val="ListParagraph"/>
              <w:numPr>
                <w:ilvl w:val="0"/>
                <w:numId w:val="35"/>
              </w:numPr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  <w:r w:rsidRPr="003308E4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Evaluate the effectiveness of procedures in managing foreign exchange risk associated with cash and bank transaction</w:t>
            </w:r>
            <w:r w:rsidR="003327C3"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  <w:t>s.</w:t>
            </w:r>
          </w:p>
          <w:p w14:paraId="21A27DA3" w14:textId="0B5D5A21" w:rsidR="008331E7" w:rsidRPr="0044629C" w:rsidRDefault="008331E7" w:rsidP="0044629C">
            <w:pPr>
              <w:spacing w:before="100" w:after="100" w:line="240" w:lineRule="auto"/>
              <w:rPr>
                <w:rFonts w:asciiTheme="minorHAnsi" w:hAnsiTheme="minorHAnsi"/>
                <w:color w:val="0D0D0D"/>
                <w:sz w:val="22"/>
                <w:shd w:val="clear" w:color="auto" w:fill="FFFFFF"/>
              </w:rPr>
            </w:pPr>
          </w:p>
        </w:tc>
      </w:tr>
    </w:tbl>
    <w:p w14:paraId="7904034E" w14:textId="6F768844" w:rsidR="00564A9B" w:rsidRDefault="00564A9B">
      <w:pPr>
        <w:spacing w:before="120" w:line="240" w:lineRule="atLeast"/>
        <w:rPr>
          <w:rFonts w:asciiTheme="majorHAnsi" w:hAnsiTheme="majorHAnsi" w:cstheme="minorHAnsi"/>
          <w:b/>
          <w:sz w:val="22"/>
          <w:u w:val="single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"/>
        <w:gridCol w:w="3503"/>
        <w:gridCol w:w="6217"/>
      </w:tblGrid>
      <w:tr w:rsidR="009E744C" w14:paraId="24345197" w14:textId="77777777" w:rsidTr="00EA7539">
        <w:tc>
          <w:tcPr>
            <w:tcW w:w="5000" w:type="pct"/>
            <w:gridSpan w:val="3"/>
          </w:tcPr>
          <w:p w14:paraId="6E934E6B" w14:textId="72AC2C60" w:rsidR="009E744C" w:rsidRPr="009E744C" w:rsidRDefault="00EA7539" w:rsidP="00A23182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B.</w:t>
            </w:r>
            <w:r w:rsidRPr="009E744C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Test</w:t>
            </w:r>
            <w:r w:rsidR="009E744C" w:rsidRPr="009E744C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of Details </w:t>
            </w:r>
          </w:p>
        </w:tc>
      </w:tr>
      <w:tr w:rsidR="00564A9B" w14:paraId="4F6B73FE" w14:textId="77777777" w:rsidTr="004E60AC">
        <w:tc>
          <w:tcPr>
            <w:tcW w:w="227" w:type="pct"/>
          </w:tcPr>
          <w:p w14:paraId="062AC4EE" w14:textId="77777777" w:rsidR="00564A9B" w:rsidRDefault="00564A9B" w:rsidP="00A23182">
            <w:pPr>
              <w:pStyle w:val="ListParagraph"/>
              <w:spacing w:before="100" w:after="100" w:line="240" w:lineRule="auto"/>
              <w:ind w:left="0"/>
              <w:rPr>
                <w:rFonts w:asciiTheme="majorHAnsi" w:hAnsiTheme="majorHAnsi" w:cstheme="minorHAnsi"/>
                <w:b/>
                <w:sz w:val="22"/>
                <w:u w:val="single"/>
                <w:lang w:val="en-GB"/>
              </w:rPr>
            </w:pPr>
          </w:p>
        </w:tc>
        <w:tc>
          <w:tcPr>
            <w:tcW w:w="1720" w:type="pct"/>
          </w:tcPr>
          <w:p w14:paraId="31D1A558" w14:textId="7B166FFB" w:rsidR="00564A9B" w:rsidRPr="009E744C" w:rsidRDefault="009E744C" w:rsidP="00A23182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9E744C">
              <w:rPr>
                <w:rFonts w:asciiTheme="minorHAnsi" w:hAnsiTheme="minorHAnsi" w:cstheme="minorHAnsi"/>
                <w:b/>
                <w:sz w:val="22"/>
                <w:lang w:val="en-GB"/>
              </w:rPr>
              <w:t>Objective</w:t>
            </w:r>
          </w:p>
        </w:tc>
        <w:tc>
          <w:tcPr>
            <w:tcW w:w="3053" w:type="pct"/>
          </w:tcPr>
          <w:p w14:paraId="52C0F45D" w14:textId="26DFC4E4" w:rsidR="00564A9B" w:rsidRPr="009E744C" w:rsidRDefault="009E744C" w:rsidP="00A23182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9E744C">
              <w:rPr>
                <w:rFonts w:asciiTheme="minorHAnsi" w:hAnsiTheme="minorHAnsi" w:cstheme="minorHAnsi"/>
                <w:b/>
                <w:sz w:val="22"/>
                <w:lang w:val="en-GB"/>
              </w:rPr>
              <w:t>Recommended procedures</w:t>
            </w:r>
          </w:p>
        </w:tc>
      </w:tr>
      <w:tr w:rsidR="009E744C" w14:paraId="678BB0AF" w14:textId="77777777" w:rsidTr="004E60AC">
        <w:tc>
          <w:tcPr>
            <w:tcW w:w="227" w:type="pct"/>
          </w:tcPr>
          <w:p w14:paraId="684DB9CD" w14:textId="4EE07E0F" w:rsidR="009E744C" w:rsidRDefault="009E744C" w:rsidP="009E744C">
            <w:pPr>
              <w:pStyle w:val="ListParagraph"/>
              <w:spacing w:before="100" w:after="100" w:line="240" w:lineRule="auto"/>
              <w:ind w:left="0"/>
              <w:rPr>
                <w:rFonts w:asciiTheme="majorHAnsi" w:hAnsiTheme="majorHAnsi" w:cstheme="minorHAnsi"/>
                <w:b/>
                <w:sz w:val="22"/>
                <w:u w:val="single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1</w:t>
            </w:r>
          </w:p>
        </w:tc>
        <w:tc>
          <w:tcPr>
            <w:tcW w:w="1720" w:type="pct"/>
          </w:tcPr>
          <w:p w14:paraId="08DDE835" w14:textId="1550D866" w:rsidR="009E744C" w:rsidRPr="00A110A3" w:rsidRDefault="009E744C" w:rsidP="009E744C">
            <w:pPr>
              <w:pStyle w:val="ListParagraph"/>
              <w:spacing w:before="100" w:after="100" w:line="240" w:lineRule="auto"/>
              <w:ind w:left="0"/>
              <w:rPr>
                <w:rFonts w:asciiTheme="majorHAnsi" w:hAnsiTheme="majorHAnsi" w:cstheme="minorHAnsi"/>
                <w:sz w:val="22"/>
                <w:u w:val="single"/>
                <w:lang w:val="en-GB"/>
              </w:rPr>
            </w:pPr>
            <w:r w:rsidRPr="00A110A3">
              <w:rPr>
                <w:rFonts w:asciiTheme="minorHAnsi" w:hAnsiTheme="minorHAnsi"/>
                <w:sz w:val="22"/>
              </w:rPr>
              <w:t>Test bank reconciliation</w:t>
            </w:r>
          </w:p>
        </w:tc>
        <w:tc>
          <w:tcPr>
            <w:tcW w:w="3053" w:type="pct"/>
          </w:tcPr>
          <w:p w14:paraId="598A7774" w14:textId="3281534C" w:rsidR="009E744C" w:rsidRPr="0044629C" w:rsidRDefault="009E744C" w:rsidP="009E744C">
            <w:pPr>
              <w:spacing w:before="100" w:after="100" w:line="240" w:lineRule="auto"/>
              <w:rPr>
                <w:rFonts w:cs="Arial"/>
                <w:sz w:val="22"/>
              </w:rPr>
            </w:pPr>
            <w:r w:rsidRPr="0044629C">
              <w:rPr>
                <w:rFonts w:cs="Arial"/>
                <w:sz w:val="22"/>
              </w:rPr>
              <w:t xml:space="preserve">Obtain the monthly bank reconciliations prepared by the PR for the period under review for all bank accounts maintained to manage the Grant </w:t>
            </w:r>
            <w:r w:rsidR="002A1CFF" w:rsidRPr="0044629C">
              <w:rPr>
                <w:rFonts w:cs="Arial"/>
                <w:sz w:val="22"/>
              </w:rPr>
              <w:t>Funds.</w:t>
            </w:r>
          </w:p>
          <w:p w14:paraId="30157209" w14:textId="01DC714A" w:rsidR="009E744C" w:rsidRPr="0044629C" w:rsidRDefault="009E744C" w:rsidP="009E744C">
            <w:pPr>
              <w:pStyle w:val="ListParagraph"/>
              <w:numPr>
                <w:ilvl w:val="0"/>
                <w:numId w:val="37"/>
              </w:numPr>
              <w:spacing w:before="100" w:after="100" w:line="240" w:lineRule="auto"/>
              <w:rPr>
                <w:rFonts w:cs="Arial"/>
                <w:sz w:val="22"/>
              </w:rPr>
            </w:pPr>
            <w:r w:rsidRPr="0044629C">
              <w:rPr>
                <w:rFonts w:cs="Arial"/>
                <w:sz w:val="22"/>
              </w:rPr>
              <w:t xml:space="preserve">Verify if these bank reconciliations are approved by the appropriate </w:t>
            </w:r>
            <w:proofErr w:type="gramStart"/>
            <w:r w:rsidRPr="0044629C">
              <w:rPr>
                <w:rFonts w:cs="Arial"/>
                <w:sz w:val="22"/>
              </w:rPr>
              <w:t>persons</w:t>
            </w:r>
            <w:proofErr w:type="gramEnd"/>
            <w:r w:rsidRPr="0044629C">
              <w:rPr>
                <w:rFonts w:cs="Arial"/>
                <w:sz w:val="22"/>
              </w:rPr>
              <w:t xml:space="preserve"> according to the PR </w:t>
            </w:r>
            <w:r w:rsidR="002A1CFF" w:rsidRPr="0044629C">
              <w:rPr>
                <w:rFonts w:cs="Arial"/>
                <w:sz w:val="22"/>
              </w:rPr>
              <w:t>procedures.</w:t>
            </w:r>
          </w:p>
          <w:p w14:paraId="41C49564" w14:textId="013C5F15" w:rsidR="009E744C" w:rsidRPr="0044629C" w:rsidRDefault="009E744C" w:rsidP="009E744C">
            <w:pPr>
              <w:pStyle w:val="ListParagraph"/>
              <w:numPr>
                <w:ilvl w:val="0"/>
                <w:numId w:val="37"/>
              </w:numPr>
              <w:spacing w:before="100" w:after="100" w:line="240" w:lineRule="auto"/>
              <w:rPr>
                <w:rFonts w:cs="Arial"/>
                <w:sz w:val="22"/>
              </w:rPr>
            </w:pPr>
            <w:r w:rsidRPr="0044629C">
              <w:rPr>
                <w:rFonts w:cs="Arial"/>
                <w:sz w:val="22"/>
              </w:rPr>
              <w:t xml:space="preserve">Verify the compliance of the bank reconciliation with the monthly accounting </w:t>
            </w:r>
            <w:r w:rsidR="002A1CFF" w:rsidRPr="0044629C">
              <w:rPr>
                <w:rFonts w:cs="Arial"/>
                <w:sz w:val="22"/>
              </w:rPr>
              <w:t>records.</w:t>
            </w:r>
          </w:p>
          <w:p w14:paraId="2DA3FA2A" w14:textId="1BF2BC2F" w:rsidR="009E744C" w:rsidRPr="0044629C" w:rsidRDefault="009E744C" w:rsidP="009E744C">
            <w:pPr>
              <w:pStyle w:val="ListParagraph"/>
              <w:numPr>
                <w:ilvl w:val="0"/>
                <w:numId w:val="37"/>
              </w:numPr>
              <w:spacing w:before="100" w:after="100" w:line="240" w:lineRule="auto"/>
              <w:rPr>
                <w:rFonts w:cs="Arial"/>
                <w:sz w:val="22"/>
              </w:rPr>
            </w:pPr>
            <w:r w:rsidRPr="0044629C">
              <w:rPr>
                <w:rFonts w:cs="Arial"/>
                <w:sz w:val="22"/>
              </w:rPr>
              <w:t xml:space="preserve">Verify the compliance of the bank reconciliation with the monthly bank </w:t>
            </w:r>
            <w:r w:rsidR="002A1CFF" w:rsidRPr="0044629C">
              <w:rPr>
                <w:rFonts w:cs="Arial"/>
                <w:sz w:val="22"/>
              </w:rPr>
              <w:t>statements.</w:t>
            </w:r>
          </w:p>
          <w:p w14:paraId="06C0F920" w14:textId="49DDD527" w:rsidR="009E744C" w:rsidRPr="0044629C" w:rsidRDefault="009E744C" w:rsidP="009E744C">
            <w:pPr>
              <w:pStyle w:val="ListParagraph"/>
              <w:numPr>
                <w:ilvl w:val="0"/>
                <w:numId w:val="37"/>
              </w:numPr>
              <w:spacing w:before="100" w:after="100" w:line="240" w:lineRule="auto"/>
              <w:rPr>
                <w:rFonts w:cs="Arial"/>
                <w:sz w:val="22"/>
              </w:rPr>
            </w:pPr>
            <w:r w:rsidRPr="0044629C">
              <w:rPr>
                <w:rFonts w:cs="Arial"/>
                <w:sz w:val="22"/>
              </w:rPr>
              <w:t xml:space="preserve">Investigate and obtain supporting documents for any unreconciled items in the bank </w:t>
            </w:r>
            <w:r w:rsidR="002A1CFF" w:rsidRPr="0044629C">
              <w:rPr>
                <w:rFonts w:cs="Arial"/>
                <w:sz w:val="22"/>
              </w:rPr>
              <w:t>reconciliations.</w:t>
            </w:r>
          </w:p>
          <w:p w14:paraId="3421E843" w14:textId="72505891" w:rsidR="009E744C" w:rsidRPr="0044629C" w:rsidRDefault="009E744C" w:rsidP="009E744C">
            <w:pPr>
              <w:pStyle w:val="ListParagraph"/>
              <w:numPr>
                <w:ilvl w:val="0"/>
                <w:numId w:val="37"/>
              </w:numPr>
              <w:spacing w:before="100" w:after="100" w:line="240" w:lineRule="auto"/>
              <w:rPr>
                <w:sz w:val="22"/>
              </w:rPr>
            </w:pPr>
            <w:r w:rsidRPr="0044629C">
              <w:rPr>
                <w:rFonts w:cs="Arial"/>
                <w:sz w:val="22"/>
              </w:rPr>
              <w:lastRenderedPageBreak/>
              <w:t xml:space="preserve">Obtain an external bank confirmation and check the compliance of the bank reconciliation with the </w:t>
            </w:r>
            <w:r w:rsidRPr="0044629C">
              <w:rPr>
                <w:sz w:val="22"/>
              </w:rPr>
              <w:t xml:space="preserve">balance confirmed as of </w:t>
            </w:r>
            <w:r w:rsidR="00F727F9" w:rsidRPr="0044629C">
              <w:rPr>
                <w:sz w:val="22"/>
              </w:rPr>
              <w:t>year-end.</w:t>
            </w:r>
          </w:p>
          <w:p w14:paraId="13D82F8E" w14:textId="77777777" w:rsidR="009E744C" w:rsidRPr="0044629C" w:rsidRDefault="009E744C" w:rsidP="009E744C">
            <w:pPr>
              <w:pStyle w:val="ListParagraph"/>
              <w:numPr>
                <w:ilvl w:val="0"/>
                <w:numId w:val="37"/>
              </w:numPr>
              <w:spacing w:before="100" w:after="100" w:line="240" w:lineRule="auto"/>
              <w:rPr>
                <w:sz w:val="22"/>
              </w:rPr>
            </w:pPr>
            <w:r w:rsidRPr="0044629C">
              <w:rPr>
                <w:rFonts w:cs="Arial"/>
                <w:sz w:val="22"/>
              </w:rPr>
              <w:t xml:space="preserve">Reconcile the Bank Journals related to the Global Fund Bank Accounts with the GF Banks Statements </w:t>
            </w:r>
            <w:r w:rsidRPr="0044629C">
              <w:rPr>
                <w:sz w:val="22"/>
              </w:rPr>
              <w:t>and identify any transactions not recorded in the accounting records.</w:t>
            </w:r>
          </w:p>
          <w:p w14:paraId="442200F6" w14:textId="77777777" w:rsidR="009E744C" w:rsidRDefault="009E744C" w:rsidP="009E744C">
            <w:pPr>
              <w:pStyle w:val="ListParagraph"/>
              <w:spacing w:before="100" w:after="100" w:line="240" w:lineRule="auto"/>
              <w:ind w:left="0"/>
              <w:rPr>
                <w:rFonts w:asciiTheme="majorHAnsi" w:hAnsiTheme="majorHAnsi" w:cstheme="minorHAnsi"/>
                <w:b/>
                <w:sz w:val="22"/>
                <w:u w:val="single"/>
                <w:lang w:val="en-GB"/>
              </w:rPr>
            </w:pPr>
          </w:p>
        </w:tc>
      </w:tr>
      <w:tr w:rsidR="009E744C" w14:paraId="1897C29C" w14:textId="77777777" w:rsidTr="004E60AC">
        <w:tc>
          <w:tcPr>
            <w:tcW w:w="227" w:type="pct"/>
          </w:tcPr>
          <w:p w14:paraId="7506292D" w14:textId="67A50C90" w:rsidR="009E744C" w:rsidRDefault="009E744C" w:rsidP="009E744C">
            <w:pPr>
              <w:pStyle w:val="ListParagraph"/>
              <w:spacing w:before="100" w:after="100" w:line="240" w:lineRule="auto"/>
              <w:ind w:left="0"/>
              <w:rPr>
                <w:rFonts w:asciiTheme="majorHAnsi" w:hAnsiTheme="majorHAnsi" w:cstheme="minorHAnsi"/>
                <w:b/>
                <w:sz w:val="22"/>
                <w:u w:val="single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lastRenderedPageBreak/>
              <w:t>2</w:t>
            </w:r>
          </w:p>
        </w:tc>
        <w:tc>
          <w:tcPr>
            <w:tcW w:w="1720" w:type="pct"/>
          </w:tcPr>
          <w:p w14:paraId="08668A01" w14:textId="41DFD012" w:rsidR="009E744C" w:rsidRPr="001C5982" w:rsidRDefault="009E744C" w:rsidP="009E744C">
            <w:pPr>
              <w:pStyle w:val="ListParagraph"/>
              <w:spacing w:before="100" w:after="100" w:line="240" w:lineRule="auto"/>
              <w:ind w:left="0"/>
              <w:rPr>
                <w:rFonts w:asciiTheme="majorHAnsi" w:hAnsiTheme="majorHAnsi" w:cstheme="minorHAnsi"/>
                <w:sz w:val="22"/>
                <w:u w:val="single"/>
                <w:lang w:val="en-GB"/>
              </w:rPr>
            </w:pPr>
            <w:r w:rsidRPr="001C5982">
              <w:rPr>
                <w:rFonts w:asciiTheme="minorHAnsi" w:hAnsiTheme="minorHAnsi"/>
                <w:sz w:val="22"/>
              </w:rPr>
              <w:t>Petty Cash reconciliation</w:t>
            </w:r>
          </w:p>
        </w:tc>
        <w:tc>
          <w:tcPr>
            <w:tcW w:w="3053" w:type="pct"/>
          </w:tcPr>
          <w:p w14:paraId="423E21A0" w14:textId="77777777" w:rsidR="009E744C" w:rsidRPr="001B412F" w:rsidRDefault="009E744C" w:rsidP="009E744C">
            <w:pPr>
              <w:spacing w:before="100" w:after="100" w:line="240" w:lineRule="auto"/>
              <w:rPr>
                <w:rFonts w:cs="Arial"/>
                <w:sz w:val="22"/>
              </w:rPr>
            </w:pPr>
            <w:r w:rsidRPr="001B412F">
              <w:rPr>
                <w:rFonts w:cs="Arial"/>
                <w:sz w:val="22"/>
              </w:rPr>
              <w:t>Obtain the petty cash certificates/reconciliations prepared by the PR for the period under review:</w:t>
            </w:r>
          </w:p>
          <w:p w14:paraId="649CBDDB" w14:textId="77777777" w:rsidR="009E744C" w:rsidRPr="001B412F" w:rsidRDefault="009E744C" w:rsidP="009E744C">
            <w:pPr>
              <w:pStyle w:val="ListParagraph"/>
              <w:numPr>
                <w:ilvl w:val="0"/>
                <w:numId w:val="38"/>
              </w:numPr>
              <w:spacing w:before="100" w:after="100" w:line="240" w:lineRule="auto"/>
              <w:rPr>
                <w:rFonts w:cs="Arial"/>
                <w:sz w:val="22"/>
              </w:rPr>
            </w:pPr>
            <w:r w:rsidRPr="001B412F">
              <w:rPr>
                <w:rFonts w:cs="Arial"/>
                <w:sz w:val="22"/>
              </w:rPr>
              <w:t>Verify if these petty cash certificates are approved by the appropriate person according to the PR procedures.</w:t>
            </w:r>
          </w:p>
          <w:p w14:paraId="6C2C6661" w14:textId="77777777" w:rsidR="009E744C" w:rsidRPr="001B412F" w:rsidRDefault="009E744C" w:rsidP="009E744C">
            <w:pPr>
              <w:pStyle w:val="ListParagraph"/>
              <w:numPr>
                <w:ilvl w:val="0"/>
                <w:numId w:val="38"/>
              </w:numPr>
              <w:spacing w:before="100" w:after="100" w:line="240" w:lineRule="auto"/>
              <w:rPr>
                <w:rFonts w:cs="Arial"/>
                <w:sz w:val="22"/>
              </w:rPr>
            </w:pPr>
            <w:r w:rsidRPr="001B412F">
              <w:rPr>
                <w:rFonts w:cs="Arial"/>
                <w:sz w:val="22"/>
              </w:rPr>
              <w:t>Physically verify the cash in the petty cash fund at the time of the review and compare it to the authorized amount stated in the petty cash certificate.</w:t>
            </w:r>
          </w:p>
          <w:p w14:paraId="7E607FAF" w14:textId="77777777" w:rsidR="009E744C" w:rsidRPr="001B412F" w:rsidRDefault="009E744C" w:rsidP="009E744C">
            <w:pPr>
              <w:pStyle w:val="ListParagraph"/>
              <w:numPr>
                <w:ilvl w:val="0"/>
                <w:numId w:val="38"/>
              </w:numPr>
              <w:spacing w:before="100" w:after="100" w:line="240" w:lineRule="auto"/>
              <w:rPr>
                <w:rFonts w:cs="Arial"/>
                <w:sz w:val="22"/>
              </w:rPr>
            </w:pPr>
            <w:r w:rsidRPr="001B412F">
              <w:rPr>
                <w:rFonts w:cs="Arial"/>
                <w:sz w:val="22"/>
              </w:rPr>
              <w:t>Test a sample of the documentation supporting petty cash disbursements to ensure they are properly authorized, supported by receipts or other relevant documentation, and accurately recorded.</w:t>
            </w:r>
          </w:p>
          <w:p w14:paraId="60C8F625" w14:textId="570F64DE" w:rsidR="009E744C" w:rsidRPr="001B412F" w:rsidRDefault="009E744C" w:rsidP="001B412F">
            <w:pPr>
              <w:pStyle w:val="ListParagraph"/>
              <w:numPr>
                <w:ilvl w:val="0"/>
                <w:numId w:val="38"/>
              </w:numPr>
              <w:spacing w:before="100" w:after="100" w:line="240" w:lineRule="auto"/>
              <w:rPr>
                <w:rFonts w:asciiTheme="majorHAnsi" w:hAnsiTheme="majorHAnsi" w:cstheme="minorHAnsi"/>
                <w:sz w:val="22"/>
                <w:u w:val="single"/>
                <w:lang w:val="en-GB"/>
              </w:rPr>
            </w:pPr>
            <w:r w:rsidRPr="001B412F">
              <w:rPr>
                <w:rFonts w:cs="Arial"/>
                <w:sz w:val="22"/>
              </w:rPr>
              <w:t>Based on the available supporting documents confirm that the amounts recorded in the petty cash certificates and reconciliations accurately reflect the disbursements made during the period under review.</w:t>
            </w:r>
          </w:p>
        </w:tc>
      </w:tr>
      <w:tr w:rsidR="009E744C" w14:paraId="55252228" w14:textId="77777777" w:rsidTr="004E60AC">
        <w:tc>
          <w:tcPr>
            <w:tcW w:w="227" w:type="pct"/>
          </w:tcPr>
          <w:p w14:paraId="111193FF" w14:textId="049D8214" w:rsidR="009E744C" w:rsidRDefault="009E744C" w:rsidP="009E744C">
            <w:pPr>
              <w:pStyle w:val="ListParagraph"/>
              <w:spacing w:before="100" w:after="100" w:line="240" w:lineRule="auto"/>
              <w:ind w:left="0"/>
              <w:rPr>
                <w:rFonts w:asciiTheme="majorHAnsi" w:hAnsiTheme="majorHAnsi" w:cstheme="minorHAnsi"/>
                <w:b/>
                <w:sz w:val="22"/>
                <w:u w:val="single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3</w:t>
            </w:r>
          </w:p>
        </w:tc>
        <w:tc>
          <w:tcPr>
            <w:tcW w:w="1720" w:type="pct"/>
          </w:tcPr>
          <w:p w14:paraId="6A674F63" w14:textId="2993DC2F" w:rsidR="009E744C" w:rsidRPr="001C5982" w:rsidRDefault="009E744C" w:rsidP="009E744C">
            <w:pPr>
              <w:pStyle w:val="ListParagraph"/>
              <w:spacing w:before="100" w:after="100" w:line="240" w:lineRule="auto"/>
              <w:ind w:left="0"/>
              <w:rPr>
                <w:rFonts w:asciiTheme="majorHAnsi" w:hAnsiTheme="majorHAnsi" w:cstheme="minorHAnsi"/>
                <w:sz w:val="22"/>
                <w:u w:val="single"/>
                <w:lang w:val="en-GB"/>
              </w:rPr>
            </w:pPr>
            <w:r w:rsidRPr="001C5982">
              <w:rPr>
                <w:rFonts w:asciiTheme="minorHAnsi" w:hAnsiTheme="minorHAnsi"/>
                <w:sz w:val="22"/>
              </w:rPr>
              <w:t xml:space="preserve">Perform cash tracing </w:t>
            </w:r>
          </w:p>
        </w:tc>
        <w:tc>
          <w:tcPr>
            <w:tcW w:w="3053" w:type="pct"/>
          </w:tcPr>
          <w:p w14:paraId="2872C347" w14:textId="29999EE0" w:rsidR="009E744C" w:rsidRPr="003D196D" w:rsidRDefault="009E744C" w:rsidP="009E744C">
            <w:pPr>
              <w:pStyle w:val="ListParagraph"/>
              <w:numPr>
                <w:ilvl w:val="0"/>
                <w:numId w:val="39"/>
              </w:numPr>
              <w:spacing w:before="100" w:after="100" w:line="240" w:lineRule="auto"/>
              <w:rPr>
                <w:rFonts w:asciiTheme="minorHAnsi" w:hAnsiTheme="minorHAnsi"/>
                <w:sz w:val="22"/>
              </w:rPr>
            </w:pPr>
            <w:r w:rsidRPr="003D196D">
              <w:rPr>
                <w:rFonts w:asciiTheme="minorHAnsi" w:hAnsiTheme="minorHAnsi"/>
                <w:sz w:val="22"/>
              </w:rPr>
              <w:t xml:space="preserve">Confirm and reconcile the amounts disbursed by the Global Fund to the PR account with the Global Fund Disbursements Database and Disbursements </w:t>
            </w:r>
            <w:r w:rsidRPr="00E66BB0">
              <w:rPr>
                <w:rFonts w:asciiTheme="minorHAnsi" w:hAnsiTheme="minorHAnsi"/>
                <w:sz w:val="22"/>
              </w:rPr>
              <w:t>notifications.</w:t>
            </w:r>
          </w:p>
          <w:p w14:paraId="185D7A2F" w14:textId="55BA4A37" w:rsidR="009E744C" w:rsidRDefault="009E744C" w:rsidP="006F24AF">
            <w:pPr>
              <w:pStyle w:val="ListParagraph"/>
              <w:numPr>
                <w:ilvl w:val="0"/>
                <w:numId w:val="39"/>
              </w:numPr>
              <w:spacing w:before="100" w:after="100" w:line="240" w:lineRule="auto"/>
              <w:rPr>
                <w:rFonts w:asciiTheme="majorHAnsi" w:hAnsiTheme="majorHAnsi" w:cstheme="minorHAnsi"/>
                <w:b/>
                <w:sz w:val="22"/>
                <w:u w:val="single"/>
                <w:lang w:val="en-GB"/>
              </w:rPr>
            </w:pPr>
            <w:r w:rsidRPr="003D196D">
              <w:rPr>
                <w:rFonts w:asciiTheme="minorHAnsi" w:hAnsiTheme="minorHAnsi"/>
                <w:sz w:val="22"/>
              </w:rPr>
              <w:t>Identify if any of the dedicated bank account</w:t>
            </w:r>
            <w:r>
              <w:rPr>
                <w:rFonts w:asciiTheme="minorHAnsi" w:hAnsiTheme="minorHAnsi"/>
                <w:sz w:val="22"/>
              </w:rPr>
              <w:t>s</w:t>
            </w:r>
            <w:r w:rsidRPr="003D196D">
              <w:rPr>
                <w:rFonts w:asciiTheme="minorHAnsi" w:hAnsiTheme="minorHAnsi"/>
                <w:sz w:val="22"/>
              </w:rPr>
              <w:t xml:space="preserve"> are being used for funds other than the TGF Funds.</w:t>
            </w:r>
          </w:p>
        </w:tc>
      </w:tr>
      <w:tr w:rsidR="008E279B" w14:paraId="56B4A6C6" w14:textId="77777777" w:rsidTr="004E60AC">
        <w:tc>
          <w:tcPr>
            <w:tcW w:w="227" w:type="pct"/>
          </w:tcPr>
          <w:p w14:paraId="64BDE3FB" w14:textId="17BE261C" w:rsidR="008E279B" w:rsidRDefault="002E098B" w:rsidP="009E744C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4.</w:t>
            </w:r>
          </w:p>
        </w:tc>
        <w:tc>
          <w:tcPr>
            <w:tcW w:w="1720" w:type="pct"/>
          </w:tcPr>
          <w:p w14:paraId="63E01236" w14:textId="732F1A5F" w:rsidR="008E279B" w:rsidRPr="005D3A13" w:rsidRDefault="005D3A13" w:rsidP="009E744C">
            <w:pPr>
              <w:pStyle w:val="ListParagraph"/>
              <w:spacing w:before="100" w:after="100" w:line="240" w:lineRule="auto"/>
              <w:ind w:left="0"/>
              <w:rPr>
                <w:rFonts w:asciiTheme="minorHAnsi" w:hAnsiTheme="minorHAnsi"/>
                <w:sz w:val="22"/>
              </w:rPr>
            </w:pPr>
            <w:r w:rsidRPr="005D3A13">
              <w:rPr>
                <w:rFonts w:asciiTheme="minorHAnsi" w:hAnsiTheme="minorHAnsi"/>
                <w:sz w:val="22"/>
              </w:rPr>
              <w:t>Bank Account Management</w:t>
            </w:r>
          </w:p>
        </w:tc>
        <w:tc>
          <w:tcPr>
            <w:tcW w:w="3053" w:type="pct"/>
          </w:tcPr>
          <w:p w14:paraId="15197BEE" w14:textId="560A4251" w:rsidR="0036566B" w:rsidRPr="001D3558" w:rsidRDefault="0036566B" w:rsidP="001D3558">
            <w:pPr>
              <w:pStyle w:val="ListParagraph"/>
              <w:numPr>
                <w:ilvl w:val="0"/>
                <w:numId w:val="41"/>
              </w:numPr>
              <w:spacing w:before="120" w:line="240" w:lineRule="atLeast"/>
              <w:ind w:left="360"/>
              <w:rPr>
                <w:rFonts w:asciiTheme="minorHAnsi" w:hAnsiTheme="minorHAnsi"/>
                <w:sz w:val="22"/>
              </w:rPr>
            </w:pPr>
            <w:r w:rsidRPr="001D3558">
              <w:rPr>
                <w:rFonts w:asciiTheme="minorHAnsi" w:hAnsiTheme="minorHAnsi"/>
                <w:sz w:val="22"/>
              </w:rPr>
              <w:t>Review bank account documentation, including account agreements, signatory authorization forms, and resolution of authority documents</w:t>
            </w:r>
            <w:r w:rsidRPr="001D3558">
              <w:rPr>
                <w:rFonts w:asciiTheme="minorHAnsi" w:hAnsiTheme="minorHAnsi"/>
                <w:sz w:val="22"/>
              </w:rPr>
              <w:t>.</w:t>
            </w:r>
            <w:r w:rsidRPr="001D3558">
              <w:rPr>
                <w:rFonts w:asciiTheme="minorHAnsi" w:hAnsiTheme="minorHAnsi"/>
                <w:sz w:val="22"/>
              </w:rPr>
              <w:t xml:space="preserve"> </w:t>
            </w:r>
          </w:p>
          <w:p w14:paraId="26278F64" w14:textId="0A01C08A" w:rsidR="008E279B" w:rsidRPr="001D3558" w:rsidRDefault="0036566B" w:rsidP="001D3558">
            <w:pPr>
              <w:pStyle w:val="ListParagraph"/>
              <w:numPr>
                <w:ilvl w:val="0"/>
                <w:numId w:val="41"/>
              </w:numPr>
              <w:spacing w:before="100" w:after="100" w:line="240" w:lineRule="auto"/>
              <w:ind w:left="360"/>
              <w:rPr>
                <w:rFonts w:asciiTheme="minorHAnsi" w:hAnsiTheme="minorHAnsi"/>
                <w:sz w:val="22"/>
              </w:rPr>
            </w:pPr>
            <w:r w:rsidRPr="001D3558">
              <w:rPr>
                <w:rFonts w:asciiTheme="minorHAnsi" w:hAnsiTheme="minorHAnsi"/>
                <w:sz w:val="22"/>
              </w:rPr>
              <w:t>Verify the authorized signatories for bank transactions by reviewing signature cards or other relevant documentation</w:t>
            </w:r>
            <w:r w:rsidRPr="001D3558">
              <w:rPr>
                <w:rFonts w:asciiTheme="minorHAnsi" w:hAnsiTheme="minorHAnsi"/>
                <w:sz w:val="22"/>
              </w:rPr>
              <w:t>.</w:t>
            </w:r>
          </w:p>
        </w:tc>
      </w:tr>
    </w:tbl>
    <w:p w14:paraId="2174C46E" w14:textId="77777777" w:rsidR="002A1CFF" w:rsidRDefault="002A1CFF" w:rsidP="00A23182">
      <w:pPr>
        <w:pStyle w:val="ListParagraph"/>
        <w:spacing w:before="100" w:after="100" w:line="240" w:lineRule="auto"/>
        <w:ind w:left="360"/>
        <w:rPr>
          <w:rFonts w:asciiTheme="majorHAnsi" w:hAnsiTheme="majorHAnsi" w:cstheme="minorHAnsi"/>
          <w:b/>
          <w:sz w:val="22"/>
          <w:u w:val="single"/>
          <w:lang w:val="en-GB"/>
        </w:rPr>
      </w:pPr>
    </w:p>
    <w:p w14:paraId="4432A1A0" w14:textId="7031FEF1" w:rsidR="00246FB8" w:rsidRPr="00A23182" w:rsidRDefault="00246FB8" w:rsidP="00A23182">
      <w:pPr>
        <w:pStyle w:val="ListParagraph"/>
        <w:numPr>
          <w:ilvl w:val="0"/>
          <w:numId w:val="24"/>
        </w:numPr>
        <w:spacing w:before="100" w:after="100" w:line="240" w:lineRule="auto"/>
        <w:rPr>
          <w:rFonts w:asciiTheme="minorHAnsi" w:hAnsiTheme="minorHAnsi" w:cstheme="minorHAnsi"/>
          <w:b/>
          <w:sz w:val="22"/>
          <w:lang w:val="en-GB"/>
        </w:rPr>
      </w:pPr>
      <w:r w:rsidRPr="00A23182">
        <w:rPr>
          <w:rFonts w:asciiTheme="minorHAnsi" w:hAnsiTheme="minorHAnsi" w:cstheme="minorHAnsi"/>
          <w:b/>
          <w:sz w:val="22"/>
          <w:lang w:val="en-GB"/>
        </w:rPr>
        <w:t>Required Deliverable/Output</w:t>
      </w:r>
    </w:p>
    <w:p w14:paraId="656F6292" w14:textId="77777777" w:rsidR="00246FB8" w:rsidRDefault="00246FB8" w:rsidP="003327C3">
      <w:pPr>
        <w:pStyle w:val="ListParagraph"/>
        <w:spacing w:before="100" w:after="100" w:line="240" w:lineRule="auto"/>
        <w:ind w:left="360"/>
        <w:rPr>
          <w:rFonts w:asciiTheme="majorHAnsi" w:hAnsiTheme="majorHAnsi" w:cstheme="minorHAnsi"/>
          <w:b/>
          <w:sz w:val="22"/>
          <w:u w:val="single"/>
          <w:lang w:val="en-GB"/>
        </w:rPr>
      </w:pPr>
    </w:p>
    <w:p w14:paraId="5C9B3AEC" w14:textId="77777777" w:rsidR="00546D1F" w:rsidRPr="0075306C" w:rsidRDefault="00546D1F" w:rsidP="00546D1F">
      <w:pPr>
        <w:spacing w:before="100" w:after="100" w:line="240" w:lineRule="auto"/>
        <w:rPr>
          <w:rFonts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To document </w:t>
      </w:r>
      <w:r w:rsidRPr="00546A5B">
        <w:rPr>
          <w:rFonts w:asciiTheme="minorHAnsi" w:hAnsiTheme="minorHAnsi" w:cstheme="minorHAnsi"/>
          <w:sz w:val="22"/>
          <w:lang w:val="en-GB"/>
        </w:rPr>
        <w:t>the outcome</w:t>
      </w:r>
      <w:r>
        <w:rPr>
          <w:rFonts w:asciiTheme="minorHAnsi" w:hAnsiTheme="minorHAnsi" w:cstheme="minorHAnsi"/>
          <w:sz w:val="22"/>
          <w:lang w:val="en-GB"/>
        </w:rPr>
        <w:t>s</w:t>
      </w:r>
      <w:r w:rsidRPr="00546A5B">
        <w:rPr>
          <w:rFonts w:asciiTheme="minorHAnsi" w:hAnsiTheme="minorHAnsi" w:cstheme="minorHAnsi"/>
          <w:sz w:val="22"/>
          <w:lang w:val="en-GB"/>
        </w:rPr>
        <w:t xml:space="preserve"> of the review, the Assurance provider will prepare and submit a detailed report including:</w:t>
      </w:r>
    </w:p>
    <w:p w14:paraId="4A3065E5" w14:textId="77777777" w:rsidR="00546D1F" w:rsidRDefault="00546D1F" w:rsidP="00546D1F">
      <w:pPr>
        <w:pStyle w:val="ListParagraph"/>
        <w:numPr>
          <w:ilvl w:val="0"/>
          <w:numId w:val="42"/>
        </w:numPr>
        <w:shd w:val="clear" w:color="auto" w:fill="FFFFFF"/>
        <w:spacing w:before="100" w:after="10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546A5B">
        <w:rPr>
          <w:rFonts w:asciiTheme="minorHAnsi" w:hAnsiTheme="minorHAnsi" w:cstheme="minorHAnsi"/>
          <w:sz w:val="22"/>
          <w:lang w:val="en-GB"/>
        </w:rPr>
        <w:t>Overall objectives of the review as per approved TOR</w:t>
      </w:r>
    </w:p>
    <w:p w14:paraId="3DC1ED31" w14:textId="77777777" w:rsidR="00546D1F" w:rsidRDefault="00546D1F" w:rsidP="00546D1F">
      <w:pPr>
        <w:pStyle w:val="ListParagraph"/>
        <w:numPr>
          <w:ilvl w:val="0"/>
          <w:numId w:val="42"/>
        </w:numPr>
        <w:shd w:val="clear" w:color="auto" w:fill="FFFFFF"/>
        <w:spacing w:before="100" w:after="10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Entities covered by the assignment, period and sample under review as applicable </w:t>
      </w:r>
    </w:p>
    <w:p w14:paraId="53B532F6" w14:textId="77777777" w:rsidR="00546D1F" w:rsidRDefault="00546D1F" w:rsidP="00546D1F">
      <w:pPr>
        <w:pStyle w:val="ListParagraph"/>
        <w:numPr>
          <w:ilvl w:val="0"/>
          <w:numId w:val="42"/>
        </w:numPr>
        <w:shd w:val="clear" w:color="auto" w:fill="FFFFFF"/>
        <w:spacing w:before="100" w:after="10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546A5B">
        <w:rPr>
          <w:rFonts w:asciiTheme="minorHAnsi" w:hAnsiTheme="minorHAnsi" w:cstheme="minorHAnsi"/>
          <w:sz w:val="22"/>
          <w:lang w:val="en-GB"/>
        </w:rPr>
        <w:t>Main findings against each of the specific areas of the review highlighting any identified gaps in policy, process, and controls – specific to each implementer</w:t>
      </w:r>
      <w:r>
        <w:rPr>
          <w:rFonts w:asciiTheme="minorHAnsi" w:hAnsiTheme="minorHAnsi" w:cstheme="minorHAnsi"/>
          <w:sz w:val="22"/>
          <w:lang w:val="en-GB"/>
        </w:rPr>
        <w:t xml:space="preserve"> covered by the review</w:t>
      </w:r>
      <w:r w:rsidRPr="00546A5B">
        <w:rPr>
          <w:rFonts w:asciiTheme="minorHAnsi" w:hAnsiTheme="minorHAnsi" w:cstheme="minorHAnsi"/>
          <w:sz w:val="22"/>
          <w:lang w:val="en-GB"/>
        </w:rPr>
        <w:t>.</w:t>
      </w:r>
    </w:p>
    <w:p w14:paraId="6970F01D" w14:textId="77777777" w:rsidR="00546D1F" w:rsidRPr="00546A5B" w:rsidRDefault="00546D1F" w:rsidP="00546D1F">
      <w:pPr>
        <w:pStyle w:val="ListParagraph"/>
        <w:numPr>
          <w:ilvl w:val="0"/>
          <w:numId w:val="42"/>
        </w:numPr>
        <w:shd w:val="clear" w:color="auto" w:fill="FFFFFF" w:themeFill="background1"/>
        <w:spacing w:before="100" w:after="100" w:line="240" w:lineRule="auto"/>
        <w:jc w:val="both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L</w:t>
      </w:r>
      <w:r w:rsidRPr="3503FE5A">
        <w:rPr>
          <w:rFonts w:asciiTheme="minorHAnsi" w:hAnsiTheme="minorHAnsi"/>
          <w:sz w:val="22"/>
          <w:lang w:val="en-GB"/>
        </w:rPr>
        <w:t xml:space="preserve">ist of recommendations and </w:t>
      </w:r>
      <w:r>
        <w:rPr>
          <w:rFonts w:asciiTheme="minorHAnsi" w:hAnsiTheme="minorHAnsi"/>
          <w:sz w:val="22"/>
          <w:lang w:val="en-GB"/>
        </w:rPr>
        <w:t xml:space="preserve">proposed </w:t>
      </w:r>
      <w:r w:rsidRPr="3503FE5A">
        <w:rPr>
          <w:rFonts w:asciiTheme="minorHAnsi" w:hAnsiTheme="minorHAnsi"/>
          <w:sz w:val="22"/>
          <w:lang w:val="en-GB"/>
        </w:rPr>
        <w:t>practical improvements based on the findings from the ass</w:t>
      </w:r>
      <w:r>
        <w:rPr>
          <w:rFonts w:asciiTheme="minorHAnsi" w:hAnsiTheme="minorHAnsi"/>
          <w:sz w:val="22"/>
          <w:lang w:val="en-GB"/>
        </w:rPr>
        <w:t>ignment</w:t>
      </w:r>
      <w:r w:rsidRPr="3503FE5A">
        <w:rPr>
          <w:rFonts w:asciiTheme="minorHAnsi" w:hAnsiTheme="minorHAnsi"/>
          <w:sz w:val="22"/>
          <w:lang w:val="en-GB"/>
        </w:rPr>
        <w:t>.</w:t>
      </w:r>
    </w:p>
    <w:p w14:paraId="7D257279" w14:textId="2E5060B8" w:rsidR="00246FB8" w:rsidRPr="00546D1F" w:rsidRDefault="00246FB8" w:rsidP="003327C3">
      <w:pPr>
        <w:pStyle w:val="ListParagraph"/>
        <w:spacing w:before="100" w:after="100" w:line="240" w:lineRule="auto"/>
        <w:ind w:left="0"/>
        <w:jc w:val="both"/>
        <w:rPr>
          <w:rFonts w:cs="Arial"/>
          <w:color w:val="0D0D0D"/>
          <w:sz w:val="22"/>
          <w:shd w:val="clear" w:color="auto" w:fill="FFFFFF"/>
          <w:lang w:val="en-GB"/>
        </w:rPr>
      </w:pPr>
    </w:p>
    <w:p w14:paraId="79E871E5" w14:textId="77777777" w:rsidR="004E60AC" w:rsidRDefault="004E60AC">
      <w:pPr>
        <w:spacing w:before="120" w:line="240" w:lineRule="atLeast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br w:type="page"/>
      </w:r>
    </w:p>
    <w:p w14:paraId="20A57A54" w14:textId="4FD34A58" w:rsidR="00246FB8" w:rsidRPr="00A34E0D" w:rsidRDefault="00246FB8" w:rsidP="003327C3">
      <w:pPr>
        <w:tabs>
          <w:tab w:val="left" w:pos="920"/>
        </w:tabs>
        <w:spacing w:before="100" w:after="100" w:line="240" w:lineRule="auto"/>
        <w:rPr>
          <w:rFonts w:asciiTheme="minorHAnsi" w:hAnsiTheme="minorHAnsi" w:cstheme="minorHAnsi"/>
          <w:sz w:val="22"/>
          <w:lang w:val="en-GB"/>
        </w:rPr>
      </w:pPr>
      <w:r w:rsidRPr="00A34E0D">
        <w:rPr>
          <w:rFonts w:asciiTheme="minorHAnsi" w:hAnsiTheme="minorHAnsi" w:cstheme="minorHAnsi"/>
          <w:sz w:val="22"/>
          <w:lang w:val="en-GB"/>
        </w:rPr>
        <w:lastRenderedPageBreak/>
        <w:t xml:space="preserve">Complete the </w:t>
      </w:r>
      <w:r w:rsidR="00DB02FB">
        <w:rPr>
          <w:rFonts w:asciiTheme="minorHAnsi" w:hAnsiTheme="minorHAnsi" w:cstheme="minorHAnsi"/>
          <w:sz w:val="22"/>
          <w:lang w:val="en-GB"/>
        </w:rPr>
        <w:t xml:space="preserve">following </w:t>
      </w:r>
      <w:r w:rsidRPr="00A34E0D">
        <w:rPr>
          <w:rFonts w:asciiTheme="minorHAnsi" w:hAnsiTheme="minorHAnsi" w:cstheme="minorHAnsi"/>
          <w:sz w:val="22"/>
          <w:lang w:val="en-GB"/>
        </w:rPr>
        <w:t>table: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0"/>
        <w:gridCol w:w="3642"/>
        <w:gridCol w:w="2230"/>
        <w:gridCol w:w="2240"/>
      </w:tblGrid>
      <w:tr w:rsidR="00246FB8" w:rsidRPr="00A34E0D" w14:paraId="0DF9769A" w14:textId="77777777" w:rsidTr="003D196D">
        <w:tc>
          <w:tcPr>
            <w:tcW w:w="101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2B16D" w14:textId="77777777" w:rsidR="00246FB8" w:rsidRPr="00A34E0D" w:rsidRDefault="00246FB8" w:rsidP="003327C3">
            <w:pPr>
              <w:spacing w:before="100" w:after="100" w:line="240" w:lineRule="auto"/>
              <w:rPr>
                <w:b/>
                <w:bCs/>
                <w:sz w:val="22"/>
              </w:rPr>
            </w:pPr>
            <w:r w:rsidRPr="00A34E0D">
              <w:rPr>
                <w:b/>
                <w:bCs/>
                <w:sz w:val="22"/>
              </w:rPr>
              <w:t>Findings</w:t>
            </w:r>
          </w:p>
        </w:tc>
        <w:tc>
          <w:tcPr>
            <w:tcW w:w="17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6D4BF6" w14:textId="77777777" w:rsidR="00246FB8" w:rsidRPr="00A34E0D" w:rsidRDefault="00246FB8" w:rsidP="003327C3">
            <w:pPr>
              <w:spacing w:before="100" w:after="100" w:line="240" w:lineRule="auto"/>
              <w:rPr>
                <w:b/>
                <w:bCs/>
                <w:sz w:val="22"/>
              </w:rPr>
            </w:pPr>
            <w:r w:rsidRPr="00A34E0D">
              <w:rPr>
                <w:b/>
                <w:bCs/>
                <w:sz w:val="22"/>
              </w:rPr>
              <w:t>Recommendation/Management Action</w:t>
            </w:r>
          </w:p>
        </w:tc>
        <w:tc>
          <w:tcPr>
            <w:tcW w:w="109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07DA09" w14:textId="77777777" w:rsidR="00246FB8" w:rsidRPr="00A34E0D" w:rsidRDefault="00246FB8" w:rsidP="003327C3">
            <w:pPr>
              <w:spacing w:before="100" w:after="100" w:line="240" w:lineRule="auto"/>
              <w:rPr>
                <w:b/>
                <w:bCs/>
                <w:sz w:val="22"/>
              </w:rPr>
            </w:pPr>
            <w:r w:rsidRPr="00A34E0D">
              <w:rPr>
                <w:b/>
                <w:bCs/>
                <w:sz w:val="22"/>
              </w:rPr>
              <w:t>Non-Compliant Expenditure</w:t>
            </w:r>
          </w:p>
        </w:tc>
        <w:tc>
          <w:tcPr>
            <w:tcW w:w="110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44518E" w14:textId="77777777" w:rsidR="00246FB8" w:rsidRPr="00A34E0D" w:rsidRDefault="00246FB8" w:rsidP="003327C3">
            <w:pPr>
              <w:spacing w:before="100" w:after="100" w:line="240" w:lineRule="auto"/>
              <w:rPr>
                <w:b/>
                <w:bCs/>
                <w:sz w:val="22"/>
              </w:rPr>
            </w:pPr>
            <w:r w:rsidRPr="00A34E0D">
              <w:rPr>
                <w:b/>
                <w:bCs/>
                <w:sz w:val="22"/>
              </w:rPr>
              <w:t>Other proposed adjustments</w:t>
            </w:r>
          </w:p>
        </w:tc>
      </w:tr>
      <w:tr w:rsidR="00246FB8" w:rsidRPr="00BD5748" w14:paraId="1E117F7C" w14:textId="77777777" w:rsidTr="003D196D">
        <w:tc>
          <w:tcPr>
            <w:tcW w:w="1013" w:type="pct"/>
            <w:tcBorders>
              <w:top w:val="single" w:sz="8" w:space="0" w:color="000000" w:themeColor="text1"/>
            </w:tcBorders>
          </w:tcPr>
          <w:p w14:paraId="3647A665" w14:textId="77777777" w:rsidR="00246FB8" w:rsidRPr="00BD5748" w:rsidRDefault="00246FB8" w:rsidP="003327C3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single" w:sz="8" w:space="0" w:color="000000" w:themeColor="text1"/>
            </w:tcBorders>
          </w:tcPr>
          <w:p w14:paraId="75C75039" w14:textId="77777777" w:rsidR="00246FB8" w:rsidRPr="00BD5748" w:rsidRDefault="00246FB8" w:rsidP="003327C3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000000" w:themeColor="text1"/>
            </w:tcBorders>
          </w:tcPr>
          <w:p w14:paraId="7A5D8B3F" w14:textId="77777777" w:rsidR="00246FB8" w:rsidRPr="00BD5748" w:rsidRDefault="00246FB8" w:rsidP="003327C3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8" w:space="0" w:color="000000" w:themeColor="text1"/>
            </w:tcBorders>
          </w:tcPr>
          <w:p w14:paraId="71B3E97E" w14:textId="77777777" w:rsidR="00246FB8" w:rsidRPr="00BD5748" w:rsidRDefault="00246FB8" w:rsidP="003327C3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</w:tr>
      <w:tr w:rsidR="00246FB8" w:rsidRPr="00BD5748" w14:paraId="0950372E" w14:textId="77777777" w:rsidTr="003D196D">
        <w:tc>
          <w:tcPr>
            <w:tcW w:w="1013" w:type="pct"/>
          </w:tcPr>
          <w:p w14:paraId="20548380" w14:textId="77777777" w:rsidR="00246FB8" w:rsidRPr="00BD5748" w:rsidRDefault="00246FB8" w:rsidP="003327C3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  <w:tc>
          <w:tcPr>
            <w:tcW w:w="1790" w:type="pct"/>
          </w:tcPr>
          <w:p w14:paraId="65459BF7" w14:textId="77777777" w:rsidR="00246FB8" w:rsidRPr="00BD5748" w:rsidRDefault="00246FB8" w:rsidP="003327C3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  <w:tc>
          <w:tcPr>
            <w:tcW w:w="1096" w:type="pct"/>
          </w:tcPr>
          <w:p w14:paraId="3A7D4419" w14:textId="77777777" w:rsidR="00246FB8" w:rsidRPr="00BD5748" w:rsidRDefault="00246FB8" w:rsidP="003327C3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72AA461A" w14:textId="77777777" w:rsidR="00246FB8" w:rsidRPr="00BD5748" w:rsidRDefault="00246FB8" w:rsidP="003327C3">
            <w:pPr>
              <w:spacing w:before="100" w:after="100" w:line="240" w:lineRule="auto"/>
              <w:rPr>
                <w:sz w:val="20"/>
                <w:szCs w:val="20"/>
              </w:rPr>
            </w:pPr>
          </w:p>
        </w:tc>
      </w:tr>
    </w:tbl>
    <w:p w14:paraId="55394A54" w14:textId="77777777" w:rsidR="00246FB8" w:rsidRPr="00E81AC0" w:rsidRDefault="00246FB8" w:rsidP="003327C3">
      <w:pPr>
        <w:spacing w:before="100" w:after="100" w:line="240" w:lineRule="auto"/>
      </w:pPr>
    </w:p>
    <w:sectPr w:rsidR="00246FB8" w:rsidRPr="00E81AC0" w:rsidSect="008517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chicago"/>
      </w:endnotePr>
      <w:pgSz w:w="11906" w:h="16838" w:code="9"/>
      <w:pgMar w:top="850" w:right="864" w:bottom="864" w:left="85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2664" w14:textId="77777777" w:rsidR="00E74AD1" w:rsidRDefault="00E74AD1" w:rsidP="0013691B">
      <w:pPr>
        <w:spacing w:after="0" w:line="240" w:lineRule="auto"/>
      </w:pPr>
      <w:r>
        <w:separator/>
      </w:r>
    </w:p>
  </w:endnote>
  <w:endnote w:type="continuationSeparator" w:id="0">
    <w:p w14:paraId="0738C089" w14:textId="77777777" w:rsidR="00E74AD1" w:rsidRDefault="00E74AD1" w:rsidP="0013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451B" w14:textId="77777777" w:rsidR="00711BFA" w:rsidRDefault="0071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4C6793" w14:paraId="71BFBC2F" w14:textId="77777777" w:rsidTr="00F602C6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390E3979" w14:textId="77777777" w:rsidR="004C6793" w:rsidRPr="008F46F0" w:rsidRDefault="004C6793" w:rsidP="00F602C6">
          <w:pPr>
            <w:pStyle w:val="PageNo"/>
          </w:pPr>
          <w:bookmarkStart w:id="0" w:name="_Hlk73008952"/>
        </w:p>
      </w:tc>
    </w:tr>
    <w:tr w:rsidR="004C6793" w14:paraId="0E846E26" w14:textId="77777777" w:rsidTr="00F602C6">
      <w:sdt>
        <w:sdtPr>
          <w:alias w:val="Form.DocLang.Logo_horizontal"/>
          <w:tag w:val="{&quot;templafy&quot;:{&quot;id&quot;:&quot;65a33565-c6dd-4660-a121-d9f1e7e26adc&quot;}}"/>
          <w:id w:val="1796407923"/>
          <w:picture/>
        </w:sdtPr>
        <w:sdtContent>
          <w:tc>
            <w:tcPr>
              <w:tcW w:w="5102" w:type="dxa"/>
              <w:vAlign w:val="bottom"/>
            </w:tcPr>
            <w:p w14:paraId="63A3401F" w14:textId="77777777" w:rsidR="004C6793" w:rsidRDefault="0028306D" w:rsidP="00F602C6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3205E894" wp14:editId="27B84916">
                    <wp:extent cx="1643532" cy="152280"/>
                    <wp:effectExtent l="0" t="0" r="0" b="635"/>
                    <wp:docPr id="30342752" name="Pictur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034275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43532" cy="152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08DFD894" w14:textId="77777777" w:rsidR="004C6793" w:rsidRPr="008F46F0" w:rsidRDefault="008E37CF" w:rsidP="00F602C6">
          <w:pPr>
            <w:pStyle w:val="PageNo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F602C6" w:rsidRPr="00955A75" w14:paraId="6BA0CC0C" w14:textId="77777777" w:rsidTr="00F602C6">
      <w:trPr>
        <w:trHeight w:val="454"/>
      </w:trPr>
      <w:tc>
        <w:tcPr>
          <w:tcW w:w="10204" w:type="dxa"/>
          <w:gridSpan w:val="2"/>
          <w:vAlign w:val="bottom"/>
        </w:tcPr>
        <w:p w14:paraId="09826D1E" w14:textId="77777777" w:rsidR="00F602C6" w:rsidRPr="00955A75" w:rsidRDefault="00F602C6" w:rsidP="00F602C6">
          <w:pPr>
            <w:pStyle w:val="Footer"/>
            <w:rPr>
              <w:sz w:val="14"/>
              <w:szCs w:val="14"/>
            </w:rPr>
          </w:pPr>
        </w:p>
      </w:tc>
    </w:tr>
    <w:bookmarkEnd w:id="0"/>
  </w:tbl>
  <w:p w14:paraId="12C0D263" w14:textId="77777777" w:rsidR="002A7635" w:rsidRPr="001100A4" w:rsidRDefault="002A7635" w:rsidP="00110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026D48" w14:paraId="7CCDDC10" w14:textId="77777777" w:rsidTr="000E3465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674C7FC0" w14:textId="77777777" w:rsidR="00026D48" w:rsidRPr="008F46F0" w:rsidRDefault="00026D48" w:rsidP="00026D48">
          <w:pPr>
            <w:pStyle w:val="PageNo"/>
          </w:pPr>
        </w:p>
      </w:tc>
    </w:tr>
    <w:tr w:rsidR="00026D48" w14:paraId="5E0D453B" w14:textId="77777777" w:rsidTr="000E3465">
      <w:sdt>
        <w:sdtPr>
          <w:alias w:val="Form.DocLang.Logo_horizontal"/>
          <w:tag w:val="{&quot;templafy&quot;:{&quot;id&quot;:&quot;8fdbaa76-593d-4759-8b7c-2f24c75c6488&quot;}}"/>
          <w:id w:val="-739715887"/>
          <w:picture/>
        </w:sdtPr>
        <w:sdtContent>
          <w:tc>
            <w:tcPr>
              <w:tcW w:w="5102" w:type="dxa"/>
              <w:vAlign w:val="bottom"/>
            </w:tcPr>
            <w:p w14:paraId="00804090" w14:textId="77777777" w:rsidR="00026D48" w:rsidRDefault="0028306D" w:rsidP="00026D48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5CC99FFC" wp14:editId="3E0B7823">
                    <wp:extent cx="1643532" cy="152280"/>
                    <wp:effectExtent l="0" t="0" r="0" b="635"/>
                    <wp:docPr id="878623870" name="Pictur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7862387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43532" cy="152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53397368" w14:textId="77777777" w:rsidR="00026D48" w:rsidRPr="008F46F0" w:rsidRDefault="00026D48" w:rsidP="00026D48">
          <w:pPr>
            <w:pStyle w:val="PageNo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026D48" w:rsidRPr="00955A75" w14:paraId="4C83479B" w14:textId="77777777" w:rsidTr="000E3465">
      <w:trPr>
        <w:trHeight w:val="454"/>
      </w:trPr>
      <w:tc>
        <w:tcPr>
          <w:tcW w:w="10204" w:type="dxa"/>
          <w:gridSpan w:val="2"/>
          <w:vAlign w:val="bottom"/>
        </w:tcPr>
        <w:p w14:paraId="3E25D5AE" w14:textId="77777777" w:rsidR="00026D48" w:rsidRPr="00955A75" w:rsidRDefault="00026D48" w:rsidP="00026D48">
          <w:pPr>
            <w:pStyle w:val="Footer"/>
            <w:rPr>
              <w:sz w:val="14"/>
              <w:szCs w:val="14"/>
            </w:rPr>
          </w:pPr>
        </w:p>
      </w:tc>
    </w:tr>
  </w:tbl>
  <w:p w14:paraId="635EE584" w14:textId="77777777" w:rsidR="00026D48" w:rsidRDefault="00026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7BD6" w14:textId="77777777" w:rsidR="00E74AD1" w:rsidRDefault="00E74AD1" w:rsidP="0013691B">
      <w:pPr>
        <w:spacing w:after="0" w:line="240" w:lineRule="auto"/>
      </w:pPr>
      <w:r>
        <w:separator/>
      </w:r>
    </w:p>
  </w:footnote>
  <w:footnote w:type="continuationSeparator" w:id="0">
    <w:p w14:paraId="5A302744" w14:textId="77777777" w:rsidR="00E74AD1" w:rsidRDefault="00E74AD1" w:rsidP="0013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E555" w14:textId="77777777" w:rsidR="00711BFA" w:rsidRDefault="00711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44D6" w14:textId="77777777" w:rsidR="00711BFA" w:rsidRDefault="00711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52" w:tblpY="852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7"/>
    </w:tblGrid>
    <w:tr w:rsidR="00885674" w14:paraId="765BF448" w14:textId="77777777" w:rsidTr="007E5B22">
      <w:trPr>
        <w:trHeight w:val="454"/>
      </w:trPr>
      <w:sdt>
        <w:sdtPr>
          <w:alias w:val="Form.DocLang.Logo_stacked_colour"/>
          <w:tag w:val="{&quot;templafy&quot;:{&quot;id&quot;:&quot;a04fae4c-0079-4c07-b58e-ae011da3df96&quot;}}"/>
          <w:id w:val="471336006"/>
          <w:lock w:val="contentLocked"/>
          <w:picture/>
        </w:sdtPr>
        <w:sdtContent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D05E62C" w14:textId="77777777" w:rsidR="00885674" w:rsidRDefault="00885674" w:rsidP="00885674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63D8AA3B" wp14:editId="0A078017">
                    <wp:extent cx="1437770" cy="493200"/>
                    <wp:effectExtent l="0" t="0" r="8255" b="2540"/>
                    <wp:docPr id="969682578" name="Picture 1" descr="Shape&#10;&#10;Description automatically generated with low confidenc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69682578" name="Picture 1" descr="Shape&#10;&#10;Description automatically generated with low confidenc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7770" cy="49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0B7673E" w14:textId="77777777" w:rsidR="00026D48" w:rsidRDefault="00026D48">
    <w:pPr>
      <w:pStyle w:val="Header"/>
    </w:pPr>
  </w:p>
  <w:p w14:paraId="57007D61" w14:textId="77777777" w:rsidR="00885674" w:rsidRDefault="00885674">
    <w:pPr>
      <w:pStyle w:val="Header"/>
    </w:pPr>
  </w:p>
  <w:p w14:paraId="48D6D37F" w14:textId="77777777" w:rsidR="00885674" w:rsidRDefault="00885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7340E33"/>
    <w:multiLevelType w:val="hybridMultilevel"/>
    <w:tmpl w:val="B4B64EC0"/>
    <w:lvl w:ilvl="0" w:tplc="BBF40B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536D75"/>
    <w:multiLevelType w:val="hybridMultilevel"/>
    <w:tmpl w:val="5830BC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BF40B30">
      <w:start w:val="1"/>
      <w:numFmt w:val="lowerLetter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6310C6"/>
    <w:multiLevelType w:val="hybridMultilevel"/>
    <w:tmpl w:val="71AC76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BF40B30">
      <w:start w:val="1"/>
      <w:numFmt w:val="lowerLetter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172C7"/>
    <w:multiLevelType w:val="multilevel"/>
    <w:tmpl w:val="3C782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8613889"/>
    <w:multiLevelType w:val="hybridMultilevel"/>
    <w:tmpl w:val="1BB8E250"/>
    <w:lvl w:ilvl="0" w:tplc="BBF40B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8" w15:restartNumberingAfterBreak="0">
    <w:nsid w:val="2EFB14A3"/>
    <w:multiLevelType w:val="hybridMultilevel"/>
    <w:tmpl w:val="CC9C2B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4E69EC"/>
    <w:multiLevelType w:val="hybridMultilevel"/>
    <w:tmpl w:val="8D5EF23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BF40B30">
      <w:start w:val="1"/>
      <w:numFmt w:val="lowerLetter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13C8E"/>
    <w:multiLevelType w:val="hybridMultilevel"/>
    <w:tmpl w:val="4A700866"/>
    <w:lvl w:ilvl="0" w:tplc="729AE88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3A6AFD"/>
    <w:multiLevelType w:val="hybridMultilevel"/>
    <w:tmpl w:val="5A7A8928"/>
    <w:lvl w:ilvl="0" w:tplc="BBF40B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E651BC"/>
    <w:multiLevelType w:val="hybridMultilevel"/>
    <w:tmpl w:val="7AA6A4A0"/>
    <w:lvl w:ilvl="0" w:tplc="BBF40B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70679E"/>
    <w:multiLevelType w:val="hybridMultilevel"/>
    <w:tmpl w:val="E034B0DE"/>
    <w:lvl w:ilvl="0" w:tplc="BBF40B30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26" w15:restartNumberingAfterBreak="0">
    <w:nsid w:val="4C285C97"/>
    <w:multiLevelType w:val="hybridMultilevel"/>
    <w:tmpl w:val="C974F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714575"/>
    <w:multiLevelType w:val="hybridMultilevel"/>
    <w:tmpl w:val="A1D04E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07942"/>
    <w:multiLevelType w:val="multilevel"/>
    <w:tmpl w:val="3C782C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9" w15:restartNumberingAfterBreak="0">
    <w:nsid w:val="4E710DA2"/>
    <w:multiLevelType w:val="hybridMultilevel"/>
    <w:tmpl w:val="80547452"/>
    <w:lvl w:ilvl="0" w:tplc="BBF40B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E56C53"/>
    <w:multiLevelType w:val="multilevel"/>
    <w:tmpl w:val="3C782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4" w15:restartNumberingAfterBreak="0">
    <w:nsid w:val="62F653F1"/>
    <w:multiLevelType w:val="hybridMultilevel"/>
    <w:tmpl w:val="FF32EC02"/>
    <w:lvl w:ilvl="0" w:tplc="FFFFFFFF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BBF40B30">
      <w:start w:val="1"/>
      <w:numFmt w:val="lowerLetter"/>
      <w:lvlText w:val="%3.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5" w15:restartNumberingAfterBreak="0">
    <w:nsid w:val="655D6267"/>
    <w:multiLevelType w:val="hybridMultilevel"/>
    <w:tmpl w:val="9516D052"/>
    <w:lvl w:ilvl="0" w:tplc="FFFFFFFF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BBF40B30">
      <w:start w:val="1"/>
      <w:numFmt w:val="lowerLetter"/>
      <w:lvlText w:val="%3.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6" w15:restartNumberingAfterBreak="0">
    <w:nsid w:val="67630C75"/>
    <w:multiLevelType w:val="hybridMultilevel"/>
    <w:tmpl w:val="A7CA6006"/>
    <w:lvl w:ilvl="0" w:tplc="BBF40B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072223"/>
    <w:multiLevelType w:val="hybridMultilevel"/>
    <w:tmpl w:val="3AD8D89A"/>
    <w:lvl w:ilvl="0" w:tplc="30F0B7B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3A7909"/>
    <w:multiLevelType w:val="hybridMultilevel"/>
    <w:tmpl w:val="32C88336"/>
    <w:lvl w:ilvl="0" w:tplc="C5549A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D36AD"/>
    <w:multiLevelType w:val="hybridMultilevel"/>
    <w:tmpl w:val="A63E1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2511FF"/>
    <w:multiLevelType w:val="hybridMultilevel"/>
    <w:tmpl w:val="8FF08556"/>
    <w:lvl w:ilvl="0" w:tplc="C5549A6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079291">
    <w:abstractNumId w:val="17"/>
  </w:num>
  <w:num w:numId="2" w16cid:durableId="754279829">
    <w:abstractNumId w:val="19"/>
  </w:num>
  <w:num w:numId="3" w16cid:durableId="1974361704">
    <w:abstractNumId w:val="32"/>
  </w:num>
  <w:num w:numId="4" w16cid:durableId="533005447">
    <w:abstractNumId w:val="30"/>
  </w:num>
  <w:num w:numId="5" w16cid:durableId="999499182">
    <w:abstractNumId w:val="37"/>
  </w:num>
  <w:num w:numId="6" w16cid:durableId="1384252988">
    <w:abstractNumId w:val="31"/>
  </w:num>
  <w:num w:numId="7" w16cid:durableId="559024566">
    <w:abstractNumId w:val="9"/>
  </w:num>
  <w:num w:numId="8" w16cid:durableId="1018700670">
    <w:abstractNumId w:val="7"/>
  </w:num>
  <w:num w:numId="9" w16cid:durableId="1830049863">
    <w:abstractNumId w:val="6"/>
  </w:num>
  <w:num w:numId="10" w16cid:durableId="798570829">
    <w:abstractNumId w:val="5"/>
  </w:num>
  <w:num w:numId="11" w16cid:durableId="291130875">
    <w:abstractNumId w:val="4"/>
  </w:num>
  <w:num w:numId="12" w16cid:durableId="1807507589">
    <w:abstractNumId w:val="8"/>
  </w:num>
  <w:num w:numId="13" w16cid:durableId="1784156587">
    <w:abstractNumId w:val="3"/>
  </w:num>
  <w:num w:numId="14" w16cid:durableId="1224752065">
    <w:abstractNumId w:val="2"/>
  </w:num>
  <w:num w:numId="15" w16cid:durableId="1078289338">
    <w:abstractNumId w:val="1"/>
  </w:num>
  <w:num w:numId="16" w16cid:durableId="911282527">
    <w:abstractNumId w:val="0"/>
  </w:num>
  <w:num w:numId="17" w16cid:durableId="764106536">
    <w:abstractNumId w:val="25"/>
  </w:num>
  <w:num w:numId="18" w16cid:durableId="1964460344">
    <w:abstractNumId w:val="10"/>
  </w:num>
  <w:num w:numId="19" w16cid:durableId="1989704918">
    <w:abstractNumId w:val="13"/>
  </w:num>
  <w:num w:numId="20" w16cid:durableId="352264915">
    <w:abstractNumId w:val="15"/>
  </w:num>
  <w:num w:numId="21" w16cid:durableId="856120392">
    <w:abstractNumId w:val="28"/>
  </w:num>
  <w:num w:numId="22" w16cid:durableId="111440962">
    <w:abstractNumId w:val="33"/>
  </w:num>
  <w:num w:numId="23" w16cid:durableId="1975672954">
    <w:abstractNumId w:val="26"/>
  </w:num>
  <w:num w:numId="24" w16cid:durableId="1931625257">
    <w:abstractNumId w:val="27"/>
  </w:num>
  <w:num w:numId="25" w16cid:durableId="362950298">
    <w:abstractNumId w:val="41"/>
  </w:num>
  <w:num w:numId="26" w16cid:durableId="1723747195">
    <w:abstractNumId w:val="21"/>
  </w:num>
  <w:num w:numId="27" w16cid:durableId="1566866624">
    <w:abstractNumId w:val="38"/>
  </w:num>
  <w:num w:numId="28" w16cid:durableId="693000002">
    <w:abstractNumId w:val="29"/>
  </w:num>
  <w:num w:numId="29" w16cid:durableId="548959663">
    <w:abstractNumId w:val="16"/>
  </w:num>
  <w:num w:numId="30" w16cid:durableId="1580553313">
    <w:abstractNumId w:val="35"/>
  </w:num>
  <w:num w:numId="31" w16cid:durableId="1603300073">
    <w:abstractNumId w:val="12"/>
  </w:num>
  <w:num w:numId="32" w16cid:durableId="1288388159">
    <w:abstractNumId w:val="20"/>
  </w:num>
  <w:num w:numId="33" w16cid:durableId="742218876">
    <w:abstractNumId w:val="14"/>
  </w:num>
  <w:num w:numId="34" w16cid:durableId="104735505">
    <w:abstractNumId w:val="34"/>
  </w:num>
  <w:num w:numId="35" w16cid:durableId="1187907498">
    <w:abstractNumId w:val="24"/>
  </w:num>
  <w:num w:numId="36" w16cid:durableId="668874552">
    <w:abstractNumId w:val="22"/>
  </w:num>
  <w:num w:numId="37" w16cid:durableId="1652172746">
    <w:abstractNumId w:val="23"/>
  </w:num>
  <w:num w:numId="38" w16cid:durableId="1963151877">
    <w:abstractNumId w:val="11"/>
  </w:num>
  <w:num w:numId="39" w16cid:durableId="93408773">
    <w:abstractNumId w:val="36"/>
  </w:num>
  <w:num w:numId="40" w16cid:durableId="1658000744">
    <w:abstractNumId w:val="18"/>
  </w:num>
  <w:num w:numId="41" w16cid:durableId="1916890068">
    <w:abstractNumId w:val="39"/>
  </w:num>
  <w:num w:numId="42" w16cid:durableId="246303361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9E73B7"/>
    <w:rsid w:val="000010E9"/>
    <w:rsid w:val="000067AC"/>
    <w:rsid w:val="00010133"/>
    <w:rsid w:val="000213D5"/>
    <w:rsid w:val="000226A7"/>
    <w:rsid w:val="00024539"/>
    <w:rsid w:val="00024DFE"/>
    <w:rsid w:val="00026B43"/>
    <w:rsid w:val="00026D48"/>
    <w:rsid w:val="00027D89"/>
    <w:rsid w:val="00031C81"/>
    <w:rsid w:val="00034984"/>
    <w:rsid w:val="00047C4F"/>
    <w:rsid w:val="00054E5F"/>
    <w:rsid w:val="00057F5E"/>
    <w:rsid w:val="00072DA3"/>
    <w:rsid w:val="00084D59"/>
    <w:rsid w:val="000C1747"/>
    <w:rsid w:val="000C377B"/>
    <w:rsid w:val="000C647F"/>
    <w:rsid w:val="000C75B9"/>
    <w:rsid w:val="000F5BD5"/>
    <w:rsid w:val="001100A4"/>
    <w:rsid w:val="00110820"/>
    <w:rsid w:val="00122DF8"/>
    <w:rsid w:val="00133325"/>
    <w:rsid w:val="0013691B"/>
    <w:rsid w:val="00151409"/>
    <w:rsid w:val="001540E2"/>
    <w:rsid w:val="00171C99"/>
    <w:rsid w:val="00197AE7"/>
    <w:rsid w:val="001B412F"/>
    <w:rsid w:val="001C3DD1"/>
    <w:rsid w:val="001C5982"/>
    <w:rsid w:val="001D3558"/>
    <w:rsid w:val="00234462"/>
    <w:rsid w:val="00235CA2"/>
    <w:rsid w:val="00236822"/>
    <w:rsid w:val="0024020E"/>
    <w:rsid w:val="00246FB8"/>
    <w:rsid w:val="0025351E"/>
    <w:rsid w:val="00254D2F"/>
    <w:rsid w:val="00266AEC"/>
    <w:rsid w:val="0027163F"/>
    <w:rsid w:val="0027457F"/>
    <w:rsid w:val="00276608"/>
    <w:rsid w:val="0028306D"/>
    <w:rsid w:val="00283BED"/>
    <w:rsid w:val="00284808"/>
    <w:rsid w:val="00286E46"/>
    <w:rsid w:val="002938CB"/>
    <w:rsid w:val="0029796C"/>
    <w:rsid w:val="002A1CFF"/>
    <w:rsid w:val="002A4684"/>
    <w:rsid w:val="002A5B89"/>
    <w:rsid w:val="002A72DB"/>
    <w:rsid w:val="002A7635"/>
    <w:rsid w:val="002B07E9"/>
    <w:rsid w:val="002B0F35"/>
    <w:rsid w:val="002C35FE"/>
    <w:rsid w:val="002C3CEB"/>
    <w:rsid w:val="002D2993"/>
    <w:rsid w:val="002E098B"/>
    <w:rsid w:val="002F2F7C"/>
    <w:rsid w:val="00314800"/>
    <w:rsid w:val="00331B24"/>
    <w:rsid w:val="003327C3"/>
    <w:rsid w:val="00335220"/>
    <w:rsid w:val="00337AD3"/>
    <w:rsid w:val="00362590"/>
    <w:rsid w:val="00364326"/>
    <w:rsid w:val="0036566B"/>
    <w:rsid w:val="003663DF"/>
    <w:rsid w:val="0038486D"/>
    <w:rsid w:val="003906B0"/>
    <w:rsid w:val="003A0F8A"/>
    <w:rsid w:val="003A5EB1"/>
    <w:rsid w:val="003B09C8"/>
    <w:rsid w:val="003B77D4"/>
    <w:rsid w:val="003C0C34"/>
    <w:rsid w:val="003D70F4"/>
    <w:rsid w:val="003F11D5"/>
    <w:rsid w:val="003F167F"/>
    <w:rsid w:val="00401CED"/>
    <w:rsid w:val="00401ED6"/>
    <w:rsid w:val="00421004"/>
    <w:rsid w:val="00426FC0"/>
    <w:rsid w:val="004345DC"/>
    <w:rsid w:val="00437824"/>
    <w:rsid w:val="00437DC3"/>
    <w:rsid w:val="00441334"/>
    <w:rsid w:val="004431F4"/>
    <w:rsid w:val="004456B9"/>
    <w:rsid w:val="0044609B"/>
    <w:rsid w:val="0044629C"/>
    <w:rsid w:val="00451CBE"/>
    <w:rsid w:val="004551D2"/>
    <w:rsid w:val="00464F55"/>
    <w:rsid w:val="00477290"/>
    <w:rsid w:val="004B567E"/>
    <w:rsid w:val="004C6793"/>
    <w:rsid w:val="004D33BD"/>
    <w:rsid w:val="004D4827"/>
    <w:rsid w:val="004E60AC"/>
    <w:rsid w:val="004E70C4"/>
    <w:rsid w:val="0053784E"/>
    <w:rsid w:val="00544F94"/>
    <w:rsid w:val="00546D1F"/>
    <w:rsid w:val="0055523F"/>
    <w:rsid w:val="00557654"/>
    <w:rsid w:val="005578E8"/>
    <w:rsid w:val="00560074"/>
    <w:rsid w:val="00560096"/>
    <w:rsid w:val="00560302"/>
    <w:rsid w:val="00562B3D"/>
    <w:rsid w:val="00564A9B"/>
    <w:rsid w:val="005659E0"/>
    <w:rsid w:val="00576254"/>
    <w:rsid w:val="0058415B"/>
    <w:rsid w:val="005945F4"/>
    <w:rsid w:val="005A088F"/>
    <w:rsid w:val="005A6EC5"/>
    <w:rsid w:val="005A7DE2"/>
    <w:rsid w:val="005B03D1"/>
    <w:rsid w:val="005D02D2"/>
    <w:rsid w:val="005D3A13"/>
    <w:rsid w:val="005E0753"/>
    <w:rsid w:val="005E0AB3"/>
    <w:rsid w:val="005F1396"/>
    <w:rsid w:val="005F6D34"/>
    <w:rsid w:val="00607164"/>
    <w:rsid w:val="00631314"/>
    <w:rsid w:val="0063467F"/>
    <w:rsid w:val="00644ADF"/>
    <w:rsid w:val="0064597B"/>
    <w:rsid w:val="006533BD"/>
    <w:rsid w:val="00667DF0"/>
    <w:rsid w:val="00673D5D"/>
    <w:rsid w:val="00675C66"/>
    <w:rsid w:val="00681ABF"/>
    <w:rsid w:val="006A627F"/>
    <w:rsid w:val="006C1138"/>
    <w:rsid w:val="006C1655"/>
    <w:rsid w:val="006D61AC"/>
    <w:rsid w:val="006D65C9"/>
    <w:rsid w:val="006D7841"/>
    <w:rsid w:val="006D7EAB"/>
    <w:rsid w:val="006E0942"/>
    <w:rsid w:val="006E3D54"/>
    <w:rsid w:val="006E44DB"/>
    <w:rsid w:val="006F24AF"/>
    <w:rsid w:val="006F7630"/>
    <w:rsid w:val="007043C7"/>
    <w:rsid w:val="00710A12"/>
    <w:rsid w:val="00711BFA"/>
    <w:rsid w:val="00723FD2"/>
    <w:rsid w:val="007454A4"/>
    <w:rsid w:val="0075707F"/>
    <w:rsid w:val="00757930"/>
    <w:rsid w:val="00760AF4"/>
    <w:rsid w:val="00777F70"/>
    <w:rsid w:val="00784BCD"/>
    <w:rsid w:val="007A450B"/>
    <w:rsid w:val="007A59CE"/>
    <w:rsid w:val="007A5D57"/>
    <w:rsid w:val="007C2970"/>
    <w:rsid w:val="007E323F"/>
    <w:rsid w:val="007F0BD8"/>
    <w:rsid w:val="007F1274"/>
    <w:rsid w:val="007F6CC2"/>
    <w:rsid w:val="00805279"/>
    <w:rsid w:val="008129C4"/>
    <w:rsid w:val="0081704F"/>
    <w:rsid w:val="00822D0E"/>
    <w:rsid w:val="00823A34"/>
    <w:rsid w:val="008270AE"/>
    <w:rsid w:val="008331E7"/>
    <w:rsid w:val="008350C7"/>
    <w:rsid w:val="00835497"/>
    <w:rsid w:val="00842C7E"/>
    <w:rsid w:val="008514B0"/>
    <w:rsid w:val="00851735"/>
    <w:rsid w:val="00851B9B"/>
    <w:rsid w:val="0086020D"/>
    <w:rsid w:val="00865D6D"/>
    <w:rsid w:val="008664A6"/>
    <w:rsid w:val="00866542"/>
    <w:rsid w:val="00885674"/>
    <w:rsid w:val="00892591"/>
    <w:rsid w:val="008B4CC6"/>
    <w:rsid w:val="008C0962"/>
    <w:rsid w:val="008D5732"/>
    <w:rsid w:val="008E279B"/>
    <w:rsid w:val="008E37CF"/>
    <w:rsid w:val="009026A1"/>
    <w:rsid w:val="00906555"/>
    <w:rsid w:val="00910134"/>
    <w:rsid w:val="00910C10"/>
    <w:rsid w:val="00912038"/>
    <w:rsid w:val="00914CE1"/>
    <w:rsid w:val="009203E3"/>
    <w:rsid w:val="0093555B"/>
    <w:rsid w:val="00940386"/>
    <w:rsid w:val="009550FD"/>
    <w:rsid w:val="00955A75"/>
    <w:rsid w:val="00957A4D"/>
    <w:rsid w:val="009628F5"/>
    <w:rsid w:val="009710A7"/>
    <w:rsid w:val="00985B1B"/>
    <w:rsid w:val="0098682A"/>
    <w:rsid w:val="00997B89"/>
    <w:rsid w:val="009A28E5"/>
    <w:rsid w:val="009A38EF"/>
    <w:rsid w:val="009B5923"/>
    <w:rsid w:val="009C1CC3"/>
    <w:rsid w:val="009D1E7E"/>
    <w:rsid w:val="009E73B7"/>
    <w:rsid w:val="009E744C"/>
    <w:rsid w:val="009F0C9D"/>
    <w:rsid w:val="009F1B70"/>
    <w:rsid w:val="009F1F7D"/>
    <w:rsid w:val="009F4AB5"/>
    <w:rsid w:val="009F6A2F"/>
    <w:rsid w:val="00A10DAE"/>
    <w:rsid w:val="00A110A3"/>
    <w:rsid w:val="00A130EE"/>
    <w:rsid w:val="00A137ED"/>
    <w:rsid w:val="00A13A2F"/>
    <w:rsid w:val="00A13C52"/>
    <w:rsid w:val="00A23182"/>
    <w:rsid w:val="00A24EE3"/>
    <w:rsid w:val="00A33760"/>
    <w:rsid w:val="00A358D6"/>
    <w:rsid w:val="00A372CB"/>
    <w:rsid w:val="00A4115D"/>
    <w:rsid w:val="00A425D8"/>
    <w:rsid w:val="00A4492A"/>
    <w:rsid w:val="00A44996"/>
    <w:rsid w:val="00A47058"/>
    <w:rsid w:val="00A70C41"/>
    <w:rsid w:val="00A77789"/>
    <w:rsid w:val="00A77CCB"/>
    <w:rsid w:val="00A80BD5"/>
    <w:rsid w:val="00AA1E00"/>
    <w:rsid w:val="00AA6133"/>
    <w:rsid w:val="00AD7D8D"/>
    <w:rsid w:val="00AF2473"/>
    <w:rsid w:val="00AF3A17"/>
    <w:rsid w:val="00B16190"/>
    <w:rsid w:val="00B25E0F"/>
    <w:rsid w:val="00B266D3"/>
    <w:rsid w:val="00B27189"/>
    <w:rsid w:val="00B44958"/>
    <w:rsid w:val="00B45357"/>
    <w:rsid w:val="00B501E9"/>
    <w:rsid w:val="00B57683"/>
    <w:rsid w:val="00B60A27"/>
    <w:rsid w:val="00B60E99"/>
    <w:rsid w:val="00B64FBE"/>
    <w:rsid w:val="00B677ED"/>
    <w:rsid w:val="00B87E2A"/>
    <w:rsid w:val="00B93023"/>
    <w:rsid w:val="00BA0F29"/>
    <w:rsid w:val="00BA4B58"/>
    <w:rsid w:val="00BB77C6"/>
    <w:rsid w:val="00BB782B"/>
    <w:rsid w:val="00BC19AC"/>
    <w:rsid w:val="00BC7B0F"/>
    <w:rsid w:val="00BD19BF"/>
    <w:rsid w:val="00BD4D04"/>
    <w:rsid w:val="00BD6B50"/>
    <w:rsid w:val="00C16BFB"/>
    <w:rsid w:val="00C16F89"/>
    <w:rsid w:val="00C24EAA"/>
    <w:rsid w:val="00C25475"/>
    <w:rsid w:val="00C26026"/>
    <w:rsid w:val="00C334E8"/>
    <w:rsid w:val="00C42AE9"/>
    <w:rsid w:val="00C43326"/>
    <w:rsid w:val="00C47397"/>
    <w:rsid w:val="00C551FC"/>
    <w:rsid w:val="00C66623"/>
    <w:rsid w:val="00C73482"/>
    <w:rsid w:val="00CA1714"/>
    <w:rsid w:val="00CA5409"/>
    <w:rsid w:val="00CC5931"/>
    <w:rsid w:val="00CC6A77"/>
    <w:rsid w:val="00CE0CB8"/>
    <w:rsid w:val="00CE665B"/>
    <w:rsid w:val="00D02C53"/>
    <w:rsid w:val="00D06ADA"/>
    <w:rsid w:val="00D1315F"/>
    <w:rsid w:val="00D24284"/>
    <w:rsid w:val="00D30BFB"/>
    <w:rsid w:val="00D42C6A"/>
    <w:rsid w:val="00D45112"/>
    <w:rsid w:val="00D528E8"/>
    <w:rsid w:val="00D55974"/>
    <w:rsid w:val="00D642CC"/>
    <w:rsid w:val="00D65403"/>
    <w:rsid w:val="00D66BDA"/>
    <w:rsid w:val="00D7259D"/>
    <w:rsid w:val="00D840CF"/>
    <w:rsid w:val="00D8465B"/>
    <w:rsid w:val="00D96E24"/>
    <w:rsid w:val="00DB02FB"/>
    <w:rsid w:val="00DB4265"/>
    <w:rsid w:val="00DC14E1"/>
    <w:rsid w:val="00DC74C5"/>
    <w:rsid w:val="00DD1D6F"/>
    <w:rsid w:val="00DD617D"/>
    <w:rsid w:val="00DE0B02"/>
    <w:rsid w:val="00DF075F"/>
    <w:rsid w:val="00E03C4E"/>
    <w:rsid w:val="00E15857"/>
    <w:rsid w:val="00E17D58"/>
    <w:rsid w:val="00E362B7"/>
    <w:rsid w:val="00E42F93"/>
    <w:rsid w:val="00E453E0"/>
    <w:rsid w:val="00E46296"/>
    <w:rsid w:val="00E71D84"/>
    <w:rsid w:val="00E74AD1"/>
    <w:rsid w:val="00E77AF7"/>
    <w:rsid w:val="00E81AC0"/>
    <w:rsid w:val="00E9119A"/>
    <w:rsid w:val="00EA1162"/>
    <w:rsid w:val="00EA1625"/>
    <w:rsid w:val="00EA2920"/>
    <w:rsid w:val="00EA6E13"/>
    <w:rsid w:val="00EA7458"/>
    <w:rsid w:val="00EA7539"/>
    <w:rsid w:val="00EB51A7"/>
    <w:rsid w:val="00EE2E56"/>
    <w:rsid w:val="00EF2929"/>
    <w:rsid w:val="00F1127F"/>
    <w:rsid w:val="00F21DC8"/>
    <w:rsid w:val="00F253A4"/>
    <w:rsid w:val="00F34650"/>
    <w:rsid w:val="00F34F88"/>
    <w:rsid w:val="00F46906"/>
    <w:rsid w:val="00F527CC"/>
    <w:rsid w:val="00F602C6"/>
    <w:rsid w:val="00F63C52"/>
    <w:rsid w:val="00F6756A"/>
    <w:rsid w:val="00F727F9"/>
    <w:rsid w:val="00F90F48"/>
    <w:rsid w:val="00FA3D5E"/>
    <w:rsid w:val="00FA4331"/>
    <w:rsid w:val="00FA4EE9"/>
    <w:rsid w:val="00FB00EB"/>
    <w:rsid w:val="00FB2518"/>
    <w:rsid w:val="00FB4D40"/>
    <w:rsid w:val="00FD1D2C"/>
    <w:rsid w:val="00FD3B47"/>
    <w:rsid w:val="00FD4536"/>
    <w:rsid w:val="00FD7D0C"/>
    <w:rsid w:val="00FE3DA8"/>
    <w:rsid w:val="00FE62D5"/>
    <w:rsid w:val="00FF2CD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A70F1"/>
  <w15:chartTrackingRefBased/>
  <w15:docId w15:val="{7FFA6E74-BFE9-449D-B2DF-EE45791C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62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A8"/>
    <w:pPr>
      <w:keepNext/>
      <w:keepLines/>
      <w:numPr>
        <w:numId w:val="6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6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50B"/>
    <w:pPr>
      <w:keepNext/>
      <w:keepLines/>
      <w:numPr>
        <w:ilvl w:val="2"/>
        <w:numId w:val="6"/>
      </w:numPr>
      <w:spacing w:after="0"/>
      <w:ind w:left="0" w:firstLine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609B"/>
    <w:pPr>
      <w:keepNext/>
      <w:keepLines/>
      <w:spacing w:after="0"/>
      <w:outlineLvl w:val="3"/>
    </w:pPr>
    <w:rPr>
      <w:rFonts w:asciiTheme="majorHAnsi" w:eastAsiaTheme="majorEastAsia" w:hAnsiTheme="majorHAnsi" w:cs="Arial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6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6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6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6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6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EC5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18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18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17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17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17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2CD3"/>
    <w:pPr>
      <w:pBdr>
        <w:top w:val="single" w:sz="4" w:space="1" w:color="auto"/>
      </w:pBdr>
      <w:tabs>
        <w:tab w:val="left" w:pos="660"/>
        <w:tab w:val="right" w:pos="9639"/>
      </w:tabs>
      <w:spacing w:before="240" w:after="0"/>
      <w:ind w:left="658" w:right="284" w:hanging="658"/>
    </w:pPr>
    <w:rPr>
      <w:rFonts w:asciiTheme="majorHAnsi" w:hAnsiTheme="majorHAnsi"/>
      <w:noProof/>
      <w:sz w:val="32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before="120" w:after="0"/>
      <w:ind w:left="658" w:right="284" w:hanging="658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after="0"/>
      <w:ind w:left="658" w:right="284" w:hanging="65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7A450B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609B"/>
    <w:rPr>
      <w:rFonts w:asciiTheme="majorHAnsi" w:eastAsiaTheme="majorEastAsia" w:hAnsiTheme="majorHAnsi" w:cs="Arial"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Paragraph">
    <w:name w:val="List Paragraph"/>
    <w:aliases w:val="Numbered list,Bullet Points,Colorful List - Accent 11,Dot pt,F5 List Paragraph,Indicator Text,L,List Paragraph Char Char Char,List Paragraph1,List Paragraph2,MAIN CONTENT,No Spacing1,Numbered Para 1,OBC Bullet,Párrafo de lista,Paragraph,H"/>
    <w:basedOn w:val="Normal"/>
    <w:link w:val="ListParagraphChar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4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4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5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5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19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  <w:lang w:val="en-US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  <w:lang w:val="en-US"/>
    </w:rPr>
  </w:style>
  <w:style w:type="character" w:customStyle="1" w:styleId="ListParagraphChar">
    <w:name w:val="List Paragraph Char"/>
    <w:aliases w:val="Numbered list Char,Bullet Points Char,Colorful List - Accent 11 Char,Dot pt Char,F5 List Paragraph Char,Indicator Text Char,L Char,List Paragraph Char Char Char Char,List Paragraph1 Char,List Paragraph2 Char,MAIN CONTENT Char,H Char"/>
    <w:basedOn w:val="DefaultParagraphFont"/>
    <w:link w:val="ListParagraph"/>
    <w:uiPriority w:val="34"/>
    <w:qFormat/>
    <w:rsid w:val="00246FB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ivanova\AppData\Local\Temp\Templafy\WordVsto\Standard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{"distinct":true,"hideIfNoUserInteractionRequired":false,"required":true,"defaultValue":"{{UserProfile.Language.Name}}","autoSelectFirstOption":false,"helpTexts":{"prefix":"","postfix":""},"spacing":{},"shareValue":false,"type":"dropDown","dataSourceName":"Language","dataSourceFieldName":"Name","name":"DocLang","label":"Document Language"}],"formDataEntries":[{"name":"DocLang","value":"WkTS6mC53x5szA/EagX98vcQ4iGOuzWmGTQDOVE5Psk="}]}]]></TemplafyForm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TemplafyTemplateConfiguration><![CDATA[{"elementsMetadata":[{"type":"pictureContentControl","id":"a04fae4c-0079-4c07-b58e-ae011da3df96","elementConfiguration":{"inheritDimensions":"{{InheritDimensions.InheritHeight}}","image":"{{Form.DocLang.Logo_stacked_colour.Image}}","removeAndKeepContent":false,"disableUpdates":false,"type":"image"}},{"type":"pictureContentControl","id":"8fdbaa76-593d-4759-8b7c-2f24c75c6488","elementConfiguration":{"inheritDimensions":"{{InheritDimensions.InheritHeight}}","image":"{{Form.DocLang.Logo_horizontal.Image}}","removeAndKeepContent":false,"disableUpdates":false,"type":"image"}},{"type":"pictureContentControl","id":"65a33565-c6dd-4660-a121-d9f1e7e26adc","elementConfiguration":{"inheritDimensions":"{{InheritDimensions.InheritHeight}}","image":"{{Form.DocLang.Logo_horizontal.Image}}","removeAndKeepContent":false,"disableUpdates":false,"type":"image"}}],"transformationConfigurations":[{"language":"{{Form.DocLang.Language.Language}}","disableUpdates":false,"type":"proofingLanguage"}],"templateName":"Standard logo template","templateDescription":"","enableDocumentContentUpdater":true,"version":"2.0"}]]></TemplafyTemplate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BB0401969534BB561823CB4051602" ma:contentTypeVersion="12" ma:contentTypeDescription="Create a new document." ma:contentTypeScope="" ma:versionID="41de42d998f1f4c97c4f74016ae5dc26">
  <xsd:schema xmlns:xsd="http://www.w3.org/2001/XMLSchema" xmlns:xs="http://www.w3.org/2001/XMLSchema" xmlns:p="http://schemas.microsoft.com/office/2006/metadata/properties" xmlns:ns2="19cddd4c-dfb4-40f1-8fe7-77b6b002eace" xmlns:ns3="1f36b386-9306-4f53-ac12-250fc8c7f5e3" targetNamespace="http://schemas.microsoft.com/office/2006/metadata/properties" ma:root="true" ma:fieldsID="b3fffe706c43cf45e33465d45a140882" ns2:_="" ns3:_="">
    <xsd:import namespace="19cddd4c-dfb4-40f1-8fe7-77b6b002eace"/>
    <xsd:import namespace="1f36b386-9306-4f53-ac12-250fc8c7f5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dd4c-dfb4-40f1-8fe7-77b6b002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b386-9306-4f53-ac12-250fc8c7f5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8980-C987-48AF-BFD7-20D6444F7008}">
  <ds:schemaRefs/>
</ds:datastoreItem>
</file>

<file path=customXml/itemProps2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AE4FFB-B547-437A-A56E-613A8F346671}">
  <ds:schemaRefs/>
</ds:datastoreItem>
</file>

<file path=customXml/itemProps6.xml><?xml version="1.0" encoding="utf-8"?>
<ds:datastoreItem xmlns:ds="http://schemas.openxmlformats.org/officeDocument/2006/customXml" ds:itemID="{5CCD9A26-53C7-4E9B-83B7-EE50DE0F6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ddd4c-dfb4-40f1-8fe7-77b6b002eace"/>
    <ds:schemaRef ds:uri="1f36b386-9306-4f53-ac12-250fc8c7f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Standard logo template</Template>
  <TotalTime>14</TotalTime>
  <Pages>7</Pages>
  <Words>1712</Words>
  <Characters>9765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2025-07-25T13:33:00Z</dcterms:created>
  <dcterms:modified xsi:type="dcterms:W3CDTF">2025-07-28T07:33:00Z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ContentTypeId">
    <vt:lpwstr>0x010100AE7BB0401969534BB561823CB4051602</vt:lpwstr>
  </property>
  <property fmtid="{D5CDD505-2E9C-101B-9397-08002B2CF9AE}" pid="4" name="TemplafyTenantId">
    <vt:lpwstr>theglobalfund</vt:lpwstr>
  </property>
  <property fmtid="{D5CDD505-2E9C-101B-9397-08002B2CF9AE}" pid="5" name="TemplafyTemplateId">
    <vt:lpwstr>747834895284043790</vt:lpwstr>
  </property>
  <property fmtid="{D5CDD505-2E9C-101B-9397-08002B2CF9AE}" pid="6" name="TemplafyUserProfileId">
    <vt:lpwstr>709319810680619008</vt:lpwstr>
  </property>
  <property fmtid="{D5CDD505-2E9C-101B-9397-08002B2CF9AE}" pid="7" name="TemplafyFromBlank">
    <vt:bool>false</vt:bool>
  </property>
</Properties>
</file>