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5A7E" w14:textId="39F7E5CF" w:rsidR="00F90F48" w:rsidRDefault="00D96EA5" w:rsidP="00842C7E">
      <w:pPr>
        <w:pStyle w:val="Title"/>
      </w:pPr>
      <w:r>
        <w:t>Terms of Reference</w:t>
      </w:r>
    </w:p>
    <w:p w14:paraId="4179737F" w14:textId="77777777" w:rsidR="009668BE" w:rsidRDefault="009668BE" w:rsidP="00E81AC0">
      <w:pPr>
        <w:pStyle w:val="Subtitle"/>
        <w:spacing w:after="840"/>
      </w:pPr>
    </w:p>
    <w:p w14:paraId="50005017" w14:textId="7A6CF82B" w:rsidR="00E81AC0" w:rsidRDefault="00D96EA5" w:rsidP="00E81AC0">
      <w:pPr>
        <w:pStyle w:val="Subtitle"/>
        <w:spacing w:after="840"/>
      </w:pPr>
      <w:r>
        <w:t>Review of Controls over Financial Reporting</w:t>
      </w:r>
    </w:p>
    <w:p w14:paraId="370D64AA" w14:textId="15430B92" w:rsidR="007A450B" w:rsidRDefault="00D96EA5" w:rsidP="00E81AC0">
      <w:r>
        <w:t>July 2025</w:t>
      </w:r>
    </w:p>
    <w:p w14:paraId="3353E8D3" w14:textId="77777777" w:rsidR="00D96EA5" w:rsidRDefault="00D96EA5" w:rsidP="00E81AC0"/>
    <w:p w14:paraId="6C23893A" w14:textId="2A54632B" w:rsidR="00D96EA5" w:rsidRDefault="00D96EA5">
      <w:pPr>
        <w:spacing w:before="120" w:line="240" w:lineRule="atLeast"/>
      </w:pPr>
      <w:r>
        <w:br w:type="page"/>
      </w:r>
    </w:p>
    <w:p w14:paraId="2F05D4F9" w14:textId="77777777" w:rsidR="00D96EA5" w:rsidRPr="00042547" w:rsidRDefault="00D96EA5" w:rsidP="00D96EA5">
      <w:pPr>
        <w:spacing w:before="100" w:after="100" w:line="240" w:lineRule="auto"/>
        <w:rPr>
          <w:rFonts w:asciiTheme="minorHAnsi" w:eastAsia="Arial" w:hAnsiTheme="minorHAnsi" w:cstheme="minorHAnsi"/>
          <w:b/>
          <w:bCs/>
          <w:color w:val="000000" w:themeColor="text1"/>
          <w:sz w:val="22"/>
          <w:u w:val="single"/>
        </w:rPr>
      </w:pPr>
      <w:r w:rsidRPr="00042547">
        <w:rPr>
          <w:rFonts w:asciiTheme="minorHAnsi" w:eastAsia="Arial" w:hAnsiTheme="minorHAnsi" w:cstheme="minorHAnsi"/>
          <w:b/>
          <w:bCs/>
          <w:color w:val="000000" w:themeColor="text1"/>
          <w:sz w:val="22"/>
          <w:u w:val="single"/>
        </w:rPr>
        <w:lastRenderedPageBreak/>
        <w:t>Background information</w:t>
      </w:r>
    </w:p>
    <w:p w14:paraId="0DC83019" w14:textId="0F6DAF12" w:rsidR="00D96EA5" w:rsidRPr="00042547" w:rsidRDefault="00D96EA5" w:rsidP="00D96EA5">
      <w:pPr>
        <w:spacing w:before="100" w:after="100" w:line="240" w:lineRule="auto"/>
        <w:jc w:val="both"/>
        <w:rPr>
          <w:rFonts w:asciiTheme="minorHAnsi" w:eastAsia="Arial" w:hAnsiTheme="minorHAnsi" w:cstheme="minorHAnsi"/>
          <w:color w:val="000000" w:themeColor="text1"/>
          <w:sz w:val="22"/>
        </w:rPr>
      </w:pPr>
      <w:r w:rsidRPr="00042547">
        <w:rPr>
          <w:rFonts w:asciiTheme="minorHAnsi" w:eastAsia="Arial" w:hAnsiTheme="minorHAnsi" w:cstheme="minorHAnsi"/>
          <w:color w:val="000000" w:themeColor="text1"/>
          <w:sz w:val="22"/>
        </w:rPr>
        <w:t>These Terms of Reference (</w:t>
      </w:r>
      <w:proofErr w:type="spellStart"/>
      <w:r w:rsidRPr="00042547">
        <w:rPr>
          <w:rFonts w:asciiTheme="minorHAnsi" w:eastAsia="Arial" w:hAnsiTheme="minorHAnsi" w:cstheme="minorHAnsi"/>
          <w:color w:val="000000" w:themeColor="text1"/>
          <w:sz w:val="22"/>
        </w:rPr>
        <w:t>ToR</w:t>
      </w:r>
      <w:proofErr w:type="spellEnd"/>
      <w:r w:rsidRPr="00042547">
        <w:rPr>
          <w:rFonts w:asciiTheme="minorHAnsi" w:eastAsia="Arial" w:hAnsiTheme="minorHAnsi" w:cstheme="minorHAnsi"/>
          <w:color w:val="000000" w:themeColor="text1"/>
          <w:sz w:val="22"/>
        </w:rPr>
        <w:t xml:space="preserve">) provide a general framework for </w:t>
      </w:r>
      <w:r w:rsidRPr="00042547">
        <w:rPr>
          <w:rFonts w:asciiTheme="minorHAnsi" w:eastAsia="Arial" w:hAnsiTheme="minorHAnsi" w:cstheme="minorHAnsi"/>
          <w:b/>
          <w:bCs/>
          <w:color w:val="000000" w:themeColor="text1"/>
          <w:sz w:val="22"/>
        </w:rPr>
        <w:t>Review of Controls over Financial Reporting</w:t>
      </w:r>
      <w:r w:rsidRPr="00042547">
        <w:rPr>
          <w:rFonts w:asciiTheme="minorHAnsi" w:eastAsia="Arial" w:hAnsiTheme="minorHAnsi" w:cstheme="minorHAnsi"/>
          <w:color w:val="000000" w:themeColor="text1"/>
          <w:sz w:val="22"/>
        </w:rPr>
        <w:t xml:space="preserve"> assurance assignments but should be tailored to each case’s specific needs and context for maximum relevance and effectiveness. </w:t>
      </w:r>
    </w:p>
    <w:p w14:paraId="6484B8CF" w14:textId="77777777" w:rsidR="00D96EA5" w:rsidRPr="00042547" w:rsidRDefault="00D96EA5" w:rsidP="00D96EA5">
      <w:pPr>
        <w:spacing w:before="100" w:after="100" w:line="240" w:lineRule="auto"/>
        <w:rPr>
          <w:rFonts w:asciiTheme="minorHAnsi" w:hAnsiTheme="minorHAnsi" w:cstheme="minorHAnsi"/>
          <w:b/>
          <w:sz w:val="22"/>
        </w:rPr>
      </w:pPr>
    </w:p>
    <w:p w14:paraId="32DEE1EA" w14:textId="7DE20FCA" w:rsidR="00D96EA5" w:rsidRPr="00042547" w:rsidRDefault="00D96EA5" w:rsidP="00D96EA5">
      <w:pPr>
        <w:spacing w:before="100" w:after="100" w:line="240" w:lineRule="auto"/>
        <w:rPr>
          <w:rFonts w:asciiTheme="minorHAnsi" w:hAnsiTheme="minorHAnsi" w:cstheme="minorHAnsi"/>
          <w:b/>
          <w:sz w:val="22"/>
          <w:u w:val="single"/>
        </w:rPr>
      </w:pPr>
      <w:r w:rsidRPr="00042547">
        <w:rPr>
          <w:rFonts w:asciiTheme="minorHAnsi" w:hAnsiTheme="minorHAnsi" w:cstheme="minorHAnsi"/>
          <w:b/>
          <w:sz w:val="22"/>
          <w:u w:val="single"/>
        </w:rPr>
        <w:t>Objective and Scope of work</w:t>
      </w:r>
    </w:p>
    <w:p w14:paraId="2B8D9E55" w14:textId="496A02F2"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t xml:space="preserve">The main objective of this </w:t>
      </w:r>
      <w:r w:rsidR="0097326C">
        <w:rPr>
          <w:rFonts w:asciiTheme="minorHAnsi" w:hAnsiTheme="minorHAnsi" w:cstheme="minorHAnsi"/>
          <w:sz w:val="22"/>
        </w:rPr>
        <w:t>assignment</w:t>
      </w:r>
      <w:r w:rsidRPr="00042547">
        <w:rPr>
          <w:rFonts w:asciiTheme="minorHAnsi" w:hAnsiTheme="minorHAnsi" w:cstheme="minorHAnsi"/>
          <w:sz w:val="22"/>
        </w:rPr>
        <w:t xml:space="preserve"> is to provide reasonable assurance that the internal controls over financial reporting are robust and </w:t>
      </w:r>
      <w:r w:rsidR="00866EFE" w:rsidRPr="00042547">
        <w:rPr>
          <w:rFonts w:asciiTheme="minorHAnsi" w:hAnsiTheme="minorHAnsi" w:cstheme="minorHAnsi"/>
          <w:sz w:val="22"/>
        </w:rPr>
        <w:t>operate</w:t>
      </w:r>
      <w:r w:rsidRPr="00042547">
        <w:rPr>
          <w:rFonts w:asciiTheme="minorHAnsi" w:hAnsiTheme="minorHAnsi" w:cstheme="minorHAnsi"/>
          <w:sz w:val="22"/>
        </w:rPr>
        <w:t xml:space="preserve"> effectively.</w:t>
      </w:r>
    </w:p>
    <w:p w14:paraId="72FFF1ED"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t>In particular:</w:t>
      </w:r>
    </w:p>
    <w:p w14:paraId="3C12413D" w14:textId="77777777" w:rsidR="00D96EA5" w:rsidRPr="00042547" w:rsidRDefault="00D96EA5" w:rsidP="00D96EA5">
      <w:pPr>
        <w:pStyle w:val="ListParagraph"/>
        <w:numPr>
          <w:ilvl w:val="0"/>
          <w:numId w:val="26"/>
        </w:numPr>
        <w:spacing w:before="100" w:after="100" w:line="240" w:lineRule="auto"/>
        <w:rPr>
          <w:rFonts w:asciiTheme="minorHAnsi" w:eastAsia="Calibri" w:hAnsiTheme="minorHAnsi" w:cstheme="minorHAnsi"/>
          <w:bCs/>
          <w:spacing w:val="-3"/>
          <w:sz w:val="22"/>
        </w:rPr>
      </w:pPr>
      <w:r w:rsidRPr="00042547">
        <w:rPr>
          <w:rFonts w:asciiTheme="minorHAnsi" w:eastAsia="Calibri" w:hAnsiTheme="minorHAnsi" w:cstheme="minorHAnsi"/>
          <w:bCs/>
          <w:spacing w:val="-3"/>
          <w:sz w:val="22"/>
        </w:rPr>
        <w:t>Review the Principal Recipients’ processes to book, consolidate and report financial information consistent with the assertions embodied in each cost category and module/intervention of the Annual Financial Report.</w:t>
      </w:r>
    </w:p>
    <w:p w14:paraId="235D8DBD" w14:textId="77777777" w:rsidR="00D96EA5" w:rsidRPr="00042547" w:rsidRDefault="00D96EA5" w:rsidP="00D96EA5">
      <w:pPr>
        <w:pStyle w:val="ListParagraph"/>
        <w:numPr>
          <w:ilvl w:val="0"/>
          <w:numId w:val="26"/>
        </w:numPr>
        <w:spacing w:before="100" w:after="100" w:line="240" w:lineRule="auto"/>
        <w:rPr>
          <w:rFonts w:asciiTheme="minorHAnsi" w:eastAsia="Calibri" w:hAnsiTheme="minorHAnsi" w:cstheme="minorHAnsi"/>
          <w:spacing w:val="-3"/>
          <w:sz w:val="22"/>
        </w:rPr>
      </w:pPr>
      <w:r w:rsidRPr="00042547">
        <w:rPr>
          <w:rFonts w:asciiTheme="minorHAnsi" w:eastAsia="Calibri" w:hAnsiTheme="minorHAnsi" w:cstheme="minorHAnsi"/>
          <w:bCs/>
          <w:spacing w:val="-3"/>
          <w:sz w:val="22"/>
        </w:rPr>
        <w:t>Identify and test those procedures that have been</w:t>
      </w:r>
      <w:r w:rsidRPr="00042547">
        <w:rPr>
          <w:rFonts w:asciiTheme="minorHAnsi" w:eastAsia="Calibri" w:hAnsiTheme="minorHAnsi" w:cstheme="minorHAnsi"/>
          <w:spacing w:val="-3"/>
          <w:sz w:val="22"/>
        </w:rPr>
        <w:t xml:space="preserve"> determined as necessary to achieve this objective as stated in (1) above and assess their operating effectiveness throughout the period. </w:t>
      </w:r>
    </w:p>
    <w:p w14:paraId="1C13093B" w14:textId="0F0DCAEC"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t xml:space="preserve">Internal controls over financial reporting, when designed appropriately and operated effectively, provide many benefits: </w:t>
      </w:r>
    </w:p>
    <w:p w14:paraId="2155CEB6" w14:textId="77777777" w:rsidR="00D96EA5" w:rsidRPr="00042547" w:rsidRDefault="00D96EA5" w:rsidP="00D96EA5">
      <w:pPr>
        <w:pStyle w:val="ListParagraph"/>
        <w:numPr>
          <w:ilvl w:val="0"/>
          <w:numId w:val="25"/>
        </w:numPr>
        <w:spacing w:before="100" w:after="100" w:line="240" w:lineRule="auto"/>
        <w:rPr>
          <w:rFonts w:asciiTheme="minorHAnsi" w:hAnsiTheme="minorHAnsi" w:cstheme="minorHAnsi"/>
          <w:sz w:val="22"/>
        </w:rPr>
      </w:pPr>
      <w:r w:rsidRPr="00042547">
        <w:rPr>
          <w:rFonts w:asciiTheme="minorHAnsi" w:hAnsiTheme="minorHAnsi" w:cstheme="minorHAnsi"/>
          <w:sz w:val="22"/>
        </w:rPr>
        <w:t xml:space="preserve">Safeguarding an entity’s assets from fraud or significant loss, </w:t>
      </w:r>
    </w:p>
    <w:p w14:paraId="73E7F162" w14:textId="77777777" w:rsidR="00D96EA5" w:rsidRPr="00042547" w:rsidRDefault="00D96EA5" w:rsidP="00D96EA5">
      <w:pPr>
        <w:pStyle w:val="ListParagraph"/>
        <w:numPr>
          <w:ilvl w:val="0"/>
          <w:numId w:val="25"/>
        </w:numPr>
        <w:spacing w:before="100" w:after="100" w:line="240" w:lineRule="auto"/>
        <w:rPr>
          <w:rFonts w:asciiTheme="minorHAnsi" w:hAnsiTheme="minorHAnsi" w:cstheme="minorHAnsi"/>
          <w:sz w:val="22"/>
        </w:rPr>
      </w:pPr>
      <w:r w:rsidRPr="00042547">
        <w:rPr>
          <w:rFonts w:asciiTheme="minorHAnsi" w:hAnsiTheme="minorHAnsi" w:cstheme="minorHAnsi"/>
          <w:sz w:val="22"/>
        </w:rPr>
        <w:t>Maintaining integrity of financial data and transactions,</w:t>
      </w:r>
    </w:p>
    <w:p w14:paraId="24243191" w14:textId="77777777" w:rsidR="00D96EA5" w:rsidRPr="00042547" w:rsidRDefault="00D96EA5" w:rsidP="00D96EA5">
      <w:pPr>
        <w:pStyle w:val="ListParagraph"/>
        <w:numPr>
          <w:ilvl w:val="0"/>
          <w:numId w:val="25"/>
        </w:numPr>
        <w:spacing w:before="100" w:after="100" w:line="240" w:lineRule="auto"/>
        <w:rPr>
          <w:rFonts w:asciiTheme="minorHAnsi" w:hAnsiTheme="minorHAnsi" w:cstheme="minorHAnsi"/>
          <w:sz w:val="22"/>
        </w:rPr>
      </w:pPr>
      <w:r w:rsidRPr="00042547">
        <w:rPr>
          <w:rFonts w:asciiTheme="minorHAnsi" w:hAnsiTheme="minorHAnsi" w:cstheme="minorHAnsi"/>
          <w:sz w:val="22"/>
        </w:rPr>
        <w:t>Facilitating compliance with the applicable financial reporting and statutory compliance frameworks and enabling information flows across the entity.</w:t>
      </w:r>
    </w:p>
    <w:p w14:paraId="1B8E4FFC" w14:textId="77777777" w:rsidR="00D96EA5" w:rsidRPr="00042547" w:rsidRDefault="00D96EA5" w:rsidP="00D96EA5">
      <w:pPr>
        <w:pStyle w:val="ListParagraph"/>
        <w:numPr>
          <w:ilvl w:val="0"/>
          <w:numId w:val="25"/>
        </w:numPr>
        <w:spacing w:before="100" w:after="100" w:line="240" w:lineRule="auto"/>
        <w:rPr>
          <w:rFonts w:asciiTheme="minorHAnsi" w:hAnsiTheme="minorHAnsi" w:cstheme="minorHAnsi"/>
          <w:sz w:val="22"/>
        </w:rPr>
      </w:pPr>
      <w:r w:rsidRPr="00042547">
        <w:rPr>
          <w:rFonts w:asciiTheme="minorHAnsi" w:hAnsiTheme="minorHAnsi" w:cstheme="minorHAnsi"/>
          <w:sz w:val="22"/>
        </w:rPr>
        <w:t xml:space="preserve">Providing insights </w:t>
      </w:r>
      <w:proofErr w:type="gramStart"/>
      <w:r w:rsidRPr="00042547">
        <w:rPr>
          <w:rFonts w:asciiTheme="minorHAnsi" w:hAnsiTheme="minorHAnsi" w:cstheme="minorHAnsi"/>
          <w:sz w:val="22"/>
        </w:rPr>
        <w:t>for</w:t>
      </w:r>
      <w:proofErr w:type="gramEnd"/>
      <w:r w:rsidRPr="00042547">
        <w:rPr>
          <w:rFonts w:asciiTheme="minorHAnsi" w:hAnsiTheme="minorHAnsi" w:cstheme="minorHAnsi"/>
          <w:sz w:val="22"/>
        </w:rPr>
        <w:t xml:space="preserve"> decision making and promoting accountability.</w:t>
      </w:r>
    </w:p>
    <w:p w14:paraId="3D9F34E3" w14:textId="77777777" w:rsidR="00D96EA5" w:rsidRPr="00042547" w:rsidRDefault="00D96EA5" w:rsidP="00D96EA5">
      <w:pPr>
        <w:pStyle w:val="ListParagraph"/>
        <w:spacing w:before="100" w:after="100" w:line="240" w:lineRule="auto"/>
        <w:rPr>
          <w:rFonts w:asciiTheme="minorHAnsi" w:hAnsiTheme="minorHAnsi" w:cstheme="minorHAnsi"/>
          <w:sz w:val="22"/>
        </w:rPr>
      </w:pPr>
    </w:p>
    <w:p w14:paraId="1FBCC71A" w14:textId="77777777" w:rsidR="00D96EA5" w:rsidRPr="00F95225" w:rsidRDefault="00D96EA5" w:rsidP="00D96EA5">
      <w:pPr>
        <w:spacing w:before="100" w:after="100" w:line="240" w:lineRule="auto"/>
        <w:rPr>
          <w:rFonts w:asciiTheme="minorHAnsi" w:hAnsiTheme="minorHAnsi" w:cstheme="minorHAnsi"/>
          <w:b/>
          <w:sz w:val="22"/>
          <w:u w:val="single"/>
        </w:rPr>
      </w:pPr>
      <w:r w:rsidRPr="00F95225">
        <w:rPr>
          <w:rFonts w:asciiTheme="minorHAnsi" w:hAnsiTheme="minorHAnsi" w:cstheme="minorHAnsi"/>
          <w:b/>
          <w:sz w:val="22"/>
          <w:u w:val="single"/>
        </w:rPr>
        <w:t xml:space="preserve">Not covered by this </w:t>
      </w:r>
      <w:proofErr w:type="spellStart"/>
      <w:r w:rsidRPr="00F95225">
        <w:rPr>
          <w:rFonts w:asciiTheme="minorHAnsi" w:hAnsiTheme="minorHAnsi" w:cstheme="minorHAnsi"/>
          <w:b/>
          <w:sz w:val="22"/>
          <w:u w:val="single"/>
        </w:rPr>
        <w:t>ToR</w:t>
      </w:r>
      <w:proofErr w:type="spellEnd"/>
    </w:p>
    <w:p w14:paraId="2C492B1F" w14:textId="314BC81C"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t xml:space="preserve">IT General Controls (ITGC) or General Computer Controls (GCC) are controls which relate to the environment that supports IT Applications. Obtaining assurance over the appropriateness and effectiveness of ITGC’s is out of scope for this </w:t>
      </w:r>
      <w:proofErr w:type="spellStart"/>
      <w:r w:rsidRPr="00042547">
        <w:rPr>
          <w:rFonts w:asciiTheme="minorHAnsi" w:hAnsiTheme="minorHAnsi" w:cstheme="minorHAnsi"/>
          <w:sz w:val="22"/>
        </w:rPr>
        <w:t>ToR</w:t>
      </w:r>
      <w:proofErr w:type="spellEnd"/>
      <w:r w:rsidRPr="00042547">
        <w:rPr>
          <w:rFonts w:asciiTheme="minorHAnsi" w:hAnsiTheme="minorHAnsi" w:cstheme="minorHAnsi"/>
          <w:sz w:val="22"/>
        </w:rPr>
        <w:t xml:space="preserve"> but rather </w:t>
      </w:r>
      <w:r w:rsidRPr="00042547">
        <w:rPr>
          <w:rFonts w:asciiTheme="minorHAnsi" w:hAnsiTheme="minorHAnsi" w:cstheme="minorHAnsi"/>
          <w:sz w:val="22"/>
          <w:shd w:val="clear" w:color="auto" w:fill="FFFFFF"/>
        </w:rPr>
        <w:t>subject to another specialist IT audit.</w:t>
      </w:r>
    </w:p>
    <w:p w14:paraId="0E08041B" w14:textId="77777777" w:rsidR="00D96EA5" w:rsidRPr="00042547" w:rsidRDefault="00D96EA5" w:rsidP="00D96EA5">
      <w:pPr>
        <w:pStyle w:val="ListParagraph"/>
        <w:spacing w:before="100" w:after="100" w:line="240" w:lineRule="auto"/>
        <w:rPr>
          <w:rFonts w:asciiTheme="minorHAnsi" w:hAnsiTheme="minorHAnsi" w:cstheme="minorHAnsi"/>
          <w:sz w:val="22"/>
        </w:rPr>
      </w:pPr>
    </w:p>
    <w:p w14:paraId="649229FE" w14:textId="77777777" w:rsidR="00D96EA5" w:rsidRPr="00042547" w:rsidRDefault="00D96EA5" w:rsidP="00D96EA5">
      <w:pPr>
        <w:spacing w:before="100" w:after="100" w:line="240" w:lineRule="auto"/>
        <w:rPr>
          <w:rFonts w:asciiTheme="minorHAnsi" w:hAnsiTheme="minorHAnsi" w:cstheme="minorHAnsi"/>
          <w:b/>
          <w:sz w:val="22"/>
        </w:rPr>
      </w:pPr>
      <w:r w:rsidRPr="00042547">
        <w:rPr>
          <w:rFonts w:asciiTheme="minorHAnsi" w:hAnsiTheme="minorHAnsi" w:cstheme="minorHAnsi"/>
          <w:b/>
          <w:sz w:val="22"/>
        </w:rPr>
        <w:t>Applicable Corporate Risk</w:t>
      </w:r>
    </w:p>
    <w:tbl>
      <w:tblPr>
        <w:tblStyle w:val="TableGrid"/>
        <w:tblW w:w="0" w:type="auto"/>
        <w:tblLook w:val="04A0" w:firstRow="1" w:lastRow="0" w:firstColumn="1" w:lastColumn="0" w:noHBand="0" w:noVBand="1"/>
      </w:tblPr>
      <w:tblGrid>
        <w:gridCol w:w="4703"/>
        <w:gridCol w:w="4703"/>
      </w:tblGrid>
      <w:tr w:rsidR="00D96EA5" w:rsidRPr="00042547" w14:paraId="3E0A3A8B" w14:textId="77777777" w:rsidTr="003D196D">
        <w:tc>
          <w:tcPr>
            <w:tcW w:w="4703" w:type="dxa"/>
            <w:vMerge w:val="restart"/>
          </w:tcPr>
          <w:p w14:paraId="02D76BC1"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t>Grant-related Fraud &amp; Fiduciary</w:t>
            </w:r>
          </w:p>
        </w:tc>
        <w:tc>
          <w:tcPr>
            <w:tcW w:w="4703" w:type="dxa"/>
          </w:tcPr>
          <w:p w14:paraId="1D4D6AE3"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t>Flow of Funds Arrangement</w:t>
            </w:r>
          </w:p>
        </w:tc>
      </w:tr>
      <w:tr w:rsidR="00D96EA5" w:rsidRPr="00042547" w14:paraId="701B235C" w14:textId="77777777" w:rsidTr="003D196D">
        <w:tc>
          <w:tcPr>
            <w:tcW w:w="4703" w:type="dxa"/>
            <w:vMerge/>
          </w:tcPr>
          <w:p w14:paraId="2974BA31" w14:textId="77777777" w:rsidR="00D96EA5" w:rsidRPr="00042547" w:rsidRDefault="00D96EA5" w:rsidP="003D196D">
            <w:pPr>
              <w:spacing w:before="100" w:after="100" w:line="240" w:lineRule="auto"/>
              <w:rPr>
                <w:rFonts w:asciiTheme="minorHAnsi" w:hAnsiTheme="minorHAnsi" w:cstheme="minorHAnsi"/>
                <w:sz w:val="22"/>
              </w:rPr>
            </w:pPr>
          </w:p>
        </w:tc>
        <w:tc>
          <w:tcPr>
            <w:tcW w:w="4703" w:type="dxa"/>
          </w:tcPr>
          <w:p w14:paraId="7E17BF84" w14:textId="77777777" w:rsidR="00D96EA5" w:rsidRPr="00042547" w:rsidRDefault="00D96EA5" w:rsidP="003D196D">
            <w:pPr>
              <w:spacing w:before="100" w:after="100" w:line="240" w:lineRule="auto"/>
              <w:rPr>
                <w:rFonts w:asciiTheme="minorHAnsi" w:hAnsiTheme="minorHAnsi" w:cstheme="minorHAnsi"/>
                <w:sz w:val="22"/>
              </w:rPr>
            </w:pPr>
            <w:r w:rsidRPr="00042547">
              <w:rPr>
                <w:rFonts w:asciiTheme="minorHAnsi" w:hAnsiTheme="minorHAnsi" w:cstheme="minorHAnsi"/>
                <w:sz w:val="22"/>
              </w:rPr>
              <w:t>Internal Controls</w:t>
            </w:r>
          </w:p>
        </w:tc>
      </w:tr>
      <w:tr w:rsidR="00D96EA5" w:rsidRPr="00042547" w14:paraId="49AD080E" w14:textId="77777777" w:rsidTr="003D196D">
        <w:tc>
          <w:tcPr>
            <w:tcW w:w="4703" w:type="dxa"/>
            <w:vMerge/>
          </w:tcPr>
          <w:p w14:paraId="5C287CBA" w14:textId="77777777" w:rsidR="00D96EA5" w:rsidRPr="00042547" w:rsidRDefault="00D96EA5" w:rsidP="003D196D">
            <w:pPr>
              <w:spacing w:before="100" w:after="100" w:line="240" w:lineRule="auto"/>
              <w:rPr>
                <w:rFonts w:asciiTheme="minorHAnsi" w:hAnsiTheme="minorHAnsi" w:cstheme="minorHAnsi"/>
                <w:sz w:val="22"/>
              </w:rPr>
            </w:pPr>
          </w:p>
        </w:tc>
        <w:tc>
          <w:tcPr>
            <w:tcW w:w="4703" w:type="dxa"/>
          </w:tcPr>
          <w:p w14:paraId="1845D299" w14:textId="77777777" w:rsidR="00D96EA5" w:rsidRPr="00042547" w:rsidRDefault="00D96EA5" w:rsidP="003D196D">
            <w:pPr>
              <w:spacing w:before="100" w:after="100" w:line="240" w:lineRule="auto"/>
              <w:rPr>
                <w:rFonts w:asciiTheme="minorHAnsi" w:hAnsiTheme="minorHAnsi" w:cstheme="minorHAnsi"/>
                <w:sz w:val="22"/>
              </w:rPr>
            </w:pPr>
            <w:r w:rsidRPr="00042547">
              <w:rPr>
                <w:rFonts w:asciiTheme="minorHAnsi" w:hAnsiTheme="minorHAnsi" w:cstheme="minorHAnsi"/>
                <w:sz w:val="22"/>
              </w:rPr>
              <w:t>Financial Fraud, Corruption &amp; Theft</w:t>
            </w:r>
          </w:p>
        </w:tc>
      </w:tr>
      <w:tr w:rsidR="00D96EA5" w:rsidRPr="00042547" w14:paraId="4BEBC95D" w14:textId="77777777" w:rsidTr="003D196D">
        <w:tc>
          <w:tcPr>
            <w:tcW w:w="4703" w:type="dxa"/>
            <w:vMerge/>
          </w:tcPr>
          <w:p w14:paraId="0E1ADE13" w14:textId="77777777" w:rsidR="00D96EA5" w:rsidRPr="00042547" w:rsidRDefault="00D96EA5" w:rsidP="003D196D">
            <w:pPr>
              <w:spacing w:before="100" w:after="100" w:line="240" w:lineRule="auto"/>
              <w:rPr>
                <w:rFonts w:asciiTheme="minorHAnsi" w:hAnsiTheme="minorHAnsi" w:cstheme="minorHAnsi"/>
                <w:sz w:val="22"/>
              </w:rPr>
            </w:pPr>
          </w:p>
        </w:tc>
        <w:tc>
          <w:tcPr>
            <w:tcW w:w="4703" w:type="dxa"/>
          </w:tcPr>
          <w:p w14:paraId="37C64257" w14:textId="77777777" w:rsidR="00D96EA5" w:rsidRPr="00042547" w:rsidRDefault="00D96EA5" w:rsidP="003D196D">
            <w:pPr>
              <w:spacing w:before="100" w:after="100" w:line="240" w:lineRule="auto"/>
              <w:rPr>
                <w:rFonts w:asciiTheme="minorHAnsi" w:hAnsiTheme="minorHAnsi" w:cstheme="minorHAnsi"/>
                <w:sz w:val="22"/>
              </w:rPr>
            </w:pPr>
            <w:r w:rsidRPr="00042547">
              <w:rPr>
                <w:rFonts w:asciiTheme="minorHAnsi" w:hAnsiTheme="minorHAnsi" w:cstheme="minorHAnsi"/>
                <w:sz w:val="22"/>
              </w:rPr>
              <w:t>Value for Money - Financial Management</w:t>
            </w:r>
          </w:p>
        </w:tc>
      </w:tr>
      <w:tr w:rsidR="00D96EA5" w:rsidRPr="00042547" w14:paraId="7FDBA87B" w14:textId="77777777" w:rsidTr="003D196D">
        <w:tc>
          <w:tcPr>
            <w:tcW w:w="4703" w:type="dxa"/>
            <w:vMerge w:val="restart"/>
          </w:tcPr>
          <w:p w14:paraId="2F98D2BF" w14:textId="77777777" w:rsidR="00D96EA5" w:rsidRPr="00042547" w:rsidRDefault="00D96EA5" w:rsidP="003D196D">
            <w:pPr>
              <w:spacing w:before="100" w:after="100" w:line="240" w:lineRule="auto"/>
              <w:rPr>
                <w:rFonts w:asciiTheme="minorHAnsi" w:hAnsiTheme="minorHAnsi" w:cstheme="minorHAnsi"/>
                <w:sz w:val="22"/>
              </w:rPr>
            </w:pPr>
            <w:r w:rsidRPr="00042547">
              <w:rPr>
                <w:rFonts w:asciiTheme="minorHAnsi" w:hAnsiTheme="minorHAnsi" w:cstheme="minorHAnsi"/>
                <w:sz w:val="22"/>
              </w:rPr>
              <w:t>Accounting &amp; Financial Reporting by Countries</w:t>
            </w:r>
          </w:p>
        </w:tc>
        <w:tc>
          <w:tcPr>
            <w:tcW w:w="4703" w:type="dxa"/>
            <w:shd w:val="clear" w:color="auto" w:fill="BEBEBE" w:themeFill="text2" w:themeFillTint="99"/>
          </w:tcPr>
          <w:p w14:paraId="14D9BAB0" w14:textId="77777777" w:rsidR="00D96EA5" w:rsidRPr="00042547" w:rsidRDefault="00D96EA5" w:rsidP="003D196D">
            <w:pPr>
              <w:spacing w:before="100" w:after="100" w:line="240" w:lineRule="auto"/>
              <w:rPr>
                <w:rFonts w:asciiTheme="minorHAnsi" w:hAnsiTheme="minorHAnsi" w:cstheme="minorHAnsi"/>
                <w:sz w:val="22"/>
              </w:rPr>
            </w:pPr>
            <w:r w:rsidRPr="00042547">
              <w:rPr>
                <w:rFonts w:asciiTheme="minorHAnsi" w:hAnsiTheme="minorHAnsi" w:cstheme="minorHAnsi"/>
                <w:sz w:val="22"/>
              </w:rPr>
              <w:t>Accounting &amp; Financial Reporting</w:t>
            </w:r>
          </w:p>
        </w:tc>
      </w:tr>
      <w:tr w:rsidR="00D96EA5" w:rsidRPr="00042547" w14:paraId="444BFEDB" w14:textId="77777777" w:rsidTr="003D196D">
        <w:tc>
          <w:tcPr>
            <w:tcW w:w="4703" w:type="dxa"/>
            <w:vMerge/>
          </w:tcPr>
          <w:p w14:paraId="28DB7FE1" w14:textId="77777777" w:rsidR="00D96EA5" w:rsidRPr="00042547" w:rsidRDefault="00D96EA5" w:rsidP="003D196D">
            <w:pPr>
              <w:spacing w:before="100" w:after="100" w:line="240" w:lineRule="auto"/>
              <w:rPr>
                <w:rFonts w:asciiTheme="minorHAnsi" w:hAnsiTheme="minorHAnsi" w:cstheme="minorHAnsi"/>
                <w:sz w:val="22"/>
              </w:rPr>
            </w:pPr>
          </w:p>
        </w:tc>
        <w:tc>
          <w:tcPr>
            <w:tcW w:w="4703" w:type="dxa"/>
          </w:tcPr>
          <w:p w14:paraId="07C5A4B2" w14:textId="77777777" w:rsidR="00D96EA5" w:rsidRPr="00042547" w:rsidRDefault="00D96EA5" w:rsidP="003D196D">
            <w:pPr>
              <w:spacing w:before="100" w:after="100" w:line="240" w:lineRule="auto"/>
              <w:rPr>
                <w:rFonts w:asciiTheme="minorHAnsi" w:hAnsiTheme="minorHAnsi" w:cstheme="minorHAnsi"/>
                <w:sz w:val="22"/>
              </w:rPr>
            </w:pPr>
            <w:r w:rsidRPr="00042547">
              <w:rPr>
                <w:rFonts w:asciiTheme="minorHAnsi" w:hAnsiTheme="minorHAnsi" w:cstheme="minorHAnsi"/>
                <w:sz w:val="22"/>
              </w:rPr>
              <w:t>Auditing Arrangements</w:t>
            </w:r>
          </w:p>
        </w:tc>
      </w:tr>
    </w:tbl>
    <w:p w14:paraId="7E17C59C" w14:textId="3C635920" w:rsidR="00D96EA5" w:rsidRPr="00042547" w:rsidRDefault="00D96EA5" w:rsidP="00D96EA5">
      <w:pPr>
        <w:rPr>
          <w:rFonts w:asciiTheme="minorHAnsi" w:hAnsiTheme="minorHAnsi" w:cstheme="minorHAnsi"/>
          <w:sz w:val="22"/>
        </w:rPr>
      </w:pPr>
    </w:p>
    <w:p w14:paraId="4A5F05C7" w14:textId="77777777" w:rsidR="00D96EA5" w:rsidRPr="00042547" w:rsidRDefault="00D96EA5">
      <w:pPr>
        <w:spacing w:before="120" w:line="240" w:lineRule="atLeast"/>
        <w:rPr>
          <w:rFonts w:asciiTheme="minorHAnsi" w:hAnsiTheme="minorHAnsi" w:cstheme="minorHAnsi"/>
          <w:sz w:val="22"/>
        </w:rPr>
      </w:pPr>
      <w:r w:rsidRPr="00042547">
        <w:rPr>
          <w:rFonts w:asciiTheme="minorHAnsi" w:hAnsiTheme="minorHAnsi" w:cstheme="minorHAnsi"/>
          <w:sz w:val="22"/>
        </w:rPr>
        <w:br w:type="page"/>
      </w:r>
    </w:p>
    <w:p w14:paraId="0A69697F" w14:textId="77777777" w:rsidR="00D96EA5" w:rsidRPr="00042547" w:rsidRDefault="00D96EA5" w:rsidP="00D96EA5">
      <w:pPr>
        <w:pStyle w:val="ListParagraph"/>
        <w:numPr>
          <w:ilvl w:val="0"/>
          <w:numId w:val="27"/>
        </w:numPr>
        <w:spacing w:before="100" w:after="100" w:line="240" w:lineRule="auto"/>
        <w:rPr>
          <w:rFonts w:asciiTheme="minorHAnsi" w:hAnsiTheme="minorHAnsi" w:cstheme="minorHAnsi"/>
          <w:b/>
          <w:sz w:val="22"/>
          <w:u w:val="single"/>
          <w:lang w:val="en-GB"/>
        </w:rPr>
      </w:pPr>
      <w:r w:rsidRPr="00042547">
        <w:rPr>
          <w:rFonts w:asciiTheme="minorHAnsi" w:hAnsiTheme="minorHAnsi" w:cstheme="minorHAnsi"/>
          <w:b/>
          <w:sz w:val="22"/>
          <w:u w:val="single"/>
          <w:lang w:val="en-GB"/>
        </w:rPr>
        <w:lastRenderedPageBreak/>
        <w:t>Detailed Scope of work</w:t>
      </w:r>
    </w:p>
    <w:p w14:paraId="0900DDEB" w14:textId="77777777" w:rsidR="00D96EA5" w:rsidRPr="00042547" w:rsidRDefault="00D96EA5" w:rsidP="00D96EA5">
      <w:pPr>
        <w:spacing w:before="100" w:after="100" w:line="240" w:lineRule="auto"/>
        <w:rPr>
          <w:rFonts w:asciiTheme="minorHAnsi" w:hAnsiTheme="minorHAnsi" w:cstheme="minorHAnsi"/>
          <w:sz w:val="22"/>
          <w:lang w:val="en-GB"/>
        </w:rPr>
      </w:pPr>
      <w:r w:rsidRPr="00042547">
        <w:rPr>
          <w:rFonts w:asciiTheme="minorHAnsi" w:hAnsiTheme="minorHAnsi" w:cstheme="minorHAnsi"/>
          <w:sz w:val="22"/>
          <w:lang w:val="en-GB"/>
        </w:rPr>
        <w:t>The scope of the review will cover the following areas:</w:t>
      </w:r>
    </w:p>
    <w:p w14:paraId="014E3D5E" w14:textId="77777777" w:rsidR="00D96EA5" w:rsidRPr="00042547" w:rsidRDefault="00D96EA5" w:rsidP="00D96EA5">
      <w:pPr>
        <w:spacing w:before="100" w:after="100" w:line="240" w:lineRule="auto"/>
        <w:rPr>
          <w:rFonts w:asciiTheme="minorHAnsi" w:hAnsiTheme="minorHAnsi" w:cstheme="minorHAnsi"/>
          <w:b/>
          <w:bCs/>
          <w:sz w:val="22"/>
          <w:lang w:val="en-GB"/>
        </w:rPr>
      </w:pPr>
      <w:r w:rsidRPr="00042547">
        <w:rPr>
          <w:rFonts w:asciiTheme="minorHAnsi" w:hAnsiTheme="minorHAnsi" w:cstheme="minorHAnsi"/>
          <w:b/>
          <w:bCs/>
          <w:sz w:val="22"/>
          <w:lang w:val="en-GB"/>
        </w:rPr>
        <w:t>Initial assessment</w:t>
      </w:r>
    </w:p>
    <w:p w14:paraId="3194ED15" w14:textId="77777777" w:rsidR="00D96EA5" w:rsidRPr="00042547" w:rsidRDefault="00D96EA5" w:rsidP="00D96EA5">
      <w:pPr>
        <w:pStyle w:val="ListParagraph"/>
        <w:numPr>
          <w:ilvl w:val="0"/>
          <w:numId w:val="28"/>
        </w:numPr>
        <w:spacing w:before="100" w:after="100" w:line="240" w:lineRule="auto"/>
        <w:rPr>
          <w:rFonts w:asciiTheme="minorHAnsi" w:hAnsiTheme="minorHAnsi" w:cstheme="minorHAnsi"/>
          <w:sz w:val="22"/>
          <w:lang w:val="en-GB"/>
        </w:rPr>
      </w:pPr>
      <w:r w:rsidRPr="00042547">
        <w:rPr>
          <w:rFonts w:asciiTheme="minorHAnsi" w:hAnsiTheme="minorHAnsi" w:cstheme="minorHAnsi"/>
          <w:sz w:val="22"/>
          <w:lang w:val="en-GB"/>
        </w:rPr>
        <w:t>Verify that the implementer has an adequate structure and staff possessing the appropriate skills and experience to perform the financial reporting responsibilities.</w:t>
      </w:r>
    </w:p>
    <w:p w14:paraId="3957FF5E" w14:textId="77777777" w:rsidR="00D96EA5" w:rsidRPr="00042547" w:rsidRDefault="00D96EA5" w:rsidP="00D96EA5">
      <w:pPr>
        <w:pStyle w:val="ListParagraph"/>
        <w:spacing w:before="100" w:after="100" w:line="240" w:lineRule="auto"/>
        <w:ind w:left="360"/>
        <w:rPr>
          <w:rFonts w:asciiTheme="minorHAnsi" w:hAnsiTheme="minorHAnsi" w:cstheme="minorHAnsi"/>
          <w:sz w:val="22"/>
          <w:lang w:val="en-GB"/>
        </w:rPr>
      </w:pPr>
    </w:p>
    <w:p w14:paraId="7FEC9C16" w14:textId="1E07FF0B" w:rsidR="00D96EA5" w:rsidRPr="00042547" w:rsidRDefault="00D96EA5" w:rsidP="00D96EA5">
      <w:pPr>
        <w:pStyle w:val="ListParagraph"/>
        <w:numPr>
          <w:ilvl w:val="0"/>
          <w:numId w:val="28"/>
        </w:numPr>
        <w:spacing w:before="100" w:after="100" w:line="240" w:lineRule="auto"/>
        <w:rPr>
          <w:rFonts w:asciiTheme="minorHAnsi" w:hAnsiTheme="minorHAnsi" w:cstheme="minorHAnsi"/>
          <w:sz w:val="22"/>
        </w:rPr>
      </w:pPr>
      <w:r w:rsidRPr="00042547">
        <w:rPr>
          <w:rFonts w:asciiTheme="minorHAnsi" w:hAnsiTheme="minorHAnsi" w:cstheme="minorHAnsi"/>
          <w:sz w:val="22"/>
        </w:rPr>
        <w:t xml:space="preserve">Verify that the implementer has in place a Financial Management Information System (FMIS) and the system robust enough to ensure effective control and accountability over funds and assets and </w:t>
      </w:r>
      <w:r w:rsidR="0007047D" w:rsidRPr="00042547">
        <w:rPr>
          <w:rFonts w:asciiTheme="minorHAnsi" w:hAnsiTheme="minorHAnsi" w:cstheme="minorHAnsi"/>
          <w:sz w:val="22"/>
        </w:rPr>
        <w:t>reliable</w:t>
      </w:r>
      <w:r w:rsidRPr="00042547">
        <w:rPr>
          <w:rFonts w:asciiTheme="minorHAnsi" w:hAnsiTheme="minorHAnsi" w:cstheme="minorHAnsi"/>
          <w:sz w:val="22"/>
        </w:rPr>
        <w:t xml:space="preserve"> accounting records are maintained.</w:t>
      </w:r>
    </w:p>
    <w:p w14:paraId="332D05E8" w14:textId="77777777" w:rsidR="00D96EA5" w:rsidRPr="00042547" w:rsidRDefault="00D96EA5" w:rsidP="00D96EA5">
      <w:pPr>
        <w:pStyle w:val="ListParagraph"/>
        <w:spacing w:before="100" w:after="100" w:line="240" w:lineRule="auto"/>
        <w:rPr>
          <w:rFonts w:asciiTheme="minorHAnsi" w:hAnsiTheme="minorHAnsi" w:cstheme="minorHAnsi"/>
          <w:sz w:val="22"/>
        </w:rPr>
      </w:pPr>
    </w:p>
    <w:p w14:paraId="61487051" w14:textId="77777777" w:rsidR="00D96EA5" w:rsidRPr="00042547" w:rsidRDefault="00D96EA5" w:rsidP="00D96EA5">
      <w:pPr>
        <w:pStyle w:val="ListParagraph"/>
        <w:numPr>
          <w:ilvl w:val="0"/>
          <w:numId w:val="28"/>
        </w:numPr>
        <w:spacing w:before="100" w:after="100" w:line="240" w:lineRule="auto"/>
        <w:rPr>
          <w:rFonts w:asciiTheme="minorHAnsi" w:hAnsiTheme="minorHAnsi" w:cstheme="minorHAnsi"/>
          <w:sz w:val="22"/>
          <w:lang w:val="en-GB"/>
        </w:rPr>
      </w:pPr>
      <w:r w:rsidRPr="00042547">
        <w:rPr>
          <w:rFonts w:asciiTheme="minorHAnsi" w:hAnsiTheme="minorHAnsi" w:cstheme="minorHAnsi"/>
          <w:sz w:val="22"/>
          <w:lang w:val="en-GB"/>
        </w:rPr>
        <w:t>Verify that a formal financial reporting mechanism is in place specifying the nature, content, frequency format, review, approval and responsible staff for each type of financial report.</w:t>
      </w:r>
    </w:p>
    <w:p w14:paraId="3309C7DE" w14:textId="77777777" w:rsidR="00D96EA5" w:rsidRPr="00042547" w:rsidRDefault="00D96EA5" w:rsidP="00D96EA5">
      <w:pPr>
        <w:pStyle w:val="ListParagraph"/>
        <w:spacing w:before="100" w:after="100" w:line="240" w:lineRule="auto"/>
        <w:rPr>
          <w:rFonts w:asciiTheme="minorHAnsi" w:hAnsiTheme="minorHAnsi" w:cstheme="minorHAnsi"/>
          <w:sz w:val="22"/>
          <w:lang w:val="en-GB"/>
        </w:rPr>
      </w:pPr>
    </w:p>
    <w:p w14:paraId="19454D78" w14:textId="77777777" w:rsidR="00D96EA5" w:rsidRPr="00042547" w:rsidRDefault="00D96EA5" w:rsidP="00D96EA5">
      <w:pPr>
        <w:pStyle w:val="ListParagraph"/>
        <w:numPr>
          <w:ilvl w:val="0"/>
          <w:numId w:val="28"/>
        </w:numPr>
        <w:spacing w:before="100" w:after="100" w:line="240" w:lineRule="auto"/>
        <w:rPr>
          <w:rFonts w:asciiTheme="minorHAnsi" w:hAnsiTheme="minorHAnsi" w:cstheme="minorHAnsi"/>
          <w:sz w:val="22"/>
          <w:lang w:val="en-GB"/>
        </w:rPr>
      </w:pPr>
      <w:r w:rsidRPr="00042547">
        <w:rPr>
          <w:rFonts w:asciiTheme="minorHAnsi" w:hAnsiTheme="minorHAnsi" w:cstheme="minorHAnsi"/>
          <w:sz w:val="22"/>
          <w:lang w:val="en-GB"/>
        </w:rPr>
        <w:t>Determine that the reports adhere to the principles of understandability, relevance, reliability and comparability.</w:t>
      </w:r>
    </w:p>
    <w:p w14:paraId="12B9A274" w14:textId="77777777" w:rsidR="00D96EA5" w:rsidRPr="00042547" w:rsidRDefault="00D96EA5" w:rsidP="00D96EA5">
      <w:pPr>
        <w:pStyle w:val="ListParagraph"/>
        <w:spacing w:before="100" w:after="100" w:line="240" w:lineRule="auto"/>
        <w:rPr>
          <w:rFonts w:asciiTheme="minorHAnsi" w:hAnsiTheme="minorHAnsi" w:cstheme="minorHAnsi"/>
          <w:sz w:val="22"/>
          <w:lang w:val="en-GB"/>
        </w:rPr>
      </w:pPr>
    </w:p>
    <w:p w14:paraId="7699F5E8" w14:textId="77777777" w:rsidR="00D96EA5" w:rsidRPr="00042547" w:rsidRDefault="00D96EA5" w:rsidP="00D96EA5">
      <w:pPr>
        <w:pStyle w:val="ListParagraph"/>
        <w:numPr>
          <w:ilvl w:val="0"/>
          <w:numId w:val="28"/>
        </w:numPr>
        <w:spacing w:before="100" w:after="100" w:line="240" w:lineRule="auto"/>
        <w:rPr>
          <w:rFonts w:asciiTheme="minorHAnsi" w:hAnsiTheme="minorHAnsi" w:cstheme="minorHAnsi"/>
          <w:sz w:val="22"/>
          <w:lang w:val="en-GB"/>
        </w:rPr>
      </w:pPr>
      <w:r w:rsidRPr="00042547">
        <w:rPr>
          <w:rFonts w:asciiTheme="minorHAnsi" w:hAnsiTheme="minorHAnsi" w:cstheme="minorHAnsi"/>
          <w:sz w:val="22"/>
          <w:lang w:val="en-GB"/>
        </w:rPr>
        <w:t>Confirm that the reporting mechanism has the capacity to link the financial information with the program’s progress.</w:t>
      </w:r>
    </w:p>
    <w:p w14:paraId="0B7BC736" w14:textId="77777777" w:rsidR="00D96EA5" w:rsidRPr="00042547" w:rsidRDefault="00D96EA5" w:rsidP="00D96EA5">
      <w:pPr>
        <w:pStyle w:val="ListParagraph"/>
        <w:spacing w:before="100" w:after="100" w:line="240" w:lineRule="auto"/>
        <w:rPr>
          <w:rFonts w:asciiTheme="minorHAnsi" w:hAnsiTheme="minorHAnsi" w:cstheme="minorHAnsi"/>
          <w:sz w:val="22"/>
          <w:lang w:val="en-GB"/>
        </w:rPr>
      </w:pPr>
    </w:p>
    <w:p w14:paraId="269614E5" w14:textId="77777777" w:rsidR="00D96EA5" w:rsidRPr="00042547" w:rsidRDefault="00D96EA5" w:rsidP="00D96EA5">
      <w:pPr>
        <w:pStyle w:val="ListParagraph"/>
        <w:spacing w:before="100" w:after="100" w:line="240" w:lineRule="auto"/>
        <w:ind w:left="0"/>
        <w:rPr>
          <w:rFonts w:asciiTheme="minorHAnsi" w:hAnsiTheme="minorHAnsi" w:cstheme="minorHAnsi"/>
          <w:b/>
          <w:bCs/>
          <w:sz w:val="22"/>
          <w:lang w:val="en-GB"/>
        </w:rPr>
      </w:pPr>
      <w:r w:rsidRPr="00042547">
        <w:rPr>
          <w:rFonts w:asciiTheme="minorHAnsi" w:hAnsiTheme="minorHAnsi" w:cstheme="minorHAnsi"/>
          <w:b/>
          <w:bCs/>
          <w:sz w:val="22"/>
          <w:lang w:val="en-GB"/>
        </w:rPr>
        <w:t xml:space="preserve">Periodic reviews </w:t>
      </w:r>
    </w:p>
    <w:p w14:paraId="7F7CFF77" w14:textId="77777777" w:rsidR="00D96EA5" w:rsidRPr="00042547" w:rsidRDefault="00D96EA5" w:rsidP="00D96EA5">
      <w:pPr>
        <w:pStyle w:val="ListParagraph"/>
        <w:spacing w:before="100" w:after="100" w:line="240" w:lineRule="auto"/>
        <w:rPr>
          <w:rFonts w:asciiTheme="minorHAnsi" w:hAnsiTheme="minorHAnsi" w:cstheme="minorHAnsi"/>
          <w:sz w:val="22"/>
          <w:lang w:val="en-GB"/>
        </w:rPr>
      </w:pPr>
    </w:p>
    <w:p w14:paraId="796166D2" w14:textId="77777777" w:rsidR="00D96EA5" w:rsidRPr="00042547" w:rsidRDefault="00D96EA5" w:rsidP="00D96EA5">
      <w:pPr>
        <w:pStyle w:val="ListParagraph"/>
        <w:numPr>
          <w:ilvl w:val="0"/>
          <w:numId w:val="28"/>
        </w:numPr>
        <w:spacing w:before="100" w:after="100" w:line="240" w:lineRule="auto"/>
        <w:rPr>
          <w:rFonts w:asciiTheme="minorHAnsi" w:hAnsiTheme="minorHAnsi" w:cstheme="minorHAnsi"/>
          <w:sz w:val="22"/>
          <w:lang w:val="en-GB"/>
        </w:rPr>
      </w:pPr>
      <w:r w:rsidRPr="00042547">
        <w:rPr>
          <w:rFonts w:asciiTheme="minorHAnsi" w:hAnsiTheme="minorHAnsi" w:cstheme="minorHAnsi"/>
          <w:sz w:val="22"/>
          <w:lang w:val="en-GB"/>
        </w:rPr>
        <w:t xml:space="preserve">Confirm that there is a formal structure in place to ensure the quality and timeliness of financial reporting. </w:t>
      </w:r>
    </w:p>
    <w:p w14:paraId="28B28A64" w14:textId="77777777" w:rsidR="00D96EA5" w:rsidRPr="00042547" w:rsidRDefault="00D96EA5" w:rsidP="00D96EA5">
      <w:pPr>
        <w:spacing w:before="100" w:after="100" w:line="240" w:lineRule="auto"/>
        <w:rPr>
          <w:rFonts w:asciiTheme="minorHAnsi" w:hAnsiTheme="minorHAnsi" w:cstheme="minorHAnsi"/>
          <w:sz w:val="22"/>
          <w:lang w:val="en-GB"/>
        </w:rPr>
      </w:pPr>
      <w:r w:rsidRPr="00042547">
        <w:rPr>
          <w:rFonts w:asciiTheme="minorHAnsi" w:hAnsiTheme="minorHAnsi" w:cstheme="minorHAnsi"/>
          <w:sz w:val="22"/>
          <w:lang w:val="en-GB"/>
        </w:rPr>
        <w:br w:type="page"/>
      </w:r>
    </w:p>
    <w:p w14:paraId="6473DACB" w14:textId="77777777" w:rsidR="00D96EA5" w:rsidRPr="00042547" w:rsidRDefault="00D96EA5" w:rsidP="00D96EA5">
      <w:pPr>
        <w:pStyle w:val="ListParagraph"/>
        <w:spacing w:before="100" w:after="100" w:line="240" w:lineRule="auto"/>
        <w:rPr>
          <w:rFonts w:asciiTheme="minorHAnsi" w:hAnsiTheme="minorHAnsi" w:cstheme="minorHAnsi"/>
          <w:sz w:val="22"/>
          <w:lang w:val="en-GB"/>
        </w:rPr>
      </w:pPr>
    </w:p>
    <w:p w14:paraId="4B9D8DFD" w14:textId="77777777" w:rsidR="00D96EA5" w:rsidRPr="00042547" w:rsidRDefault="00D96EA5" w:rsidP="00D96EA5">
      <w:pPr>
        <w:pStyle w:val="ListParagraph"/>
        <w:numPr>
          <w:ilvl w:val="0"/>
          <w:numId w:val="27"/>
        </w:numPr>
        <w:spacing w:before="100" w:after="100" w:line="240" w:lineRule="auto"/>
        <w:rPr>
          <w:rFonts w:asciiTheme="minorHAnsi" w:hAnsiTheme="minorHAnsi" w:cstheme="minorHAnsi"/>
          <w:b/>
          <w:sz w:val="22"/>
          <w:u w:val="single"/>
          <w:lang w:val="en-GB"/>
        </w:rPr>
      </w:pPr>
      <w:r w:rsidRPr="00042547">
        <w:rPr>
          <w:rFonts w:asciiTheme="minorHAnsi" w:hAnsiTheme="minorHAnsi" w:cstheme="minorHAnsi"/>
          <w:b/>
          <w:sz w:val="22"/>
          <w:u w:val="single"/>
          <w:lang w:val="en-GB"/>
        </w:rPr>
        <w:t>Recommended procedures - Detailed approach and methodology</w:t>
      </w:r>
    </w:p>
    <w:tbl>
      <w:tblPr>
        <w:tblStyle w:val="TableGrid"/>
        <w:tblW w:w="5000" w:type="pct"/>
        <w:tblLook w:val="04A0" w:firstRow="1" w:lastRow="0" w:firstColumn="1" w:lastColumn="0" w:noHBand="0" w:noVBand="1"/>
      </w:tblPr>
      <w:tblGrid>
        <w:gridCol w:w="546"/>
        <w:gridCol w:w="3110"/>
        <w:gridCol w:w="6382"/>
      </w:tblGrid>
      <w:tr w:rsidR="00D96EA5" w:rsidRPr="00042547" w14:paraId="68E8DCF4" w14:textId="77777777" w:rsidTr="000A7AF4">
        <w:trPr>
          <w:tblHeader/>
        </w:trPr>
        <w:tc>
          <w:tcPr>
            <w:tcW w:w="5000" w:type="pct"/>
            <w:gridSpan w:val="3"/>
          </w:tcPr>
          <w:p w14:paraId="765D007E" w14:textId="77777777" w:rsidR="00D96EA5" w:rsidRPr="00270764" w:rsidRDefault="00D96EA5" w:rsidP="00D96EA5">
            <w:pPr>
              <w:spacing w:before="100" w:after="100" w:line="240" w:lineRule="auto"/>
              <w:rPr>
                <w:rFonts w:asciiTheme="minorHAnsi" w:eastAsia="Times New Roman" w:hAnsiTheme="minorHAnsi" w:cstheme="minorHAnsi"/>
                <w:b/>
                <w:bCs/>
                <w:sz w:val="22"/>
              </w:rPr>
            </w:pPr>
            <w:r w:rsidRPr="00270764">
              <w:rPr>
                <w:rFonts w:asciiTheme="minorHAnsi" w:hAnsiTheme="minorHAnsi" w:cstheme="minorHAnsi"/>
                <w:b/>
                <w:bCs/>
                <w:sz w:val="22"/>
              </w:rPr>
              <w:t>A. Initial assessment of PR controls over financial reporting</w:t>
            </w:r>
          </w:p>
        </w:tc>
      </w:tr>
      <w:tr w:rsidR="00D96EA5" w:rsidRPr="00042547" w14:paraId="69880413" w14:textId="77777777" w:rsidTr="000A7AF4">
        <w:trPr>
          <w:tblHeader/>
        </w:trPr>
        <w:tc>
          <w:tcPr>
            <w:tcW w:w="272" w:type="pct"/>
          </w:tcPr>
          <w:p w14:paraId="48716E28" w14:textId="77777777" w:rsidR="00D96EA5" w:rsidRPr="00042547" w:rsidRDefault="00D96EA5" w:rsidP="00D96EA5">
            <w:pPr>
              <w:spacing w:before="100" w:after="100" w:line="240" w:lineRule="auto"/>
              <w:rPr>
                <w:rFonts w:asciiTheme="minorHAnsi" w:hAnsiTheme="minorHAnsi" w:cstheme="minorHAnsi"/>
                <w:sz w:val="22"/>
              </w:rPr>
            </w:pPr>
          </w:p>
        </w:tc>
        <w:tc>
          <w:tcPr>
            <w:tcW w:w="1549" w:type="pct"/>
          </w:tcPr>
          <w:p w14:paraId="429BD57D"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eastAsia="Times New Roman" w:hAnsiTheme="minorHAnsi" w:cstheme="minorHAnsi"/>
                <w:b/>
                <w:sz w:val="22"/>
              </w:rPr>
              <w:t>Objective</w:t>
            </w:r>
          </w:p>
        </w:tc>
        <w:tc>
          <w:tcPr>
            <w:tcW w:w="3179" w:type="pct"/>
          </w:tcPr>
          <w:p w14:paraId="6F59F7E5"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eastAsia="Times New Roman" w:hAnsiTheme="minorHAnsi" w:cstheme="minorHAnsi"/>
                <w:b/>
                <w:sz w:val="22"/>
              </w:rPr>
              <w:t xml:space="preserve">Recommended procedures </w:t>
            </w:r>
          </w:p>
        </w:tc>
      </w:tr>
      <w:tr w:rsidR="00D96EA5" w:rsidRPr="00042547" w14:paraId="0D2C685F" w14:textId="77777777" w:rsidTr="000A7AF4">
        <w:tc>
          <w:tcPr>
            <w:tcW w:w="272" w:type="pct"/>
          </w:tcPr>
          <w:p w14:paraId="22113EB8"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t>1.</w:t>
            </w:r>
          </w:p>
        </w:tc>
        <w:tc>
          <w:tcPr>
            <w:tcW w:w="1549" w:type="pct"/>
          </w:tcPr>
          <w:p w14:paraId="0A9FEF51" w14:textId="77777777" w:rsidR="00D96EA5" w:rsidRPr="00042547" w:rsidRDefault="00D96EA5" w:rsidP="00D96EA5">
            <w:pPr>
              <w:spacing w:before="100" w:after="100" w:line="240" w:lineRule="auto"/>
              <w:rPr>
                <w:rFonts w:asciiTheme="minorHAnsi" w:hAnsiTheme="minorHAnsi" w:cstheme="minorHAnsi"/>
                <w:sz w:val="22"/>
                <w:lang w:val="en-GB"/>
              </w:rPr>
            </w:pPr>
            <w:r w:rsidRPr="00042547">
              <w:rPr>
                <w:rFonts w:asciiTheme="minorHAnsi" w:hAnsiTheme="minorHAnsi" w:cstheme="minorHAnsi"/>
                <w:sz w:val="22"/>
                <w:lang w:val="en-GB"/>
              </w:rPr>
              <w:t>Verify that the implementer has an adequate structure and staff possessing the appropriate skills and experience to perform the financial reporting responsibilities.</w:t>
            </w:r>
          </w:p>
          <w:p w14:paraId="34AC9B11" w14:textId="77777777" w:rsidR="00D96EA5" w:rsidRPr="00042547" w:rsidRDefault="00D96EA5" w:rsidP="00D96EA5">
            <w:pPr>
              <w:spacing w:before="100" w:after="100" w:line="240" w:lineRule="auto"/>
              <w:rPr>
                <w:rFonts w:asciiTheme="minorHAnsi" w:hAnsiTheme="minorHAnsi" w:cstheme="minorHAnsi"/>
                <w:sz w:val="22"/>
                <w:lang w:val="en-GB"/>
              </w:rPr>
            </w:pPr>
          </w:p>
        </w:tc>
        <w:tc>
          <w:tcPr>
            <w:tcW w:w="3179" w:type="pct"/>
          </w:tcPr>
          <w:p w14:paraId="5CC5AE32"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t>Verify that:</w:t>
            </w:r>
          </w:p>
          <w:p w14:paraId="26B897E5" w14:textId="77777777" w:rsidR="00D96EA5" w:rsidRPr="00042547" w:rsidRDefault="00D96EA5" w:rsidP="001816C5">
            <w:pPr>
              <w:pStyle w:val="ListParagraph"/>
              <w:numPr>
                <w:ilvl w:val="0"/>
                <w:numId w:val="38"/>
              </w:numPr>
              <w:spacing w:before="100" w:after="100" w:line="240" w:lineRule="auto"/>
              <w:rPr>
                <w:rFonts w:asciiTheme="minorHAnsi" w:hAnsiTheme="minorHAnsi" w:cstheme="minorHAnsi"/>
                <w:sz w:val="22"/>
              </w:rPr>
            </w:pPr>
            <w:r w:rsidRPr="00042547">
              <w:rPr>
                <w:rFonts w:asciiTheme="minorHAnsi" w:hAnsiTheme="minorHAnsi" w:cstheme="minorHAnsi"/>
                <w:sz w:val="22"/>
              </w:rPr>
              <w:t xml:space="preserve">The PR has dedicated designated </w:t>
            </w:r>
            <w:proofErr w:type="gramStart"/>
            <w:r w:rsidRPr="00042547">
              <w:rPr>
                <w:rFonts w:asciiTheme="minorHAnsi" w:hAnsiTheme="minorHAnsi" w:cstheme="minorHAnsi"/>
                <w:sz w:val="22"/>
              </w:rPr>
              <w:t>employee</w:t>
            </w:r>
            <w:proofErr w:type="gramEnd"/>
            <w:r w:rsidRPr="00042547">
              <w:rPr>
                <w:rFonts w:asciiTheme="minorHAnsi" w:hAnsiTheme="minorHAnsi" w:cstheme="minorHAnsi"/>
                <w:sz w:val="22"/>
              </w:rPr>
              <w:t xml:space="preserve"> as </w:t>
            </w:r>
          </w:p>
          <w:p w14:paraId="12A7FCF8" w14:textId="77777777" w:rsidR="00D96EA5" w:rsidRPr="00042547" w:rsidRDefault="00D96EA5" w:rsidP="001816C5">
            <w:pPr>
              <w:pStyle w:val="ListParagraph"/>
              <w:spacing w:before="100" w:after="100" w:line="240" w:lineRule="auto"/>
              <w:ind w:left="360"/>
              <w:rPr>
                <w:rFonts w:asciiTheme="minorHAnsi" w:hAnsiTheme="minorHAnsi" w:cstheme="minorHAnsi"/>
                <w:sz w:val="22"/>
              </w:rPr>
            </w:pPr>
            <w:r w:rsidRPr="00042547">
              <w:rPr>
                <w:rFonts w:asciiTheme="minorHAnsi" w:hAnsiTheme="minorHAnsi" w:cstheme="minorHAnsi"/>
                <w:sz w:val="22"/>
              </w:rPr>
              <w:t>the head of the function. The supporting staff all have an adequate combination of accounting experience and education to fulfill the assigned responsibilities.</w:t>
            </w:r>
          </w:p>
          <w:p w14:paraId="51A0623A" w14:textId="77777777" w:rsidR="00D96EA5" w:rsidRPr="00042547" w:rsidRDefault="00D96EA5" w:rsidP="001816C5">
            <w:pPr>
              <w:pStyle w:val="ListParagraph"/>
              <w:numPr>
                <w:ilvl w:val="0"/>
                <w:numId w:val="38"/>
              </w:numPr>
              <w:spacing w:before="100" w:after="100" w:line="240" w:lineRule="auto"/>
              <w:rPr>
                <w:rFonts w:asciiTheme="minorHAnsi" w:hAnsiTheme="minorHAnsi" w:cstheme="minorHAnsi"/>
                <w:sz w:val="22"/>
              </w:rPr>
            </w:pPr>
            <w:r w:rsidRPr="00042547">
              <w:rPr>
                <w:rFonts w:asciiTheme="minorHAnsi" w:hAnsiTheme="minorHAnsi" w:cstheme="minorHAnsi"/>
                <w:sz w:val="22"/>
              </w:rPr>
              <w:t xml:space="preserve">The finance department has an organigram with </w:t>
            </w:r>
          </w:p>
          <w:p w14:paraId="10E52463" w14:textId="77777777" w:rsidR="00D96EA5" w:rsidRPr="00042547" w:rsidRDefault="00D96EA5" w:rsidP="001816C5">
            <w:pPr>
              <w:pStyle w:val="ListParagraph"/>
              <w:spacing w:before="100" w:after="100" w:line="240" w:lineRule="auto"/>
              <w:ind w:left="360"/>
              <w:rPr>
                <w:rFonts w:asciiTheme="minorHAnsi" w:hAnsiTheme="minorHAnsi" w:cstheme="minorHAnsi"/>
                <w:sz w:val="22"/>
              </w:rPr>
            </w:pPr>
            <w:r w:rsidRPr="00042547">
              <w:rPr>
                <w:rFonts w:asciiTheme="minorHAnsi" w:hAnsiTheme="minorHAnsi" w:cstheme="minorHAnsi"/>
                <w:sz w:val="22"/>
              </w:rPr>
              <w:t xml:space="preserve">clear roles and responsibilities including reporting lines for responsibility and accountability. </w:t>
            </w:r>
          </w:p>
          <w:p w14:paraId="41B1B139" w14:textId="4842089C" w:rsidR="00D96EA5" w:rsidRPr="00042547" w:rsidRDefault="0007047D" w:rsidP="001816C5">
            <w:pPr>
              <w:pStyle w:val="ListParagraph"/>
              <w:numPr>
                <w:ilvl w:val="0"/>
                <w:numId w:val="38"/>
              </w:numPr>
              <w:spacing w:before="100" w:after="100" w:line="240" w:lineRule="auto"/>
              <w:rPr>
                <w:rFonts w:asciiTheme="minorHAnsi" w:hAnsiTheme="minorHAnsi" w:cstheme="minorHAnsi"/>
                <w:sz w:val="22"/>
              </w:rPr>
            </w:pPr>
            <w:r w:rsidRPr="00042547">
              <w:rPr>
                <w:rFonts w:asciiTheme="minorHAnsi" w:hAnsiTheme="minorHAnsi" w:cstheme="minorHAnsi"/>
                <w:sz w:val="22"/>
              </w:rPr>
              <w:t>The number</w:t>
            </w:r>
            <w:r w:rsidR="00D96EA5" w:rsidRPr="00042547">
              <w:rPr>
                <w:rFonts w:asciiTheme="minorHAnsi" w:hAnsiTheme="minorHAnsi" w:cstheme="minorHAnsi"/>
                <w:sz w:val="22"/>
              </w:rPr>
              <w:t xml:space="preserve"> of finance staff is sufficient to allow for </w:t>
            </w:r>
          </w:p>
          <w:p w14:paraId="58E8A794" w14:textId="77777777" w:rsidR="00D96EA5" w:rsidRPr="00042547" w:rsidRDefault="00D96EA5" w:rsidP="001816C5">
            <w:pPr>
              <w:pStyle w:val="ListParagraph"/>
              <w:spacing w:before="100" w:after="100" w:line="240" w:lineRule="auto"/>
              <w:ind w:left="360"/>
              <w:rPr>
                <w:rFonts w:asciiTheme="minorHAnsi" w:hAnsiTheme="minorHAnsi" w:cstheme="minorHAnsi"/>
                <w:sz w:val="22"/>
              </w:rPr>
            </w:pPr>
            <w:r w:rsidRPr="00042547">
              <w:rPr>
                <w:rFonts w:asciiTheme="minorHAnsi" w:hAnsiTheme="minorHAnsi" w:cstheme="minorHAnsi"/>
                <w:sz w:val="22"/>
              </w:rPr>
              <w:t>adequate segregation of duties over the financial reporting process.</w:t>
            </w:r>
          </w:p>
          <w:p w14:paraId="7071CABB" w14:textId="72086C26" w:rsidR="00D96EA5" w:rsidRPr="00042547" w:rsidRDefault="00D96EA5" w:rsidP="001816C5">
            <w:pPr>
              <w:pStyle w:val="ListParagraph"/>
              <w:numPr>
                <w:ilvl w:val="0"/>
                <w:numId w:val="38"/>
              </w:numPr>
              <w:spacing w:before="100" w:after="100" w:line="240" w:lineRule="auto"/>
              <w:rPr>
                <w:rFonts w:asciiTheme="minorHAnsi" w:hAnsiTheme="minorHAnsi" w:cstheme="minorHAnsi"/>
                <w:sz w:val="22"/>
              </w:rPr>
            </w:pPr>
            <w:r w:rsidRPr="00042547">
              <w:rPr>
                <w:rFonts w:asciiTheme="minorHAnsi" w:hAnsiTheme="minorHAnsi" w:cstheme="minorHAnsi"/>
                <w:sz w:val="22"/>
              </w:rPr>
              <w:t>Finance staff are aware of and understand</w:t>
            </w:r>
          </w:p>
          <w:p w14:paraId="587B4C56" w14:textId="77777777" w:rsidR="00D96EA5" w:rsidRPr="00042547" w:rsidRDefault="00D96EA5" w:rsidP="001816C5">
            <w:pPr>
              <w:pStyle w:val="ListParagraph"/>
              <w:spacing w:before="100" w:after="100" w:line="240" w:lineRule="auto"/>
              <w:ind w:left="360"/>
              <w:rPr>
                <w:rFonts w:asciiTheme="minorHAnsi" w:hAnsiTheme="minorHAnsi" w:cstheme="minorHAnsi"/>
                <w:sz w:val="22"/>
              </w:rPr>
            </w:pPr>
            <w:r w:rsidRPr="00042547">
              <w:rPr>
                <w:rFonts w:asciiTheme="minorHAnsi" w:hAnsiTheme="minorHAnsi" w:cstheme="minorHAnsi"/>
                <w:sz w:val="22"/>
              </w:rPr>
              <w:t>compliance requirements and are encouraged and empowered to communicate all instances of noncompliance to management.</w:t>
            </w:r>
          </w:p>
        </w:tc>
      </w:tr>
      <w:tr w:rsidR="00D96EA5" w:rsidRPr="00042547" w14:paraId="2477A984" w14:textId="77777777" w:rsidTr="000A7AF4">
        <w:tc>
          <w:tcPr>
            <w:tcW w:w="272" w:type="pct"/>
          </w:tcPr>
          <w:p w14:paraId="7BACB1EA"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t>2.</w:t>
            </w:r>
          </w:p>
        </w:tc>
        <w:tc>
          <w:tcPr>
            <w:tcW w:w="1549" w:type="pct"/>
          </w:tcPr>
          <w:p w14:paraId="2B32610F" w14:textId="24727E09"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t xml:space="preserve">Verify that the implementer has in place a Financial Management Information System (FMIS) and the system robust enough to ensure effective control and accountability over funds and assets and </w:t>
            </w:r>
            <w:r w:rsidR="00EE0615" w:rsidRPr="00042547">
              <w:rPr>
                <w:rFonts w:asciiTheme="minorHAnsi" w:hAnsiTheme="minorHAnsi" w:cstheme="minorHAnsi"/>
                <w:sz w:val="22"/>
              </w:rPr>
              <w:t>reliable</w:t>
            </w:r>
            <w:r w:rsidRPr="00042547">
              <w:rPr>
                <w:rFonts w:asciiTheme="minorHAnsi" w:hAnsiTheme="minorHAnsi" w:cstheme="minorHAnsi"/>
                <w:sz w:val="22"/>
              </w:rPr>
              <w:t xml:space="preserve"> accounting records are maintained.</w:t>
            </w:r>
          </w:p>
          <w:p w14:paraId="46C24A73" w14:textId="77777777" w:rsidR="00D96EA5" w:rsidRPr="00042547" w:rsidRDefault="00D96EA5" w:rsidP="00D96EA5">
            <w:pPr>
              <w:spacing w:before="100" w:after="100" w:line="240" w:lineRule="auto"/>
              <w:rPr>
                <w:rFonts w:asciiTheme="minorHAnsi" w:hAnsiTheme="minorHAnsi" w:cstheme="minorHAnsi"/>
                <w:sz w:val="22"/>
              </w:rPr>
            </w:pPr>
          </w:p>
        </w:tc>
        <w:tc>
          <w:tcPr>
            <w:tcW w:w="3179" w:type="pct"/>
          </w:tcPr>
          <w:p w14:paraId="26AEFAFD" w14:textId="3925D197" w:rsidR="00D96EA5" w:rsidRPr="003949DA" w:rsidRDefault="00D96EA5" w:rsidP="00EE0615">
            <w:pPr>
              <w:pStyle w:val="ListParagraph"/>
              <w:numPr>
                <w:ilvl w:val="0"/>
                <w:numId w:val="39"/>
              </w:numPr>
              <w:spacing w:before="100" w:after="100" w:line="240" w:lineRule="auto"/>
              <w:jc w:val="both"/>
              <w:rPr>
                <w:rFonts w:asciiTheme="minorHAnsi" w:hAnsiTheme="minorHAnsi" w:cstheme="minorHAnsi"/>
                <w:sz w:val="22"/>
              </w:rPr>
            </w:pPr>
            <w:r w:rsidRPr="003949DA">
              <w:rPr>
                <w:rFonts w:asciiTheme="minorHAnsi" w:hAnsiTheme="minorHAnsi" w:cstheme="minorHAnsi"/>
                <w:sz w:val="22"/>
              </w:rPr>
              <w:t>Verify that the Financial Management Information System of the implementer has the following mandatory modules:</w:t>
            </w:r>
          </w:p>
          <w:p w14:paraId="21DF9441"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hAnsiTheme="minorHAnsi" w:cstheme="minorHAnsi"/>
                <w:sz w:val="22"/>
              </w:rPr>
              <w:t xml:space="preserve">General ledger </w:t>
            </w:r>
          </w:p>
          <w:p w14:paraId="19473B03"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Budget Management </w:t>
            </w:r>
          </w:p>
          <w:p w14:paraId="5CAF9ACF"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Accounts Receivable (AR) and Accounts Payable (AP)  </w:t>
            </w:r>
          </w:p>
          <w:p w14:paraId="57D2E44B"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Asset and Inventory Management </w:t>
            </w:r>
          </w:p>
          <w:p w14:paraId="508CFD11"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Cash Management </w:t>
            </w:r>
          </w:p>
          <w:p w14:paraId="4BD55DA0"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Reporting</w:t>
            </w:r>
          </w:p>
          <w:p w14:paraId="5375A4E8" w14:textId="77777777" w:rsidR="00D96EA5" w:rsidRPr="003949DA" w:rsidRDefault="00D96EA5" w:rsidP="00EE0615">
            <w:p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Other Optional/Additional Module to be considered:</w:t>
            </w:r>
          </w:p>
          <w:p w14:paraId="634433B1"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Human Resources Management </w:t>
            </w:r>
          </w:p>
          <w:p w14:paraId="4A7FFE38"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Procurement Management </w:t>
            </w:r>
          </w:p>
          <w:p w14:paraId="2B4879EB"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Business Intelligence </w:t>
            </w:r>
          </w:p>
          <w:p w14:paraId="167A0277"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Documents Management </w:t>
            </w:r>
          </w:p>
          <w:p w14:paraId="61BD5DC1"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sz w:val="22"/>
              </w:rPr>
              <w:t>Project Management </w:t>
            </w:r>
          </w:p>
          <w:p w14:paraId="38C29CBD" w14:textId="77777777" w:rsidR="00D96EA5" w:rsidRPr="003949DA" w:rsidRDefault="00D96EA5" w:rsidP="00EE0615">
            <w:pPr>
              <w:pStyle w:val="ListParagraph"/>
              <w:spacing w:before="100" w:after="100" w:line="240" w:lineRule="auto"/>
              <w:ind w:left="360"/>
              <w:jc w:val="both"/>
              <w:rPr>
                <w:rFonts w:asciiTheme="minorHAnsi" w:hAnsiTheme="minorHAnsi" w:cstheme="minorHAnsi"/>
                <w:sz w:val="22"/>
              </w:rPr>
            </w:pPr>
          </w:p>
          <w:p w14:paraId="1D03E085" w14:textId="0F8BE4BF" w:rsidR="00D96EA5" w:rsidRPr="003949DA" w:rsidRDefault="00D96EA5" w:rsidP="00EE0615">
            <w:pPr>
              <w:pStyle w:val="ListParagraph"/>
              <w:numPr>
                <w:ilvl w:val="0"/>
                <w:numId w:val="39"/>
              </w:numPr>
              <w:spacing w:before="100" w:after="100" w:line="240" w:lineRule="auto"/>
              <w:jc w:val="both"/>
              <w:rPr>
                <w:rFonts w:asciiTheme="minorHAnsi" w:hAnsiTheme="minorHAnsi" w:cstheme="minorHAnsi"/>
                <w:sz w:val="22"/>
              </w:rPr>
            </w:pPr>
            <w:r w:rsidRPr="003949DA">
              <w:rPr>
                <w:rFonts w:asciiTheme="minorHAnsi" w:hAnsiTheme="minorHAnsi" w:cstheme="minorHAnsi"/>
                <w:sz w:val="22"/>
              </w:rPr>
              <w:t xml:space="preserve"> For the </w:t>
            </w:r>
            <w:r w:rsidRPr="003949DA">
              <w:rPr>
                <w:rFonts w:asciiTheme="minorHAnsi" w:hAnsiTheme="minorHAnsi" w:cstheme="minorHAnsi"/>
                <w:b/>
                <w:bCs/>
                <w:sz w:val="22"/>
              </w:rPr>
              <w:t>General ledger</w:t>
            </w:r>
            <w:r w:rsidRPr="003949DA">
              <w:rPr>
                <w:rFonts w:asciiTheme="minorHAnsi" w:hAnsiTheme="minorHAnsi" w:cstheme="minorHAnsi"/>
                <w:sz w:val="22"/>
              </w:rPr>
              <w:t xml:space="preserve"> module: </w:t>
            </w:r>
          </w:p>
          <w:p w14:paraId="38C90A56" w14:textId="1DFB57B9" w:rsidR="00D96EA5" w:rsidRPr="00827AA6" w:rsidRDefault="00D96EA5" w:rsidP="00E23598">
            <w:pPr>
              <w:numPr>
                <w:ilvl w:val="0"/>
                <w:numId w:val="30"/>
              </w:numPr>
              <w:pBdr>
                <w:top w:val="nil"/>
                <w:left w:val="nil"/>
                <w:bottom w:val="nil"/>
                <w:right w:val="nil"/>
                <w:between w:val="nil"/>
              </w:pBdr>
              <w:spacing w:before="100" w:after="100" w:line="240" w:lineRule="auto"/>
              <w:jc w:val="both"/>
              <w:textAlignment w:val="baseline"/>
              <w:rPr>
                <w:rFonts w:asciiTheme="minorHAnsi" w:eastAsia="Times New Roman" w:hAnsiTheme="minorHAnsi" w:cstheme="minorHAnsi"/>
                <w:sz w:val="22"/>
              </w:rPr>
            </w:pPr>
            <w:r w:rsidRPr="00827AA6">
              <w:rPr>
                <w:rFonts w:asciiTheme="minorHAnsi" w:eastAsia="Times New Roman" w:hAnsiTheme="minorHAnsi" w:cstheme="minorHAnsi"/>
                <w:sz w:val="22"/>
              </w:rPr>
              <w:t xml:space="preserve">Verify that the system </w:t>
            </w:r>
            <w:proofErr w:type="gramStart"/>
            <w:r w:rsidRPr="00827AA6">
              <w:rPr>
                <w:rFonts w:asciiTheme="minorHAnsi" w:eastAsia="Times New Roman" w:hAnsiTheme="minorHAnsi" w:cstheme="minorHAnsi"/>
                <w:sz w:val="22"/>
              </w:rPr>
              <w:t>is capable of</w:t>
            </w:r>
            <w:r w:rsidR="0007047D" w:rsidRPr="00827AA6">
              <w:rPr>
                <w:rFonts w:asciiTheme="minorHAnsi" w:eastAsia="Times New Roman" w:hAnsiTheme="minorHAnsi" w:cstheme="minorHAnsi"/>
                <w:sz w:val="22"/>
              </w:rPr>
              <w:t xml:space="preserve"> </w:t>
            </w:r>
            <w:r w:rsidRPr="00827AA6">
              <w:rPr>
                <w:rFonts w:asciiTheme="minorHAnsi" w:eastAsia="Times New Roman" w:hAnsiTheme="minorHAnsi" w:cstheme="minorHAnsi"/>
                <w:sz w:val="22"/>
              </w:rPr>
              <w:t>uploading/maintaining</w:t>
            </w:r>
            <w:proofErr w:type="gramEnd"/>
            <w:r w:rsidRPr="00827AA6">
              <w:rPr>
                <w:rFonts w:asciiTheme="minorHAnsi" w:eastAsia="Times New Roman" w:hAnsiTheme="minorHAnsi" w:cstheme="minorHAnsi"/>
                <w:sz w:val="22"/>
              </w:rPr>
              <w:t xml:space="preserve"> Global Fund approved budgets in grant currency and payment currencies, showing all its costing dimensions – modules, interventions, cost groupings, cost inputs, activities etc.</w:t>
            </w:r>
          </w:p>
          <w:p w14:paraId="139E4BAE" w14:textId="46C141DC" w:rsidR="00D96EA5" w:rsidRPr="003949DA" w:rsidRDefault="00D96EA5" w:rsidP="00A07260">
            <w:pPr>
              <w:pBdr>
                <w:top w:val="nil"/>
                <w:left w:val="nil"/>
                <w:bottom w:val="nil"/>
                <w:right w:val="nil"/>
                <w:between w:val="nil"/>
              </w:pBdr>
              <w:spacing w:before="100" w:after="100" w:line="240" w:lineRule="auto"/>
              <w:ind w:left="343"/>
              <w:jc w:val="both"/>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 xml:space="preserve">Following on from </w:t>
            </w:r>
            <w:r w:rsidR="00533E55" w:rsidRPr="003949DA">
              <w:rPr>
                <w:rFonts w:asciiTheme="minorHAnsi" w:eastAsia="Times New Roman" w:hAnsiTheme="minorHAnsi" w:cstheme="minorHAnsi"/>
                <w:sz w:val="22"/>
              </w:rPr>
              <w:t>the above</w:t>
            </w:r>
            <w:r w:rsidRPr="003949DA">
              <w:rPr>
                <w:rFonts w:asciiTheme="minorHAnsi" w:eastAsia="Times New Roman" w:hAnsiTheme="minorHAnsi" w:cstheme="minorHAnsi"/>
                <w:sz w:val="22"/>
              </w:rPr>
              <w:t xml:space="preserve">, verify that the software </w:t>
            </w:r>
            <w:proofErr w:type="gramStart"/>
            <w:r w:rsidRPr="003949DA">
              <w:rPr>
                <w:rFonts w:asciiTheme="minorHAnsi" w:eastAsia="Times New Roman" w:hAnsiTheme="minorHAnsi" w:cstheme="minorHAnsi"/>
                <w:sz w:val="22"/>
              </w:rPr>
              <w:t>is able to</w:t>
            </w:r>
            <w:proofErr w:type="gramEnd"/>
            <w:r w:rsidRPr="003949DA">
              <w:rPr>
                <w:rFonts w:asciiTheme="minorHAnsi" w:eastAsia="Times New Roman" w:hAnsiTheme="minorHAnsi" w:cstheme="minorHAnsi"/>
                <w:sz w:val="22"/>
              </w:rPr>
              <w:t xml:space="preserve"> maintain at least 2 versions of the budget</w:t>
            </w:r>
            <w:r w:rsidR="0007047D" w:rsidRPr="003949DA">
              <w:rPr>
                <w:rFonts w:asciiTheme="minorHAnsi" w:eastAsia="Times New Roman" w:hAnsiTheme="minorHAnsi" w:cstheme="minorHAnsi"/>
                <w:sz w:val="22"/>
              </w:rPr>
              <w:t xml:space="preserve">: </w:t>
            </w:r>
            <w:r w:rsidRPr="003949DA">
              <w:rPr>
                <w:rFonts w:asciiTheme="minorHAnsi" w:eastAsia="Times New Roman" w:hAnsiTheme="minorHAnsi" w:cstheme="minorHAnsi"/>
                <w:sz w:val="22"/>
              </w:rPr>
              <w:t>originally approved grant agreement budget, latest approved grant budget (if applicable) backed by an implementation letter (IL) and a working version of the budget (with 1st and 2nd versions being a minimum requirement)</w:t>
            </w:r>
          </w:p>
          <w:p w14:paraId="3AC9FBCC" w14:textId="77777777" w:rsidR="00D96EA5" w:rsidRPr="003949DA" w:rsidRDefault="00D96EA5" w:rsidP="00F81161">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Confirm that there is automatic reconciliation of GL with sub-ledgers. </w:t>
            </w:r>
          </w:p>
          <w:p w14:paraId="71CD93AD" w14:textId="77777777" w:rsidR="00D96EA5" w:rsidRPr="003949DA" w:rsidRDefault="00D96EA5" w:rsidP="00F81161">
            <w:pPr>
              <w:pStyle w:val="ListParagraph"/>
              <w:numPr>
                <w:ilvl w:val="0"/>
                <w:numId w:val="30"/>
              </w:numPr>
              <w:spacing w:before="100" w:after="100" w:line="240" w:lineRule="auto"/>
              <w:rPr>
                <w:rFonts w:asciiTheme="minorHAnsi" w:hAnsiTheme="minorHAnsi" w:cstheme="minorHAnsi"/>
                <w:sz w:val="22"/>
              </w:rPr>
            </w:pPr>
            <w:r w:rsidRPr="003949DA">
              <w:rPr>
                <w:rFonts w:asciiTheme="minorHAnsi" w:hAnsiTheme="minorHAnsi" w:cstheme="minorHAnsi"/>
                <w:sz w:val="22"/>
              </w:rPr>
              <w:lastRenderedPageBreak/>
              <w:t>There is an audit trail for all entries into the general ledger. No general ledger account balance can be changed without visible evidence that a change has taken place.</w:t>
            </w:r>
          </w:p>
          <w:p w14:paraId="76A75A7E" w14:textId="77777777" w:rsidR="00D96EA5" w:rsidRPr="003949DA" w:rsidRDefault="00D96EA5" w:rsidP="00F81161">
            <w:pPr>
              <w:pStyle w:val="ListParagraph"/>
              <w:numPr>
                <w:ilvl w:val="0"/>
                <w:numId w:val="30"/>
              </w:numPr>
              <w:spacing w:before="100" w:after="100" w:line="240" w:lineRule="auto"/>
              <w:rPr>
                <w:rFonts w:asciiTheme="minorHAnsi" w:hAnsiTheme="minorHAnsi" w:cstheme="minorHAnsi"/>
                <w:sz w:val="22"/>
              </w:rPr>
            </w:pPr>
            <w:r w:rsidRPr="003949DA">
              <w:rPr>
                <w:rFonts w:asciiTheme="minorHAnsi" w:hAnsiTheme="minorHAnsi" w:cstheme="minorHAnsi"/>
                <w:sz w:val="22"/>
              </w:rPr>
              <w:t>The general ledger tracks balances for balance sheet accounts, such as receivables, prepayments, fixed assets, and payables, in addition to those for cash.</w:t>
            </w:r>
          </w:p>
          <w:p w14:paraId="0D477D5A" w14:textId="608617F4" w:rsidR="00D96EA5" w:rsidRPr="003949DA" w:rsidRDefault="00D96EA5" w:rsidP="00F81161">
            <w:pPr>
              <w:numPr>
                <w:ilvl w:val="0"/>
                <w:numId w:val="30"/>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3949DA">
              <w:rPr>
                <w:rFonts w:asciiTheme="minorHAnsi" w:eastAsia="Arial" w:hAnsiTheme="minorHAnsi" w:cstheme="minorHAnsi"/>
                <w:color w:val="0D0D0D" w:themeColor="text1" w:themeTint="F2"/>
                <w:sz w:val="22"/>
              </w:rPr>
              <w:t xml:space="preserve">Verify that the systems </w:t>
            </w:r>
            <w:r w:rsidR="00533E55" w:rsidRPr="003949DA">
              <w:rPr>
                <w:rFonts w:asciiTheme="minorHAnsi" w:eastAsia="Arial" w:hAnsiTheme="minorHAnsi" w:cstheme="minorHAnsi"/>
                <w:color w:val="0D0D0D" w:themeColor="text1" w:themeTint="F2"/>
                <w:sz w:val="22"/>
              </w:rPr>
              <w:t>require</w:t>
            </w:r>
            <w:r w:rsidRPr="003949DA">
              <w:rPr>
                <w:rFonts w:asciiTheme="minorHAnsi" w:eastAsia="Arial" w:hAnsiTheme="minorHAnsi" w:cstheme="minorHAnsi"/>
                <w:color w:val="0D0D0D" w:themeColor="text1" w:themeTint="F2"/>
                <w:sz w:val="22"/>
              </w:rPr>
              <w:t xml:space="preserve"> as part of the controls for processed transactions to be reviewed and posted before they are integrated into the General Ledger.</w:t>
            </w:r>
          </w:p>
          <w:p w14:paraId="0AA096A1" w14:textId="77777777" w:rsidR="00D96EA5" w:rsidRPr="003949DA" w:rsidRDefault="00D96EA5" w:rsidP="00F81161">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Verify that system is enhanced or has functionality for periodic closure capability.</w:t>
            </w:r>
          </w:p>
          <w:p w14:paraId="4DBF430E" w14:textId="77777777" w:rsidR="00D96EA5" w:rsidRPr="003949DA" w:rsidRDefault="00D96EA5" w:rsidP="00F81161">
            <w:pPr>
              <w:pBdr>
                <w:top w:val="nil"/>
                <w:left w:val="nil"/>
                <w:bottom w:val="nil"/>
                <w:right w:val="nil"/>
                <w:between w:val="nil"/>
              </w:pBdr>
              <w:shd w:val="clear" w:color="auto" w:fill="FFFFFF"/>
              <w:spacing w:before="100" w:after="100" w:line="240" w:lineRule="auto"/>
              <w:ind w:left="360"/>
              <w:rPr>
                <w:rFonts w:asciiTheme="minorHAnsi" w:eastAsia="Arial" w:hAnsiTheme="minorHAnsi" w:cstheme="minorHAnsi"/>
                <w:color w:val="0D0D0D" w:themeColor="text1" w:themeTint="F2"/>
                <w:sz w:val="22"/>
              </w:rPr>
            </w:pPr>
            <w:r w:rsidRPr="003949DA">
              <w:rPr>
                <w:rFonts w:asciiTheme="minorHAnsi" w:eastAsia="Arial" w:hAnsiTheme="minorHAnsi" w:cstheme="minorHAnsi"/>
                <w:color w:val="0D0D0D" w:themeColor="text1" w:themeTint="F2"/>
                <w:sz w:val="22"/>
              </w:rPr>
              <w:t xml:space="preserve">That the system can perform monthly closure of accounts </w:t>
            </w:r>
            <w:proofErr w:type="gramStart"/>
            <w:r w:rsidRPr="003949DA">
              <w:rPr>
                <w:rFonts w:asciiTheme="minorHAnsi" w:eastAsia="Arial" w:hAnsiTheme="minorHAnsi" w:cstheme="minorHAnsi"/>
                <w:color w:val="0D0D0D" w:themeColor="text1" w:themeTint="F2"/>
                <w:sz w:val="22"/>
              </w:rPr>
              <w:t>and also</w:t>
            </w:r>
            <w:proofErr w:type="gramEnd"/>
            <w:r w:rsidRPr="003949DA">
              <w:rPr>
                <w:rFonts w:asciiTheme="minorHAnsi" w:eastAsia="Arial" w:hAnsiTheme="minorHAnsi" w:cstheme="minorHAnsi"/>
                <w:color w:val="0D0D0D" w:themeColor="text1" w:themeTint="F2"/>
                <w:sz w:val="22"/>
              </w:rPr>
              <w:t xml:space="preserve"> yearly account closure, after passing journal entries to make any required and approved postings to correct any errors or omissions (using ID of officer in finance).</w:t>
            </w:r>
          </w:p>
          <w:p w14:paraId="3D7C3C23" w14:textId="77777777" w:rsidR="00D96EA5" w:rsidRPr="003949DA" w:rsidRDefault="00D96EA5" w:rsidP="00F81161">
            <w:pPr>
              <w:pStyle w:val="ListParagraph"/>
              <w:numPr>
                <w:ilvl w:val="0"/>
                <w:numId w:val="30"/>
              </w:numPr>
              <w:spacing w:before="100" w:after="100" w:line="240" w:lineRule="auto"/>
              <w:rPr>
                <w:rFonts w:asciiTheme="minorHAnsi" w:hAnsiTheme="minorHAnsi" w:cstheme="minorHAnsi"/>
                <w:sz w:val="22"/>
              </w:rPr>
            </w:pPr>
            <w:r w:rsidRPr="003949DA">
              <w:rPr>
                <w:rFonts w:asciiTheme="minorHAnsi" w:hAnsiTheme="minorHAnsi" w:cstheme="minorHAnsi"/>
                <w:sz w:val="22"/>
              </w:rPr>
              <w:t xml:space="preserve">There is a </w:t>
            </w:r>
            <w:proofErr w:type="gramStart"/>
            <w:r w:rsidRPr="003949DA">
              <w:rPr>
                <w:rFonts w:asciiTheme="minorHAnsi" w:hAnsiTheme="minorHAnsi" w:cstheme="minorHAnsi"/>
                <w:sz w:val="22"/>
              </w:rPr>
              <w:t>documented process</w:t>
            </w:r>
            <w:proofErr w:type="gramEnd"/>
            <w:r w:rsidRPr="003949DA">
              <w:rPr>
                <w:rFonts w:asciiTheme="minorHAnsi" w:hAnsiTheme="minorHAnsi" w:cstheme="minorHAnsi"/>
                <w:sz w:val="22"/>
              </w:rPr>
              <w:t xml:space="preserve"> for ensuring that allocatable direct costs are fairly and consistently distributed to the cost centers and projects that benefit from those expenses. </w:t>
            </w:r>
          </w:p>
          <w:p w14:paraId="621BF290" w14:textId="77777777" w:rsidR="00D96EA5" w:rsidRPr="003949DA" w:rsidRDefault="00D96EA5" w:rsidP="00F81161">
            <w:pPr>
              <w:pStyle w:val="ListParagraph"/>
              <w:numPr>
                <w:ilvl w:val="0"/>
                <w:numId w:val="30"/>
              </w:numPr>
              <w:pBdr>
                <w:top w:val="nil"/>
                <w:left w:val="nil"/>
                <w:bottom w:val="nil"/>
                <w:right w:val="nil"/>
                <w:between w:val="nil"/>
              </w:pBdr>
              <w:spacing w:before="100" w:after="100" w:line="240" w:lineRule="auto"/>
              <w:textAlignment w:val="baseline"/>
              <w:rPr>
                <w:rFonts w:asciiTheme="minorHAnsi" w:hAnsiTheme="minorHAnsi" w:cstheme="minorHAnsi"/>
                <w:sz w:val="22"/>
              </w:rPr>
            </w:pPr>
            <w:r w:rsidRPr="003949DA">
              <w:rPr>
                <w:rFonts w:asciiTheme="minorHAnsi" w:eastAsia="Times New Roman" w:hAnsiTheme="minorHAnsi" w:cstheme="minorHAnsi"/>
                <w:sz w:val="22"/>
              </w:rPr>
              <w:t xml:space="preserve">Assess that the chart of accounts mapping is as per business requirements and that the system has the organization’s chart of accounts fully implemented therein. </w:t>
            </w:r>
          </w:p>
          <w:p w14:paraId="65357512" w14:textId="77777777" w:rsidR="00D96EA5" w:rsidRPr="003949DA" w:rsidRDefault="00D96EA5" w:rsidP="00F81161">
            <w:pPr>
              <w:pStyle w:val="ListParagraph"/>
              <w:numPr>
                <w:ilvl w:val="0"/>
                <w:numId w:val="30"/>
              </w:numPr>
              <w:pBdr>
                <w:top w:val="nil"/>
                <w:left w:val="nil"/>
                <w:bottom w:val="nil"/>
                <w:right w:val="nil"/>
                <w:between w:val="nil"/>
              </w:pBd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 xml:space="preserve">The chart of accounts contains account numbers </w:t>
            </w:r>
          </w:p>
          <w:p w14:paraId="4ED92FEB" w14:textId="77777777" w:rsidR="00D96EA5" w:rsidRPr="003949DA" w:rsidRDefault="00D96EA5" w:rsidP="00F81161">
            <w:pPr>
              <w:pStyle w:val="ListParagraph"/>
              <w:pBdr>
                <w:top w:val="nil"/>
                <w:left w:val="nil"/>
                <w:bottom w:val="nil"/>
                <w:right w:val="nil"/>
                <w:between w:val="nil"/>
              </w:pBdr>
              <w:spacing w:before="100" w:after="100" w:line="240" w:lineRule="auto"/>
              <w:ind w:left="360"/>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and descriptions for all assets, liabilities, revenues, and expenses.</w:t>
            </w:r>
          </w:p>
          <w:p w14:paraId="7D10384A" w14:textId="179A17B7" w:rsidR="00D96EA5" w:rsidRPr="003949DA" w:rsidRDefault="00042547" w:rsidP="00F81161">
            <w:pPr>
              <w:pStyle w:val="ListParagraph"/>
              <w:pBdr>
                <w:top w:val="nil"/>
                <w:left w:val="nil"/>
                <w:bottom w:val="nil"/>
                <w:right w:val="nil"/>
                <w:between w:val="nil"/>
              </w:pBdr>
              <w:spacing w:before="100" w:after="100" w:line="240" w:lineRule="auto"/>
              <w:ind w:left="360"/>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 The</w:t>
            </w:r>
            <w:r w:rsidR="00D96EA5" w:rsidRPr="003949DA">
              <w:rPr>
                <w:rFonts w:asciiTheme="minorHAnsi" w:eastAsia="Times New Roman" w:hAnsiTheme="minorHAnsi" w:cstheme="minorHAnsi"/>
                <w:sz w:val="22"/>
              </w:rPr>
              <w:t xml:space="preserve"> account codes should be structured to enable identification, monitoring and reporting of financial information for the financial management of grant activities.</w:t>
            </w:r>
          </w:p>
          <w:p w14:paraId="724C5AA1" w14:textId="772B8011" w:rsidR="00D96EA5" w:rsidRPr="003949DA" w:rsidRDefault="00D96EA5" w:rsidP="00F81161">
            <w:pPr>
              <w:pStyle w:val="NoSpacing"/>
              <w:tabs>
                <w:tab w:val="left" w:pos="0"/>
                <w:tab w:val="left" w:pos="851"/>
              </w:tabs>
              <w:spacing w:before="100" w:after="100"/>
              <w:ind w:left="360"/>
              <w:rPr>
                <w:rFonts w:asciiTheme="minorHAnsi" w:eastAsia="Times New Roman" w:hAnsiTheme="minorHAnsi" w:cstheme="minorHAnsi"/>
              </w:rPr>
            </w:pPr>
            <w:r w:rsidRPr="003949DA">
              <w:rPr>
                <w:rFonts w:asciiTheme="minorHAnsi" w:eastAsia="Times New Roman" w:hAnsiTheme="minorHAnsi" w:cstheme="minorHAnsi"/>
              </w:rPr>
              <w:t>-</w:t>
            </w:r>
            <w:r w:rsidR="00042547" w:rsidRPr="003949DA">
              <w:rPr>
                <w:rFonts w:asciiTheme="minorHAnsi" w:eastAsia="Times New Roman" w:hAnsiTheme="minorHAnsi" w:cstheme="minorHAnsi"/>
              </w:rPr>
              <w:t xml:space="preserve"> </w:t>
            </w:r>
            <w:r w:rsidRPr="003949DA">
              <w:rPr>
                <w:rFonts w:asciiTheme="minorHAnsi" w:eastAsia="Times New Roman" w:hAnsiTheme="minorHAnsi" w:cstheme="minorHAnsi"/>
              </w:rPr>
              <w:t>The account labels should reflect as much as possible the nature and the purpose of the income or expenditure</w:t>
            </w:r>
            <w:r w:rsidR="0007047D" w:rsidRPr="003949DA">
              <w:rPr>
                <w:rFonts w:asciiTheme="minorHAnsi" w:eastAsia="Times New Roman" w:hAnsiTheme="minorHAnsi" w:cstheme="minorHAnsi"/>
              </w:rPr>
              <w:t>.</w:t>
            </w:r>
          </w:p>
          <w:p w14:paraId="3833D6D0" w14:textId="628C4CB5" w:rsidR="00D96EA5" w:rsidRPr="003949DA" w:rsidRDefault="0007047D" w:rsidP="00F81161">
            <w:pPr>
              <w:pStyle w:val="NoSpacing"/>
              <w:tabs>
                <w:tab w:val="left" w:pos="0"/>
                <w:tab w:val="left" w:pos="851"/>
              </w:tabs>
              <w:spacing w:before="100" w:after="100"/>
              <w:ind w:left="360"/>
              <w:rPr>
                <w:rFonts w:asciiTheme="minorHAnsi" w:eastAsia="Times New Roman" w:hAnsiTheme="minorHAnsi" w:cstheme="minorHAnsi"/>
              </w:rPr>
            </w:pPr>
            <w:r w:rsidRPr="003949DA">
              <w:rPr>
                <w:rFonts w:asciiTheme="minorHAnsi" w:eastAsia="Times New Roman" w:hAnsiTheme="minorHAnsi" w:cstheme="minorHAnsi"/>
              </w:rPr>
              <w:t>-</w:t>
            </w:r>
            <w:r w:rsidR="00042547" w:rsidRPr="003949DA">
              <w:rPr>
                <w:rFonts w:asciiTheme="minorHAnsi" w:eastAsia="Times New Roman" w:hAnsiTheme="minorHAnsi" w:cstheme="minorHAnsi"/>
              </w:rPr>
              <w:t xml:space="preserve"> </w:t>
            </w:r>
            <w:r w:rsidR="00D96EA5" w:rsidRPr="003949DA">
              <w:rPr>
                <w:rFonts w:asciiTheme="minorHAnsi" w:eastAsia="Times New Roman" w:hAnsiTheme="minorHAnsi" w:cstheme="minorHAnsi"/>
              </w:rPr>
              <w:t xml:space="preserve">The accounts should be arranged and designated to give maximum information without the need for supplementary </w:t>
            </w:r>
            <w:r w:rsidR="00042547" w:rsidRPr="003949DA">
              <w:rPr>
                <w:rFonts w:asciiTheme="minorHAnsi" w:eastAsia="Times New Roman" w:hAnsiTheme="minorHAnsi" w:cstheme="minorHAnsi"/>
              </w:rPr>
              <w:t>analysis.</w:t>
            </w:r>
          </w:p>
          <w:p w14:paraId="12891818" w14:textId="12500545" w:rsidR="00D96EA5" w:rsidRPr="003949DA" w:rsidRDefault="0007047D" w:rsidP="00F8389E">
            <w:pPr>
              <w:pStyle w:val="NoSpacing"/>
              <w:tabs>
                <w:tab w:val="left" w:pos="0"/>
                <w:tab w:val="left" w:pos="851"/>
              </w:tabs>
              <w:spacing w:before="100" w:after="100"/>
              <w:ind w:left="360"/>
              <w:rPr>
                <w:rFonts w:asciiTheme="minorHAnsi" w:eastAsia="Times New Roman" w:hAnsiTheme="minorHAnsi" w:cstheme="minorHAnsi"/>
              </w:rPr>
            </w:pPr>
            <w:r w:rsidRPr="003949DA">
              <w:rPr>
                <w:rFonts w:asciiTheme="minorHAnsi" w:eastAsia="Times New Roman" w:hAnsiTheme="minorHAnsi" w:cstheme="minorHAnsi"/>
              </w:rPr>
              <w:t>-</w:t>
            </w:r>
            <w:r w:rsidR="00025A0B">
              <w:rPr>
                <w:rFonts w:asciiTheme="minorHAnsi" w:eastAsia="Times New Roman" w:hAnsiTheme="minorHAnsi" w:cstheme="minorHAnsi"/>
              </w:rPr>
              <w:t xml:space="preserve"> </w:t>
            </w:r>
            <w:r w:rsidR="00D96EA5" w:rsidRPr="003949DA">
              <w:rPr>
                <w:rFonts w:asciiTheme="minorHAnsi" w:eastAsia="Times New Roman" w:hAnsiTheme="minorHAnsi" w:cstheme="minorHAnsi"/>
              </w:rPr>
              <w:t xml:space="preserve">The guidelines on the use of the </w:t>
            </w:r>
            <w:proofErr w:type="gramStart"/>
            <w:r w:rsidR="00D96EA5" w:rsidRPr="003949DA">
              <w:rPr>
                <w:rFonts w:asciiTheme="minorHAnsi" w:eastAsia="Times New Roman" w:hAnsiTheme="minorHAnsi" w:cstheme="minorHAnsi"/>
              </w:rPr>
              <w:t>accounts</w:t>
            </w:r>
            <w:proofErr w:type="gramEnd"/>
            <w:r w:rsidR="00D96EA5" w:rsidRPr="003949DA">
              <w:rPr>
                <w:rFonts w:asciiTheme="minorHAnsi" w:eastAsia="Times New Roman" w:hAnsiTheme="minorHAnsi" w:cstheme="minorHAnsi"/>
              </w:rPr>
              <w:t xml:space="preserve"> codes should be provided to the relevant </w:t>
            </w:r>
            <w:r w:rsidR="00042547" w:rsidRPr="003949DA">
              <w:rPr>
                <w:rFonts w:asciiTheme="minorHAnsi" w:eastAsia="Times New Roman" w:hAnsiTheme="minorHAnsi" w:cstheme="minorHAnsi"/>
              </w:rPr>
              <w:t>staff.</w:t>
            </w:r>
          </w:p>
          <w:p w14:paraId="0792849E" w14:textId="5542B1DC" w:rsidR="00D96EA5" w:rsidRPr="00F8389E" w:rsidRDefault="00F8389E" w:rsidP="00F8389E">
            <w:pPr>
              <w:pStyle w:val="NoSpacing"/>
              <w:tabs>
                <w:tab w:val="left" w:pos="0"/>
                <w:tab w:val="left" w:pos="851"/>
              </w:tabs>
              <w:spacing w:before="100" w:after="100"/>
              <w:ind w:left="360"/>
              <w:jc w:val="both"/>
              <w:rPr>
                <w:rFonts w:asciiTheme="minorHAnsi" w:eastAsia="Times New Roman" w:hAnsiTheme="minorHAnsi" w:cstheme="minorHAnsi"/>
              </w:rPr>
            </w:pPr>
            <w:r>
              <w:rPr>
                <w:rFonts w:asciiTheme="minorHAnsi" w:eastAsia="Times New Roman" w:hAnsiTheme="minorHAnsi" w:cstheme="minorHAnsi"/>
              </w:rPr>
              <w:t xml:space="preserve">- </w:t>
            </w:r>
            <w:r w:rsidR="00D96EA5" w:rsidRPr="00F8389E">
              <w:rPr>
                <w:rFonts w:asciiTheme="minorHAnsi" w:eastAsia="Times New Roman" w:hAnsiTheme="minorHAnsi" w:cstheme="minorHAnsi"/>
              </w:rPr>
              <w:t xml:space="preserve">Periodic review of the chart of accounts must be performed to ensure that it adequately supports the financial management and internal control requirements of the organization; and </w:t>
            </w:r>
          </w:p>
          <w:p w14:paraId="75067F5B" w14:textId="2F6385B8" w:rsidR="00D96EA5" w:rsidRPr="00F8389E" w:rsidRDefault="00F8389E" w:rsidP="00F8389E">
            <w:pPr>
              <w:pStyle w:val="NoSpacing"/>
              <w:tabs>
                <w:tab w:val="left" w:pos="0"/>
                <w:tab w:val="left" w:pos="851"/>
              </w:tabs>
              <w:spacing w:before="100" w:after="100"/>
              <w:ind w:left="360"/>
              <w:jc w:val="both"/>
              <w:rPr>
                <w:rFonts w:asciiTheme="minorHAnsi" w:eastAsia="Times New Roman" w:hAnsiTheme="minorHAnsi" w:cstheme="minorHAnsi"/>
              </w:rPr>
            </w:pPr>
            <w:r>
              <w:rPr>
                <w:rFonts w:asciiTheme="minorHAnsi" w:eastAsia="Times New Roman" w:hAnsiTheme="minorHAnsi" w:cstheme="minorHAnsi"/>
              </w:rPr>
              <w:t xml:space="preserve">- </w:t>
            </w:r>
            <w:r w:rsidR="00D96EA5" w:rsidRPr="00F8389E">
              <w:rPr>
                <w:rFonts w:asciiTheme="minorHAnsi" w:eastAsia="Times New Roman" w:hAnsiTheme="minorHAnsi" w:cstheme="minorHAnsi"/>
              </w:rPr>
              <w:t>Modification to the chart of accounts must be controlled and approved by the appropriate person as per the delegation of authority of the organization.</w:t>
            </w:r>
          </w:p>
          <w:p w14:paraId="57E0FDEE" w14:textId="43A865FF" w:rsidR="00D96EA5" w:rsidRPr="003949DA" w:rsidRDefault="00D96EA5" w:rsidP="006C3027">
            <w:pPr>
              <w:pStyle w:val="ListParagraph"/>
              <w:numPr>
                <w:ilvl w:val="0"/>
                <w:numId w:val="30"/>
              </w:numPr>
              <w:pBdr>
                <w:top w:val="nil"/>
                <w:left w:val="nil"/>
                <w:bottom w:val="nil"/>
                <w:right w:val="nil"/>
                <w:between w:val="nil"/>
              </w:pBdr>
              <w:shd w:val="clear" w:color="auto" w:fill="FFFFFF"/>
              <w:spacing w:before="100" w:after="100" w:line="240" w:lineRule="auto"/>
              <w:jc w:val="both"/>
              <w:rPr>
                <w:rFonts w:asciiTheme="minorHAnsi" w:eastAsia="Arial" w:hAnsiTheme="minorHAnsi" w:cstheme="minorHAnsi"/>
                <w:sz w:val="22"/>
              </w:rPr>
            </w:pPr>
            <w:r w:rsidRPr="003949DA">
              <w:rPr>
                <w:rFonts w:asciiTheme="minorHAnsi" w:eastAsia="Arial" w:hAnsiTheme="minorHAnsi" w:cstheme="minorHAnsi"/>
                <w:sz w:val="22"/>
              </w:rPr>
              <w:t xml:space="preserve">That the system can automatically generate the Trial Balance or a flat/output file containing required accurate </w:t>
            </w:r>
            <w:r w:rsidR="00533E55" w:rsidRPr="003949DA">
              <w:rPr>
                <w:rFonts w:asciiTheme="minorHAnsi" w:eastAsia="Arial" w:hAnsiTheme="minorHAnsi" w:cstheme="minorHAnsi"/>
                <w:sz w:val="22"/>
              </w:rPr>
              <w:t>financial</w:t>
            </w:r>
            <w:r w:rsidRPr="003949DA">
              <w:rPr>
                <w:rFonts w:asciiTheme="minorHAnsi" w:eastAsia="Arial" w:hAnsiTheme="minorHAnsi" w:cstheme="minorHAnsi"/>
                <w:sz w:val="22"/>
              </w:rPr>
              <w:t xml:space="preserve"> sets that can feed (using the access ID of the finance manager or finance officer):</w:t>
            </w:r>
          </w:p>
          <w:p w14:paraId="6D7A7012" w14:textId="58C1C37F" w:rsidR="00D96EA5" w:rsidRPr="003949DA" w:rsidRDefault="00D96EA5" w:rsidP="006C3027">
            <w:pPr>
              <w:pStyle w:val="ListParagraph"/>
              <w:numPr>
                <w:ilvl w:val="0"/>
                <w:numId w:val="42"/>
              </w:numPr>
              <w:pBdr>
                <w:top w:val="nil"/>
                <w:left w:val="nil"/>
                <w:bottom w:val="nil"/>
                <w:right w:val="nil"/>
                <w:between w:val="nil"/>
              </w:pBdr>
              <w:shd w:val="clear" w:color="auto" w:fill="FFFFFF"/>
              <w:spacing w:before="100" w:after="100" w:line="240" w:lineRule="auto"/>
              <w:jc w:val="both"/>
              <w:rPr>
                <w:rFonts w:asciiTheme="minorHAnsi" w:eastAsia="Arial" w:hAnsiTheme="minorHAnsi" w:cstheme="minorHAnsi"/>
                <w:sz w:val="22"/>
              </w:rPr>
            </w:pPr>
            <w:r w:rsidRPr="003949DA">
              <w:rPr>
                <w:rFonts w:asciiTheme="minorHAnsi" w:eastAsia="Arial" w:hAnsiTheme="minorHAnsi" w:cstheme="minorHAnsi"/>
                <w:sz w:val="22"/>
              </w:rPr>
              <w:lastRenderedPageBreak/>
              <w:t>Financial Statements: income statement or statement of financial performance, balance sheet or statement of financial position</w:t>
            </w:r>
          </w:p>
          <w:p w14:paraId="0D2A4FDD" w14:textId="2DCFBEEB" w:rsidR="00D96EA5" w:rsidRPr="003949DA" w:rsidRDefault="00D96EA5" w:rsidP="006C3027">
            <w:pPr>
              <w:pStyle w:val="ListParagraph"/>
              <w:numPr>
                <w:ilvl w:val="0"/>
                <w:numId w:val="42"/>
              </w:numPr>
              <w:pBdr>
                <w:top w:val="nil"/>
                <w:left w:val="nil"/>
                <w:bottom w:val="nil"/>
                <w:right w:val="nil"/>
                <w:between w:val="nil"/>
              </w:pBdr>
              <w:shd w:val="clear" w:color="auto" w:fill="FFFFFF"/>
              <w:spacing w:before="100" w:after="100" w:line="240" w:lineRule="auto"/>
              <w:jc w:val="both"/>
              <w:rPr>
                <w:rFonts w:asciiTheme="minorHAnsi" w:eastAsia="Arial" w:hAnsiTheme="minorHAnsi" w:cstheme="minorHAnsi"/>
                <w:sz w:val="22"/>
              </w:rPr>
            </w:pPr>
            <w:r w:rsidRPr="003949DA">
              <w:rPr>
                <w:rFonts w:asciiTheme="minorHAnsi" w:eastAsia="Arial" w:hAnsiTheme="minorHAnsi" w:cstheme="minorHAnsi"/>
                <w:sz w:val="22"/>
              </w:rPr>
              <w:t>Annual Financial Report (AFR)/Principal Recipient expenditure</w:t>
            </w:r>
          </w:p>
          <w:p w14:paraId="2B46855D" w14:textId="4C445E2A" w:rsidR="00D96EA5" w:rsidRPr="003949DA" w:rsidRDefault="0007047D" w:rsidP="006C3027">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hAnsiTheme="minorHAnsi" w:cstheme="minorHAnsi"/>
                <w:sz w:val="22"/>
              </w:rPr>
              <w:t xml:space="preserve">Verify </w:t>
            </w:r>
            <w:r w:rsidR="00533E55" w:rsidRPr="003949DA">
              <w:rPr>
                <w:rFonts w:asciiTheme="minorHAnsi" w:hAnsiTheme="minorHAnsi" w:cstheme="minorHAnsi"/>
                <w:sz w:val="22"/>
              </w:rPr>
              <w:t>that the</w:t>
            </w:r>
            <w:r w:rsidR="00D96EA5" w:rsidRPr="003949DA">
              <w:rPr>
                <w:rFonts w:asciiTheme="minorHAnsi" w:hAnsiTheme="minorHAnsi" w:cstheme="minorHAnsi"/>
                <w:sz w:val="22"/>
              </w:rPr>
              <w:t xml:space="preserve"> annual financial reports reconciled with progress update and disbursement reporting (PUDR). </w:t>
            </w:r>
          </w:p>
          <w:p w14:paraId="14933515" w14:textId="77777777" w:rsidR="00FA6343" w:rsidRPr="003949DA" w:rsidRDefault="00FA6343" w:rsidP="00FA6343">
            <w:pPr>
              <w:spacing w:before="100" w:after="100" w:line="240" w:lineRule="auto"/>
              <w:jc w:val="both"/>
              <w:rPr>
                <w:rFonts w:asciiTheme="minorHAnsi" w:hAnsiTheme="minorHAnsi" w:cstheme="minorHAnsi"/>
                <w:sz w:val="22"/>
              </w:rPr>
            </w:pPr>
          </w:p>
          <w:p w14:paraId="4D96FB15" w14:textId="77777777" w:rsidR="00FA6343" w:rsidRPr="003949DA" w:rsidRDefault="00FA6343" w:rsidP="00FA6343">
            <w:pPr>
              <w:spacing w:before="100" w:after="100" w:line="240" w:lineRule="auto"/>
              <w:jc w:val="both"/>
              <w:rPr>
                <w:rFonts w:asciiTheme="minorHAnsi" w:hAnsiTheme="minorHAnsi" w:cstheme="minorHAnsi"/>
                <w:sz w:val="22"/>
              </w:rPr>
            </w:pPr>
            <w:r w:rsidRPr="003949DA">
              <w:rPr>
                <w:rFonts w:asciiTheme="minorHAnsi" w:hAnsiTheme="minorHAnsi" w:cstheme="minorHAnsi"/>
                <w:sz w:val="22"/>
              </w:rPr>
              <w:t xml:space="preserve">For </w:t>
            </w:r>
            <w:r w:rsidRPr="003949DA">
              <w:rPr>
                <w:rFonts w:asciiTheme="minorHAnsi" w:hAnsiTheme="minorHAnsi" w:cstheme="minorHAnsi"/>
                <w:b/>
                <w:bCs/>
                <w:sz w:val="22"/>
              </w:rPr>
              <w:t>Budget management</w:t>
            </w:r>
            <w:r w:rsidRPr="003949DA">
              <w:rPr>
                <w:rFonts w:asciiTheme="minorHAnsi" w:hAnsiTheme="minorHAnsi" w:cstheme="minorHAnsi"/>
                <w:sz w:val="22"/>
              </w:rPr>
              <w:t>, confirm that the system has:</w:t>
            </w:r>
          </w:p>
          <w:p w14:paraId="7657F223" w14:textId="77777777" w:rsidR="00FA6343" w:rsidRPr="003949DA" w:rsidRDefault="00FA6343" w:rsidP="00FA6343">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Capability to store agreed budget and revised budget in the financial system </w:t>
            </w:r>
          </w:p>
          <w:p w14:paraId="26F10FAB" w14:textId="77777777" w:rsidR="00FA6343" w:rsidRPr="003949DA" w:rsidRDefault="00FA6343" w:rsidP="00FA6343">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Budgetary control by Activities and Interventions </w:t>
            </w:r>
          </w:p>
          <w:p w14:paraId="08F2DCC7" w14:textId="7B781E5A" w:rsidR="00FA6343" w:rsidRPr="003949DA" w:rsidRDefault="00FA6343" w:rsidP="00FA6343">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Capability to report budget consumption, variance and accurate forecasts</w:t>
            </w:r>
            <w:r w:rsidR="00DA3BB1">
              <w:rPr>
                <w:rFonts w:asciiTheme="minorHAnsi" w:eastAsia="Times New Roman" w:hAnsiTheme="minorHAnsi" w:cstheme="minorHAnsi"/>
                <w:sz w:val="22"/>
              </w:rPr>
              <w:t>.</w:t>
            </w:r>
          </w:p>
          <w:p w14:paraId="1B66B0BD" w14:textId="77777777" w:rsidR="00FA6343" w:rsidRDefault="00FA6343" w:rsidP="00FA6343">
            <w:pPr>
              <w:spacing w:before="100" w:after="100" w:line="240" w:lineRule="auto"/>
              <w:jc w:val="both"/>
              <w:rPr>
                <w:rFonts w:asciiTheme="minorHAnsi" w:hAnsiTheme="minorHAnsi" w:cstheme="minorHAnsi"/>
                <w:sz w:val="22"/>
              </w:rPr>
            </w:pPr>
          </w:p>
          <w:p w14:paraId="14C8D0E3" w14:textId="77777777" w:rsidR="003949DA" w:rsidRPr="003949DA" w:rsidRDefault="003949DA" w:rsidP="003949DA">
            <w:pPr>
              <w:spacing w:before="100" w:after="100" w:line="240" w:lineRule="auto"/>
              <w:rPr>
                <w:rFonts w:asciiTheme="minorHAnsi" w:hAnsiTheme="minorHAnsi" w:cstheme="minorHAnsi"/>
                <w:sz w:val="22"/>
              </w:rPr>
            </w:pPr>
            <w:r w:rsidRPr="003949DA">
              <w:rPr>
                <w:rFonts w:asciiTheme="minorHAnsi" w:hAnsiTheme="minorHAnsi" w:cstheme="minorHAnsi"/>
                <w:sz w:val="22"/>
              </w:rPr>
              <w:t xml:space="preserve">For </w:t>
            </w:r>
            <w:r w:rsidRPr="003949DA">
              <w:rPr>
                <w:rFonts w:asciiTheme="minorHAnsi" w:eastAsia="Times New Roman" w:hAnsiTheme="minorHAnsi" w:cstheme="minorHAnsi"/>
                <w:b/>
                <w:bCs/>
                <w:sz w:val="22"/>
              </w:rPr>
              <w:t>Accounts Receivable (AR) and Accounts Payable (AP),</w:t>
            </w:r>
            <w:r w:rsidRPr="003949DA">
              <w:rPr>
                <w:rFonts w:asciiTheme="minorHAnsi" w:eastAsia="Times New Roman" w:hAnsiTheme="minorHAnsi" w:cstheme="minorHAnsi"/>
                <w:sz w:val="22"/>
              </w:rPr>
              <w:t xml:space="preserve"> confirm that the system has:</w:t>
            </w:r>
          </w:p>
          <w:p w14:paraId="77024C35" w14:textId="4A315E2D" w:rsidR="003949DA" w:rsidRPr="003949DA" w:rsidRDefault="003949DA" w:rsidP="003949DA">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Automatic reconciliation of AP and AR transactions with GL</w:t>
            </w:r>
            <w:r w:rsidR="00DA3BB1">
              <w:rPr>
                <w:rFonts w:asciiTheme="minorHAnsi" w:eastAsia="Times New Roman" w:hAnsiTheme="minorHAnsi" w:cstheme="minorHAnsi"/>
                <w:sz w:val="22"/>
              </w:rPr>
              <w:t>.</w:t>
            </w:r>
            <w:r w:rsidRPr="003949DA">
              <w:rPr>
                <w:rFonts w:asciiTheme="minorHAnsi" w:eastAsia="Times New Roman" w:hAnsiTheme="minorHAnsi" w:cstheme="minorHAnsi"/>
                <w:sz w:val="22"/>
              </w:rPr>
              <w:t> </w:t>
            </w:r>
          </w:p>
          <w:p w14:paraId="2E3292DA" w14:textId="62F6CB5F" w:rsidR="003949DA" w:rsidRPr="003949DA" w:rsidRDefault="003949DA" w:rsidP="003949DA">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Integration with Cash Management</w:t>
            </w:r>
            <w:r w:rsidR="00DA3BB1">
              <w:rPr>
                <w:rFonts w:asciiTheme="minorHAnsi" w:eastAsia="Times New Roman" w:hAnsiTheme="minorHAnsi" w:cstheme="minorHAnsi"/>
                <w:sz w:val="22"/>
              </w:rPr>
              <w:t>.</w:t>
            </w:r>
            <w:r w:rsidRPr="003949DA">
              <w:rPr>
                <w:rFonts w:asciiTheme="minorHAnsi" w:eastAsia="Times New Roman" w:hAnsiTheme="minorHAnsi" w:cstheme="minorHAnsi"/>
                <w:sz w:val="22"/>
              </w:rPr>
              <w:t> </w:t>
            </w:r>
          </w:p>
          <w:p w14:paraId="653889F0" w14:textId="30E4F259" w:rsidR="003949DA" w:rsidRPr="003949DA" w:rsidRDefault="003949DA" w:rsidP="003949DA">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Automatic re-evaluation of open balances (monthly or quarterly)</w:t>
            </w:r>
            <w:r w:rsidR="00DA3BB1">
              <w:rPr>
                <w:rFonts w:asciiTheme="minorHAnsi" w:eastAsia="Times New Roman" w:hAnsiTheme="minorHAnsi" w:cstheme="minorHAnsi"/>
                <w:sz w:val="22"/>
              </w:rPr>
              <w:t>.</w:t>
            </w:r>
            <w:r w:rsidRPr="003949DA">
              <w:rPr>
                <w:rFonts w:asciiTheme="minorHAnsi" w:eastAsia="Times New Roman" w:hAnsiTheme="minorHAnsi" w:cstheme="minorHAnsi"/>
                <w:sz w:val="22"/>
              </w:rPr>
              <w:t> </w:t>
            </w:r>
          </w:p>
          <w:p w14:paraId="789B916A" w14:textId="6A6346F9" w:rsidR="00E06E21" w:rsidRPr="003949DA" w:rsidRDefault="00E06E21" w:rsidP="00E06E21">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Reporting capability (Aging balance, Open invoices / receivables…)</w:t>
            </w:r>
            <w:r w:rsidR="00DA3BB1">
              <w:rPr>
                <w:rFonts w:asciiTheme="minorHAnsi" w:eastAsia="Times New Roman" w:hAnsiTheme="minorHAnsi" w:cstheme="minorHAnsi"/>
                <w:sz w:val="22"/>
              </w:rPr>
              <w:t>.</w:t>
            </w:r>
          </w:p>
          <w:p w14:paraId="03269AA7" w14:textId="7DA6B61D" w:rsidR="00E06E21" w:rsidRPr="003949DA" w:rsidRDefault="00E06E21" w:rsidP="00E06E21">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Supplier and Customer Master Data Management (shared with Procurement module)</w:t>
            </w:r>
            <w:r w:rsidR="00DA3BB1">
              <w:rPr>
                <w:rFonts w:asciiTheme="minorHAnsi" w:eastAsia="Times New Roman" w:hAnsiTheme="minorHAnsi" w:cstheme="minorHAnsi"/>
                <w:sz w:val="22"/>
              </w:rPr>
              <w:t>.</w:t>
            </w:r>
            <w:r w:rsidRPr="003949DA">
              <w:rPr>
                <w:rFonts w:asciiTheme="minorHAnsi" w:eastAsia="Times New Roman" w:hAnsiTheme="minorHAnsi" w:cstheme="minorHAnsi"/>
                <w:sz w:val="22"/>
              </w:rPr>
              <w:t> </w:t>
            </w:r>
          </w:p>
          <w:p w14:paraId="7B07B7FB" w14:textId="77777777" w:rsidR="00E06E21" w:rsidRPr="003949DA" w:rsidRDefault="00E06E21" w:rsidP="00E06E21">
            <w:pPr>
              <w:pStyle w:val="ListParagraph"/>
              <w:numPr>
                <w:ilvl w:val="0"/>
                <w:numId w:val="30"/>
              </w:numPr>
              <w:spacing w:before="100" w:after="100" w:line="240" w:lineRule="auto"/>
              <w:rPr>
                <w:rFonts w:asciiTheme="minorHAnsi" w:hAnsiTheme="minorHAnsi" w:cstheme="minorHAnsi"/>
                <w:sz w:val="22"/>
              </w:rPr>
            </w:pPr>
            <w:r w:rsidRPr="003949DA">
              <w:rPr>
                <w:rFonts w:asciiTheme="minorHAnsi" w:eastAsia="Arial" w:hAnsiTheme="minorHAnsi" w:cstheme="minorHAnsi"/>
                <w:color w:val="000000"/>
                <w:sz w:val="22"/>
              </w:rPr>
              <w:t xml:space="preserve">Check that the treatment of advances </w:t>
            </w:r>
            <w:proofErr w:type="gramStart"/>
            <w:r w:rsidRPr="003949DA">
              <w:rPr>
                <w:rFonts w:asciiTheme="minorHAnsi" w:eastAsia="Arial" w:hAnsiTheme="minorHAnsi" w:cstheme="minorHAnsi"/>
                <w:color w:val="000000"/>
                <w:sz w:val="22"/>
              </w:rPr>
              <w:t>is in compliance with</w:t>
            </w:r>
            <w:proofErr w:type="gramEnd"/>
            <w:r w:rsidRPr="003949DA">
              <w:rPr>
                <w:rFonts w:asciiTheme="minorHAnsi" w:eastAsia="Arial" w:hAnsiTheme="minorHAnsi" w:cstheme="minorHAnsi"/>
                <w:color w:val="000000"/>
                <w:sz w:val="22"/>
              </w:rPr>
              <w:t xml:space="preserve"> GF and implementer guidelines, and that</w:t>
            </w:r>
            <w:r w:rsidRPr="003949DA">
              <w:rPr>
                <w:rFonts w:asciiTheme="minorHAnsi" w:eastAsia="Arial" w:hAnsiTheme="minorHAnsi" w:cstheme="minorHAnsi"/>
                <w:sz w:val="22"/>
              </w:rPr>
              <w:t xml:space="preserve"> an aged advances report can be extracted</w:t>
            </w:r>
            <w:r w:rsidRPr="003949DA">
              <w:rPr>
                <w:rFonts w:asciiTheme="minorHAnsi" w:eastAsia="Arial" w:hAnsiTheme="minorHAnsi" w:cstheme="minorHAnsi"/>
                <w:color w:val="000000"/>
                <w:sz w:val="22"/>
              </w:rPr>
              <w:t>.</w:t>
            </w:r>
          </w:p>
          <w:p w14:paraId="6805FF12" w14:textId="77777777" w:rsidR="00B72FD7" w:rsidRDefault="00B72FD7" w:rsidP="00B72FD7">
            <w:pPr>
              <w:spacing w:before="100" w:after="100" w:line="240" w:lineRule="auto"/>
              <w:rPr>
                <w:rFonts w:asciiTheme="minorHAnsi" w:hAnsiTheme="minorHAnsi" w:cstheme="minorHAnsi"/>
                <w:sz w:val="22"/>
              </w:rPr>
            </w:pPr>
          </w:p>
          <w:p w14:paraId="7695BEF2" w14:textId="3B0FCBB0" w:rsidR="00B72FD7" w:rsidRPr="003949DA" w:rsidRDefault="00B72FD7" w:rsidP="00B72FD7">
            <w:pPr>
              <w:spacing w:before="100" w:after="100" w:line="240" w:lineRule="auto"/>
              <w:rPr>
                <w:rFonts w:asciiTheme="minorHAnsi" w:hAnsiTheme="minorHAnsi" w:cstheme="minorHAnsi"/>
                <w:sz w:val="22"/>
              </w:rPr>
            </w:pPr>
            <w:r w:rsidRPr="003949DA">
              <w:rPr>
                <w:rFonts w:asciiTheme="minorHAnsi" w:hAnsiTheme="minorHAnsi" w:cstheme="minorHAnsi"/>
                <w:sz w:val="22"/>
              </w:rPr>
              <w:t xml:space="preserve">For </w:t>
            </w:r>
            <w:r w:rsidRPr="003949DA">
              <w:rPr>
                <w:rFonts w:asciiTheme="minorHAnsi" w:hAnsiTheme="minorHAnsi" w:cstheme="minorHAnsi"/>
                <w:b/>
                <w:bCs/>
                <w:sz w:val="22"/>
              </w:rPr>
              <w:t>Asset and inventory management</w:t>
            </w:r>
            <w:r w:rsidRPr="003949DA">
              <w:rPr>
                <w:rFonts w:asciiTheme="minorHAnsi" w:hAnsiTheme="minorHAnsi" w:cstheme="minorHAnsi"/>
                <w:sz w:val="22"/>
              </w:rPr>
              <w:t>, confirm that the system has:</w:t>
            </w:r>
          </w:p>
          <w:p w14:paraId="69CB3296" w14:textId="77777777" w:rsidR="00B72FD7" w:rsidRPr="003949DA" w:rsidRDefault="00B72FD7" w:rsidP="00B72FD7">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Integration with procurement module to automate asset / inventory entry </w:t>
            </w:r>
          </w:p>
          <w:p w14:paraId="33609B41" w14:textId="77777777" w:rsidR="00B72FD7" w:rsidRPr="003949DA" w:rsidRDefault="00B72FD7" w:rsidP="00B72FD7">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 xml:space="preserve">Capability to record </w:t>
            </w:r>
            <w:proofErr w:type="gramStart"/>
            <w:r w:rsidRPr="003949DA">
              <w:rPr>
                <w:rFonts w:asciiTheme="minorHAnsi" w:eastAsia="Times New Roman" w:hAnsiTheme="minorHAnsi" w:cstheme="minorHAnsi"/>
                <w:sz w:val="22"/>
              </w:rPr>
              <w:t>asset</w:t>
            </w:r>
            <w:proofErr w:type="gramEnd"/>
            <w:r w:rsidRPr="003949DA">
              <w:rPr>
                <w:rFonts w:asciiTheme="minorHAnsi" w:eastAsia="Times New Roman" w:hAnsiTheme="minorHAnsi" w:cstheme="minorHAnsi"/>
                <w:sz w:val="22"/>
              </w:rPr>
              <w:t xml:space="preserve"> / goods movement </w:t>
            </w:r>
          </w:p>
          <w:p w14:paraId="1C30E2A2" w14:textId="77777777" w:rsidR="00B72FD7" w:rsidRPr="003949DA" w:rsidRDefault="00B72FD7" w:rsidP="00B72FD7">
            <w:pPr>
              <w:numPr>
                <w:ilvl w:val="0"/>
                <w:numId w:val="30"/>
              </w:numPr>
              <w:spacing w:before="100" w:after="100" w:line="240" w:lineRule="auto"/>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Standard reporting to track assets and monitor stocks </w:t>
            </w:r>
          </w:p>
          <w:p w14:paraId="0B54CEF8" w14:textId="77777777" w:rsidR="00533E55" w:rsidRDefault="00533E55" w:rsidP="006C3027">
            <w:pPr>
              <w:spacing w:before="100" w:after="100" w:line="240" w:lineRule="auto"/>
              <w:jc w:val="both"/>
              <w:rPr>
                <w:rFonts w:asciiTheme="minorHAnsi" w:hAnsiTheme="minorHAnsi" w:cstheme="minorHAnsi"/>
                <w:sz w:val="22"/>
              </w:rPr>
            </w:pPr>
          </w:p>
          <w:p w14:paraId="2EE7101B" w14:textId="481FE9B0" w:rsidR="00D96EA5" w:rsidRPr="003949DA" w:rsidRDefault="00D96EA5" w:rsidP="006C3027">
            <w:pPr>
              <w:spacing w:before="100" w:after="100" w:line="240" w:lineRule="auto"/>
              <w:jc w:val="both"/>
              <w:rPr>
                <w:rFonts w:asciiTheme="minorHAnsi" w:hAnsiTheme="minorHAnsi" w:cstheme="minorHAnsi"/>
                <w:sz w:val="22"/>
              </w:rPr>
            </w:pPr>
            <w:r w:rsidRPr="003949DA">
              <w:rPr>
                <w:rFonts w:asciiTheme="minorHAnsi" w:hAnsiTheme="minorHAnsi" w:cstheme="minorHAnsi"/>
                <w:sz w:val="22"/>
              </w:rPr>
              <w:t xml:space="preserve">For </w:t>
            </w:r>
            <w:r w:rsidRPr="003949DA">
              <w:rPr>
                <w:rFonts w:asciiTheme="minorHAnsi" w:hAnsiTheme="minorHAnsi" w:cstheme="minorHAnsi"/>
                <w:b/>
                <w:bCs/>
                <w:sz w:val="22"/>
              </w:rPr>
              <w:t>Cash management</w:t>
            </w:r>
            <w:r w:rsidRPr="003949DA">
              <w:rPr>
                <w:rFonts w:asciiTheme="minorHAnsi" w:hAnsiTheme="minorHAnsi" w:cstheme="minorHAnsi"/>
                <w:sz w:val="22"/>
              </w:rPr>
              <w:t>, confirm that:</w:t>
            </w:r>
          </w:p>
          <w:p w14:paraId="7161AD07" w14:textId="77777777" w:rsidR="00D96EA5" w:rsidRPr="003949DA" w:rsidRDefault="00D96EA5" w:rsidP="006C3027">
            <w:pPr>
              <w:numPr>
                <w:ilvl w:val="0"/>
                <w:numId w:val="30"/>
              </w:numPr>
              <w:pBdr>
                <w:top w:val="nil"/>
                <w:left w:val="nil"/>
                <w:bottom w:val="nil"/>
                <w:right w:val="nil"/>
                <w:between w:val="nil"/>
              </w:pBdr>
              <w:spacing w:before="100" w:after="100" w:line="240" w:lineRule="auto"/>
              <w:jc w:val="both"/>
              <w:textAlignment w:val="baseline"/>
              <w:rPr>
                <w:rFonts w:asciiTheme="minorHAnsi" w:eastAsia="Times New Roman" w:hAnsiTheme="minorHAnsi" w:cstheme="minorHAnsi"/>
                <w:sz w:val="22"/>
              </w:rPr>
            </w:pPr>
            <w:r w:rsidRPr="003949DA">
              <w:rPr>
                <w:rFonts w:asciiTheme="minorHAnsi" w:hAnsiTheme="minorHAnsi" w:cstheme="minorHAnsi"/>
                <w:sz w:val="22"/>
              </w:rPr>
              <w:t>Cash ledgers (cashbooks) are maintained and updated daily for recording all cash (currency) receipts and disbursements and for keeping running balances of all cash-on-hand funds.</w:t>
            </w:r>
          </w:p>
          <w:p w14:paraId="4B37E1D9" w14:textId="2E96B6E2" w:rsidR="00D96EA5" w:rsidRPr="003949DA" w:rsidRDefault="00D96EA5" w:rsidP="006C3027">
            <w:pPr>
              <w:numPr>
                <w:ilvl w:val="0"/>
                <w:numId w:val="30"/>
              </w:numPr>
              <w:spacing w:before="100" w:after="100" w:line="240" w:lineRule="auto"/>
              <w:jc w:val="both"/>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lastRenderedPageBreak/>
              <w:t xml:space="preserve">Automated integration of bank statement &amp; generation of payment </w:t>
            </w:r>
            <w:r w:rsidR="00042547" w:rsidRPr="003949DA">
              <w:rPr>
                <w:rFonts w:asciiTheme="minorHAnsi" w:eastAsia="Times New Roman" w:hAnsiTheme="minorHAnsi" w:cstheme="minorHAnsi"/>
                <w:sz w:val="22"/>
              </w:rPr>
              <w:t>file.</w:t>
            </w:r>
          </w:p>
          <w:p w14:paraId="678C5065" w14:textId="77777777" w:rsidR="00D96EA5" w:rsidRPr="003949DA" w:rsidRDefault="00D96EA5" w:rsidP="006C3027">
            <w:pPr>
              <w:numPr>
                <w:ilvl w:val="0"/>
                <w:numId w:val="30"/>
              </w:numPr>
              <w:pBdr>
                <w:top w:val="nil"/>
                <w:left w:val="nil"/>
                <w:bottom w:val="nil"/>
                <w:right w:val="nil"/>
                <w:between w:val="nil"/>
              </w:pBdr>
              <w:spacing w:before="100" w:after="100" w:line="240" w:lineRule="auto"/>
              <w:jc w:val="both"/>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The system can perform automated monthly bank reconciliation (using access ID of finance officer) and is able to generate a bank reconciliation statement for review and approval by finance manager (note: review and approval by finance manager is done on the system-generated bank reconciliation statement sheet even if the approval is not by automated workflow approval but involves physical signature on the sheet).</w:t>
            </w:r>
          </w:p>
          <w:p w14:paraId="0CF50FAE" w14:textId="56B3CE51" w:rsidR="00D96EA5" w:rsidRPr="003949DA" w:rsidRDefault="00D96EA5" w:rsidP="006C3027">
            <w:pPr>
              <w:pStyle w:val="ListParagraph"/>
              <w:numPr>
                <w:ilvl w:val="0"/>
                <w:numId w:val="30"/>
              </w:numPr>
              <w:spacing w:before="100" w:after="100" w:line="240" w:lineRule="auto"/>
              <w:jc w:val="both"/>
              <w:rPr>
                <w:rFonts w:asciiTheme="minorHAnsi" w:eastAsia="Times New Roman" w:hAnsiTheme="minorHAnsi" w:cstheme="minorHAnsi"/>
                <w:sz w:val="22"/>
              </w:rPr>
            </w:pPr>
            <w:r w:rsidRPr="003949DA">
              <w:rPr>
                <w:rFonts w:asciiTheme="minorHAnsi" w:eastAsia="Times New Roman" w:hAnsiTheme="minorHAnsi" w:cstheme="minorHAnsi"/>
                <w:sz w:val="22"/>
              </w:rPr>
              <w:t>Capability to report cash balance and cash forecast</w:t>
            </w:r>
            <w:r w:rsidR="00042547" w:rsidRPr="003949DA">
              <w:rPr>
                <w:rFonts w:asciiTheme="minorHAnsi" w:eastAsia="Times New Roman" w:hAnsiTheme="minorHAnsi" w:cstheme="minorHAnsi"/>
                <w:sz w:val="22"/>
              </w:rPr>
              <w:t>.</w:t>
            </w:r>
          </w:p>
          <w:p w14:paraId="64BEF086" w14:textId="77777777" w:rsidR="00B72FD7" w:rsidRDefault="00B72FD7" w:rsidP="006C3027">
            <w:pPr>
              <w:spacing w:before="100" w:after="100" w:line="240" w:lineRule="auto"/>
              <w:jc w:val="both"/>
              <w:rPr>
                <w:rFonts w:asciiTheme="minorHAnsi" w:hAnsiTheme="minorHAnsi" w:cstheme="minorHAnsi"/>
                <w:sz w:val="22"/>
              </w:rPr>
            </w:pPr>
          </w:p>
          <w:p w14:paraId="05812B11" w14:textId="6D655D73" w:rsidR="00D96EA5" w:rsidRPr="003949DA" w:rsidRDefault="00D96EA5" w:rsidP="006C3027">
            <w:pPr>
              <w:spacing w:before="100" w:after="100" w:line="240" w:lineRule="auto"/>
              <w:jc w:val="both"/>
              <w:rPr>
                <w:rFonts w:asciiTheme="minorHAnsi" w:hAnsiTheme="minorHAnsi" w:cstheme="minorHAnsi"/>
                <w:sz w:val="22"/>
              </w:rPr>
            </w:pPr>
            <w:r w:rsidRPr="003949DA">
              <w:rPr>
                <w:rFonts w:asciiTheme="minorHAnsi" w:hAnsiTheme="minorHAnsi" w:cstheme="minorHAnsi"/>
                <w:sz w:val="22"/>
              </w:rPr>
              <w:t xml:space="preserve">For </w:t>
            </w:r>
            <w:r w:rsidRPr="003949DA">
              <w:rPr>
                <w:rFonts w:asciiTheme="minorHAnsi" w:hAnsiTheme="minorHAnsi" w:cstheme="minorHAnsi"/>
                <w:b/>
                <w:bCs/>
                <w:sz w:val="22"/>
              </w:rPr>
              <w:t>Procurement management</w:t>
            </w:r>
            <w:r w:rsidRPr="003949DA">
              <w:rPr>
                <w:rFonts w:asciiTheme="minorHAnsi" w:hAnsiTheme="minorHAnsi" w:cstheme="minorHAnsi"/>
                <w:sz w:val="22"/>
              </w:rPr>
              <w:t>, confirm that the system:</w:t>
            </w:r>
          </w:p>
          <w:p w14:paraId="475DE2C6" w14:textId="0AE148ED" w:rsidR="00D96EA5" w:rsidRPr="003949DA" w:rsidRDefault="00042547" w:rsidP="006C3027">
            <w:pPr>
              <w:numPr>
                <w:ilvl w:val="0"/>
                <w:numId w:val="30"/>
              </w:numPr>
              <w:spacing w:before="100" w:after="100" w:line="240" w:lineRule="auto"/>
              <w:jc w:val="both"/>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H</w:t>
            </w:r>
            <w:r w:rsidR="00D96EA5" w:rsidRPr="003949DA">
              <w:rPr>
                <w:rFonts w:asciiTheme="minorHAnsi" w:eastAsia="Times New Roman" w:hAnsiTheme="minorHAnsi" w:cstheme="minorHAnsi"/>
                <w:sz w:val="22"/>
              </w:rPr>
              <w:t>as commitment accounting in place to impact budget and reporting.</w:t>
            </w:r>
          </w:p>
          <w:p w14:paraId="3EA368FB" w14:textId="46CAFA77" w:rsidR="00D96EA5" w:rsidRPr="003949DA" w:rsidRDefault="00D96EA5" w:rsidP="006C3027">
            <w:pPr>
              <w:pStyle w:val="ListParagraph"/>
              <w:pBdr>
                <w:top w:val="nil"/>
                <w:left w:val="nil"/>
                <w:bottom w:val="nil"/>
                <w:right w:val="nil"/>
                <w:between w:val="nil"/>
              </w:pBdr>
              <w:shd w:val="clear" w:color="auto" w:fill="FFFFFF"/>
              <w:spacing w:before="100" w:after="100" w:line="240" w:lineRule="auto"/>
              <w:ind w:left="360"/>
              <w:jc w:val="both"/>
              <w:rPr>
                <w:rFonts w:asciiTheme="minorHAnsi" w:eastAsia="Arial" w:hAnsiTheme="minorHAnsi" w:cstheme="minorHAnsi"/>
                <w:color w:val="0D0D0D" w:themeColor="text1" w:themeTint="F2"/>
                <w:sz w:val="22"/>
                <w:highlight w:val="yellow"/>
              </w:rPr>
            </w:pPr>
            <w:r w:rsidRPr="003949DA">
              <w:rPr>
                <w:rFonts w:asciiTheme="minorHAnsi" w:eastAsia="Arial" w:hAnsiTheme="minorHAnsi" w:cstheme="minorHAnsi"/>
                <w:color w:val="0D0D0D" w:themeColor="text1" w:themeTint="F2"/>
                <w:sz w:val="22"/>
              </w:rPr>
              <w:t>Prior to obtaining approval, use is made of business intelligence functionality in system that will provide analytics to track budget adjustments so that for each activity at time of PO creation for approval, the system is capable of providing information on deviations from approved budget at intervention level and also for discretionary cost categories to assist in determining whether or not the +/- 25% threshold at intervention level and the less than 10% increase for discretionary cost categories (excluding HR, which is material for any change whatsoever) has been breached for GF approval</w:t>
            </w:r>
            <w:r w:rsidR="00042547" w:rsidRPr="003949DA">
              <w:rPr>
                <w:rFonts w:asciiTheme="minorHAnsi" w:eastAsia="Arial" w:hAnsiTheme="minorHAnsi" w:cstheme="minorHAnsi"/>
                <w:color w:val="0D0D0D" w:themeColor="text1" w:themeTint="F2"/>
                <w:sz w:val="22"/>
              </w:rPr>
              <w:t>.</w:t>
            </w:r>
          </w:p>
          <w:p w14:paraId="657A8B55" w14:textId="2AA67B9E" w:rsidR="00D96EA5" w:rsidRPr="003949DA" w:rsidRDefault="00042547" w:rsidP="00EE0615">
            <w:pPr>
              <w:pStyle w:val="ListParagraph"/>
              <w:numPr>
                <w:ilvl w:val="0"/>
                <w:numId w:val="30"/>
              </w:numPr>
              <w:spacing w:before="100" w:after="100" w:line="240" w:lineRule="auto"/>
              <w:jc w:val="both"/>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H</w:t>
            </w:r>
            <w:r w:rsidR="00D96EA5" w:rsidRPr="003949DA">
              <w:rPr>
                <w:rFonts w:asciiTheme="minorHAnsi" w:eastAsia="Times New Roman" w:hAnsiTheme="minorHAnsi" w:cstheme="minorHAnsi"/>
                <w:sz w:val="22"/>
              </w:rPr>
              <w:t>as capability to manage approval hierarchy for PO.</w:t>
            </w:r>
          </w:p>
          <w:p w14:paraId="1B1DBF0D" w14:textId="0F0F3484" w:rsidR="00D96EA5" w:rsidRPr="003949DA" w:rsidRDefault="00042547" w:rsidP="00EE0615">
            <w:pPr>
              <w:pStyle w:val="ListParagraph"/>
              <w:numPr>
                <w:ilvl w:val="0"/>
                <w:numId w:val="30"/>
              </w:numPr>
              <w:pBdr>
                <w:top w:val="nil"/>
                <w:left w:val="nil"/>
                <w:bottom w:val="nil"/>
                <w:right w:val="nil"/>
                <w:between w:val="nil"/>
              </w:pBdr>
              <w:spacing w:before="100" w:after="100" w:line="240" w:lineRule="auto"/>
              <w:jc w:val="both"/>
              <w:rPr>
                <w:rFonts w:asciiTheme="minorHAnsi" w:eastAsia="Arial" w:hAnsiTheme="minorHAnsi" w:cstheme="minorHAnsi"/>
                <w:color w:val="0D0D0D" w:themeColor="text1" w:themeTint="F2"/>
                <w:sz w:val="22"/>
              </w:rPr>
            </w:pPr>
            <w:r w:rsidRPr="003949DA">
              <w:rPr>
                <w:rFonts w:asciiTheme="minorHAnsi" w:eastAsia="Arial" w:hAnsiTheme="minorHAnsi" w:cstheme="minorHAnsi"/>
                <w:color w:val="0D0D0D" w:themeColor="text1" w:themeTint="F2"/>
                <w:sz w:val="22"/>
              </w:rPr>
              <w:t>C</w:t>
            </w:r>
            <w:r w:rsidR="00D96EA5" w:rsidRPr="003949DA">
              <w:rPr>
                <w:rFonts w:asciiTheme="minorHAnsi" w:eastAsia="Arial" w:hAnsiTheme="minorHAnsi" w:cstheme="minorHAnsi"/>
                <w:color w:val="0D0D0D" w:themeColor="text1" w:themeTint="F2"/>
                <w:sz w:val="22"/>
              </w:rPr>
              <w:t>an manage supplier master data (using the access ID of someone in the procurement/logistics department that is different from someone in finance accounts payable).</w:t>
            </w:r>
          </w:p>
          <w:p w14:paraId="60F51255" w14:textId="7FA63BA5" w:rsidR="00D96EA5" w:rsidRPr="003949DA" w:rsidRDefault="00042547" w:rsidP="00EE0615">
            <w:pPr>
              <w:pStyle w:val="ListParagraph"/>
              <w:numPr>
                <w:ilvl w:val="0"/>
                <w:numId w:val="30"/>
              </w:numPr>
              <w:pBdr>
                <w:top w:val="nil"/>
                <w:left w:val="nil"/>
                <w:bottom w:val="nil"/>
                <w:right w:val="nil"/>
                <w:between w:val="nil"/>
              </w:pBdr>
              <w:spacing w:before="100" w:after="100" w:line="240" w:lineRule="auto"/>
              <w:jc w:val="both"/>
              <w:rPr>
                <w:rFonts w:asciiTheme="minorHAnsi" w:eastAsia="Arial" w:hAnsiTheme="minorHAnsi" w:cstheme="minorHAnsi"/>
                <w:color w:val="0D0D0D" w:themeColor="text1" w:themeTint="F2"/>
                <w:sz w:val="22"/>
              </w:rPr>
            </w:pPr>
            <w:r w:rsidRPr="003949DA">
              <w:rPr>
                <w:rFonts w:asciiTheme="minorHAnsi" w:eastAsia="Arial" w:hAnsiTheme="minorHAnsi" w:cstheme="minorHAnsi"/>
                <w:color w:val="0D0D0D" w:themeColor="text1" w:themeTint="F2"/>
                <w:sz w:val="22"/>
              </w:rPr>
              <w:t>C</w:t>
            </w:r>
            <w:r w:rsidR="00D96EA5" w:rsidRPr="003949DA">
              <w:rPr>
                <w:rFonts w:asciiTheme="minorHAnsi" w:eastAsia="Arial" w:hAnsiTheme="minorHAnsi" w:cstheme="minorHAnsi"/>
                <w:color w:val="0D0D0D" w:themeColor="text1" w:themeTint="F2"/>
                <w:sz w:val="22"/>
              </w:rPr>
              <w:t xml:space="preserve">an raise and approve Purchase Order (PO) for the supplier above, after doing a funds check to ensure that there is an available budget (using 2 access IDs: one for the one generating PO from logistics/procurement and another ID for the approving authority). Where there is </w:t>
            </w:r>
            <w:r w:rsidR="00270764" w:rsidRPr="003949DA">
              <w:rPr>
                <w:rFonts w:asciiTheme="minorHAnsi" w:eastAsia="Arial" w:hAnsiTheme="minorHAnsi" w:cstheme="minorHAnsi"/>
                <w:color w:val="0D0D0D" w:themeColor="text1" w:themeTint="F2"/>
                <w:sz w:val="22"/>
              </w:rPr>
              <w:t>unavailability of funds</w:t>
            </w:r>
            <w:r w:rsidR="00D96EA5" w:rsidRPr="003949DA">
              <w:rPr>
                <w:rFonts w:asciiTheme="minorHAnsi" w:eastAsia="Arial" w:hAnsiTheme="minorHAnsi" w:cstheme="minorHAnsi"/>
                <w:color w:val="0D0D0D" w:themeColor="text1" w:themeTint="F2"/>
                <w:sz w:val="22"/>
              </w:rPr>
              <w:t xml:space="preserve">, </w:t>
            </w:r>
            <w:r w:rsidR="00DD7DEB" w:rsidRPr="003949DA">
              <w:rPr>
                <w:rFonts w:asciiTheme="minorHAnsi" w:eastAsia="Arial" w:hAnsiTheme="minorHAnsi" w:cstheme="minorHAnsi"/>
                <w:color w:val="0D0D0D" w:themeColor="text1" w:themeTint="F2"/>
                <w:sz w:val="22"/>
              </w:rPr>
              <w:t>approval</w:t>
            </w:r>
            <w:r w:rsidR="00D96EA5" w:rsidRPr="003949DA">
              <w:rPr>
                <w:rFonts w:asciiTheme="minorHAnsi" w:eastAsia="Arial" w:hAnsiTheme="minorHAnsi" w:cstheme="minorHAnsi"/>
                <w:color w:val="0D0D0D" w:themeColor="text1" w:themeTint="F2"/>
                <w:sz w:val="22"/>
              </w:rPr>
              <w:t xml:space="preserve"> is needed before funds can be transferred from another budget line(s) to this budget line.</w:t>
            </w:r>
          </w:p>
          <w:p w14:paraId="34CD225E" w14:textId="77777777" w:rsidR="00D96EA5" w:rsidRPr="003949DA" w:rsidRDefault="00D96EA5" w:rsidP="00EE0615">
            <w:pPr>
              <w:numPr>
                <w:ilvl w:val="0"/>
                <w:numId w:val="30"/>
              </w:numPr>
              <w:spacing w:before="100" w:after="100" w:line="240" w:lineRule="auto"/>
              <w:jc w:val="both"/>
              <w:textAlignment w:val="baseline"/>
              <w:rPr>
                <w:rFonts w:asciiTheme="minorHAnsi" w:eastAsia="Times New Roman" w:hAnsiTheme="minorHAnsi" w:cstheme="minorHAnsi"/>
                <w:sz w:val="22"/>
              </w:rPr>
            </w:pPr>
            <w:r w:rsidRPr="003949DA">
              <w:rPr>
                <w:rFonts w:asciiTheme="minorHAnsi" w:eastAsia="Times New Roman" w:hAnsiTheme="minorHAnsi" w:cstheme="minorHAnsi"/>
                <w:sz w:val="22"/>
              </w:rPr>
              <w:t>Confirm that there is automatic control between PO, receipt and invoice.</w:t>
            </w:r>
          </w:p>
          <w:p w14:paraId="37602EF0" w14:textId="66A47EE2" w:rsidR="00D96EA5" w:rsidRPr="00B71833" w:rsidRDefault="00D96EA5" w:rsidP="0072075C">
            <w:pPr>
              <w:pStyle w:val="ListParagraph"/>
              <w:numPr>
                <w:ilvl w:val="0"/>
                <w:numId w:val="30"/>
              </w:numPr>
              <w:pBdr>
                <w:top w:val="nil"/>
                <w:left w:val="nil"/>
                <w:bottom w:val="nil"/>
                <w:right w:val="nil"/>
                <w:between w:val="nil"/>
              </w:pBdr>
              <w:spacing w:before="100" w:after="100" w:line="240" w:lineRule="auto"/>
              <w:jc w:val="both"/>
              <w:rPr>
                <w:rFonts w:asciiTheme="minorHAnsi" w:eastAsia="Arial" w:hAnsiTheme="minorHAnsi" w:cstheme="minorHAnsi"/>
                <w:color w:val="0D0D0D" w:themeColor="text1" w:themeTint="F2"/>
                <w:sz w:val="22"/>
              </w:rPr>
            </w:pPr>
            <w:r w:rsidRPr="00B71833">
              <w:rPr>
                <w:rFonts w:asciiTheme="minorHAnsi" w:eastAsia="Arial" w:hAnsiTheme="minorHAnsi" w:cstheme="minorHAnsi"/>
                <w:color w:val="0D0D0D" w:themeColor="text1" w:themeTint="F2"/>
                <w:sz w:val="22"/>
              </w:rPr>
              <w:t>That an invoice linked to a PO can be processed in the system, impacting accounts payable, relevant expense and indirect tax accounts such as VAT, withholding taxes as may be applicable (using access ID of a finance officer charged with AP responsibility)</w:t>
            </w:r>
            <w:r w:rsidR="00C01380" w:rsidRPr="00B71833">
              <w:rPr>
                <w:rFonts w:asciiTheme="minorHAnsi" w:eastAsia="Arial" w:hAnsiTheme="minorHAnsi" w:cstheme="minorHAnsi"/>
                <w:color w:val="0D0D0D" w:themeColor="text1" w:themeTint="F2"/>
                <w:sz w:val="22"/>
              </w:rPr>
              <w:t>.</w:t>
            </w:r>
          </w:p>
          <w:p w14:paraId="08C88F0A" w14:textId="7B6EA654" w:rsidR="00D96EA5" w:rsidRPr="00B71833" w:rsidRDefault="00D96EA5" w:rsidP="00B56EEB">
            <w:pPr>
              <w:pStyle w:val="ListParagraph"/>
              <w:numPr>
                <w:ilvl w:val="0"/>
                <w:numId w:val="30"/>
              </w:numPr>
              <w:pBdr>
                <w:top w:val="nil"/>
                <w:left w:val="nil"/>
                <w:bottom w:val="nil"/>
                <w:right w:val="nil"/>
                <w:between w:val="nil"/>
              </w:pBdr>
              <w:spacing w:before="100" w:after="100" w:line="240" w:lineRule="auto"/>
              <w:jc w:val="both"/>
              <w:rPr>
                <w:rFonts w:asciiTheme="minorHAnsi" w:eastAsia="Arial" w:hAnsiTheme="minorHAnsi" w:cstheme="minorHAnsi"/>
                <w:color w:val="0D0D0D" w:themeColor="text1" w:themeTint="F2"/>
                <w:sz w:val="22"/>
              </w:rPr>
            </w:pPr>
            <w:proofErr w:type="gramStart"/>
            <w:r w:rsidRPr="00B71833">
              <w:rPr>
                <w:rFonts w:asciiTheme="minorHAnsi" w:eastAsia="Arial" w:hAnsiTheme="minorHAnsi" w:cstheme="minorHAnsi"/>
                <w:color w:val="0D0D0D" w:themeColor="text1" w:themeTint="F2"/>
                <w:sz w:val="22"/>
              </w:rPr>
              <w:t>That</w:t>
            </w:r>
            <w:proofErr w:type="gramEnd"/>
            <w:r w:rsidRPr="00B71833">
              <w:rPr>
                <w:rFonts w:asciiTheme="minorHAnsi" w:eastAsia="Arial" w:hAnsiTheme="minorHAnsi" w:cstheme="minorHAnsi"/>
                <w:color w:val="0D0D0D" w:themeColor="text1" w:themeTint="F2"/>
                <w:sz w:val="22"/>
              </w:rPr>
              <w:t xml:space="preserve"> 2 payments against the invoice in (VII) above can be processed in the system, impacting accounts payable and bank (using access ID of someone in finance treasury </w:t>
            </w:r>
            <w:r w:rsidRPr="00B71833">
              <w:rPr>
                <w:rFonts w:asciiTheme="minorHAnsi" w:eastAsia="Arial" w:hAnsiTheme="minorHAnsi" w:cstheme="minorHAnsi"/>
                <w:color w:val="0D0D0D" w:themeColor="text1" w:themeTint="F2"/>
                <w:sz w:val="22"/>
              </w:rPr>
              <w:lastRenderedPageBreak/>
              <w:t>different from the finance officer in (VI), above). This includes system processing statutory obligations such as withholding taxes.</w:t>
            </w:r>
          </w:p>
          <w:p w14:paraId="11241F5E" w14:textId="1514502D" w:rsidR="00D96EA5" w:rsidRPr="003949DA" w:rsidRDefault="00D96EA5" w:rsidP="00EE0615">
            <w:pPr>
              <w:numPr>
                <w:ilvl w:val="0"/>
                <w:numId w:val="30"/>
              </w:numPr>
              <w:spacing w:before="100" w:after="100" w:line="240" w:lineRule="auto"/>
              <w:jc w:val="both"/>
              <w:textAlignment w:val="baseline"/>
              <w:rPr>
                <w:rFonts w:asciiTheme="minorHAnsi" w:eastAsia="Times New Roman" w:hAnsiTheme="minorHAnsi" w:cstheme="minorHAnsi"/>
                <w:color w:val="000000" w:themeColor="text1"/>
                <w:sz w:val="22"/>
              </w:rPr>
            </w:pPr>
            <w:r w:rsidRPr="003949DA">
              <w:rPr>
                <w:rFonts w:asciiTheme="minorHAnsi" w:eastAsia="Times New Roman" w:hAnsiTheme="minorHAnsi" w:cstheme="minorHAnsi"/>
                <w:color w:val="000000" w:themeColor="text1"/>
                <w:sz w:val="22"/>
              </w:rPr>
              <w:t xml:space="preserve">Confirm that </w:t>
            </w:r>
            <w:proofErr w:type="gramStart"/>
            <w:r w:rsidRPr="003949DA">
              <w:rPr>
                <w:rFonts w:asciiTheme="minorHAnsi" w:eastAsia="Times New Roman" w:hAnsiTheme="minorHAnsi" w:cstheme="minorHAnsi"/>
                <w:color w:val="000000" w:themeColor="text1"/>
                <w:sz w:val="22"/>
              </w:rPr>
              <w:t>system</w:t>
            </w:r>
            <w:proofErr w:type="gramEnd"/>
            <w:r w:rsidRPr="003949DA">
              <w:rPr>
                <w:rFonts w:asciiTheme="minorHAnsi" w:eastAsia="Times New Roman" w:hAnsiTheme="minorHAnsi" w:cstheme="minorHAnsi"/>
                <w:color w:val="000000" w:themeColor="text1"/>
                <w:sz w:val="22"/>
              </w:rPr>
              <w:t xml:space="preserve"> has functionality for automatic re-evaluation of open balances (monthly or quarterly)</w:t>
            </w:r>
            <w:r w:rsidR="00C01380">
              <w:rPr>
                <w:rFonts w:asciiTheme="minorHAnsi" w:eastAsia="Times New Roman" w:hAnsiTheme="minorHAnsi" w:cstheme="minorHAnsi"/>
                <w:color w:val="000000" w:themeColor="text1"/>
                <w:sz w:val="22"/>
              </w:rPr>
              <w:t>.</w:t>
            </w:r>
          </w:p>
          <w:p w14:paraId="31D41D7C" w14:textId="55593204" w:rsidR="00D96EA5" w:rsidRPr="003949DA" w:rsidRDefault="00D96EA5" w:rsidP="00EE0615">
            <w:pPr>
              <w:numPr>
                <w:ilvl w:val="0"/>
                <w:numId w:val="30"/>
              </w:numPr>
              <w:spacing w:before="100" w:after="100" w:line="240" w:lineRule="auto"/>
              <w:jc w:val="both"/>
              <w:textAlignment w:val="baseline"/>
              <w:rPr>
                <w:rFonts w:asciiTheme="minorHAnsi" w:eastAsia="Times New Roman" w:hAnsiTheme="minorHAnsi" w:cstheme="minorHAnsi"/>
                <w:color w:val="000000" w:themeColor="text1"/>
                <w:sz w:val="22"/>
              </w:rPr>
            </w:pPr>
            <w:r w:rsidRPr="003949DA">
              <w:rPr>
                <w:rFonts w:asciiTheme="minorHAnsi" w:eastAsia="Times New Roman" w:hAnsiTheme="minorHAnsi" w:cstheme="minorHAnsi"/>
                <w:color w:val="000000" w:themeColor="text1"/>
                <w:sz w:val="22"/>
              </w:rPr>
              <w:t>Confirm reporting capability (generate trial balance, generate customized report for donors based on mapping table…)</w:t>
            </w:r>
            <w:r w:rsidR="00DA3BB1">
              <w:rPr>
                <w:rFonts w:asciiTheme="minorHAnsi" w:eastAsia="Times New Roman" w:hAnsiTheme="minorHAnsi" w:cstheme="minorHAnsi"/>
                <w:color w:val="000000" w:themeColor="text1"/>
                <w:sz w:val="22"/>
              </w:rPr>
              <w:t>.</w:t>
            </w:r>
          </w:p>
          <w:p w14:paraId="317BEAB3" w14:textId="5A2EED79" w:rsidR="00D96EA5" w:rsidRDefault="00D96EA5" w:rsidP="00EE0615">
            <w:pPr>
              <w:numPr>
                <w:ilvl w:val="0"/>
                <w:numId w:val="30"/>
              </w:numPr>
              <w:spacing w:before="100" w:after="100" w:line="240" w:lineRule="auto"/>
              <w:jc w:val="both"/>
              <w:textAlignment w:val="baseline"/>
              <w:rPr>
                <w:rFonts w:asciiTheme="minorHAnsi" w:eastAsia="Times New Roman" w:hAnsiTheme="minorHAnsi" w:cstheme="minorHAnsi"/>
                <w:color w:val="000000" w:themeColor="text1"/>
                <w:sz w:val="22"/>
              </w:rPr>
            </w:pPr>
            <w:r w:rsidRPr="003949DA">
              <w:rPr>
                <w:rFonts w:asciiTheme="minorHAnsi" w:eastAsia="Times New Roman" w:hAnsiTheme="minorHAnsi" w:cstheme="minorHAnsi"/>
                <w:color w:val="000000" w:themeColor="text1"/>
                <w:sz w:val="22"/>
              </w:rPr>
              <w:t>Confirm that the system allows for accounting journal adjustments for current and previous periods</w:t>
            </w:r>
            <w:r w:rsidR="00DA3BB1">
              <w:rPr>
                <w:rFonts w:asciiTheme="minorHAnsi" w:eastAsia="Times New Roman" w:hAnsiTheme="minorHAnsi" w:cstheme="minorHAnsi"/>
                <w:color w:val="000000" w:themeColor="text1"/>
                <w:sz w:val="22"/>
              </w:rPr>
              <w:t>.</w:t>
            </w:r>
          </w:p>
          <w:p w14:paraId="79E7A7E5" w14:textId="45A30341" w:rsidR="00D96EA5" w:rsidRPr="003949DA" w:rsidRDefault="00D96EA5" w:rsidP="000C1AA0">
            <w:pPr>
              <w:pStyle w:val="ListParagraph"/>
              <w:numPr>
                <w:ilvl w:val="0"/>
                <w:numId w:val="30"/>
              </w:numPr>
              <w:spacing w:before="100" w:after="100" w:line="240" w:lineRule="auto"/>
              <w:jc w:val="both"/>
              <w:rPr>
                <w:rFonts w:asciiTheme="minorHAnsi" w:eastAsia="Times New Roman" w:hAnsiTheme="minorHAnsi" w:cstheme="minorHAnsi"/>
                <w:color w:val="000000" w:themeColor="text1"/>
                <w:sz w:val="22"/>
              </w:rPr>
            </w:pPr>
            <w:r w:rsidRPr="003949DA">
              <w:rPr>
                <w:rFonts w:asciiTheme="minorHAnsi" w:eastAsia="Times New Roman" w:hAnsiTheme="minorHAnsi" w:cstheme="minorHAnsi"/>
                <w:color w:val="000000" w:themeColor="text1"/>
                <w:sz w:val="22"/>
              </w:rPr>
              <w:t>Confirm for FX management</w:t>
            </w:r>
            <w:r w:rsidR="000C1AA0">
              <w:rPr>
                <w:rFonts w:asciiTheme="minorHAnsi" w:eastAsia="Times New Roman" w:hAnsiTheme="minorHAnsi" w:cstheme="minorHAnsi"/>
                <w:color w:val="000000" w:themeColor="text1"/>
                <w:sz w:val="22"/>
              </w:rPr>
              <w:t xml:space="preserve"> </w:t>
            </w:r>
            <w:r w:rsidRPr="003949DA">
              <w:rPr>
                <w:rFonts w:asciiTheme="minorHAnsi" w:eastAsia="Times New Roman" w:hAnsiTheme="minorHAnsi" w:cstheme="minorHAnsi"/>
                <w:color w:val="000000" w:themeColor="text1"/>
                <w:sz w:val="22"/>
              </w:rPr>
              <w:t>if applicable</w:t>
            </w:r>
            <w:r w:rsidR="00DA3BB1">
              <w:rPr>
                <w:rFonts w:asciiTheme="minorHAnsi" w:eastAsia="Times New Roman" w:hAnsiTheme="minorHAnsi" w:cstheme="minorHAnsi"/>
                <w:color w:val="000000" w:themeColor="text1"/>
                <w:sz w:val="22"/>
              </w:rPr>
              <w:t>.</w:t>
            </w:r>
          </w:p>
          <w:p w14:paraId="4720F859" w14:textId="7FA579CE"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eastAsia="Times New Roman" w:hAnsiTheme="minorHAnsi" w:cstheme="minorHAnsi"/>
                <w:color w:val="000000" w:themeColor="text1"/>
                <w:sz w:val="22"/>
              </w:rPr>
              <w:t>Confirm for Tax Management</w:t>
            </w:r>
            <w:r w:rsidR="00DA3BB1">
              <w:rPr>
                <w:rFonts w:asciiTheme="minorHAnsi" w:eastAsia="Times New Roman" w:hAnsiTheme="minorHAnsi" w:cstheme="minorHAnsi"/>
                <w:color w:val="000000" w:themeColor="text1"/>
                <w:sz w:val="22"/>
              </w:rPr>
              <w:t>.</w:t>
            </w:r>
            <w:r w:rsidRPr="003949DA">
              <w:rPr>
                <w:rFonts w:asciiTheme="minorHAnsi" w:eastAsia="Times New Roman" w:hAnsiTheme="minorHAnsi" w:cstheme="minorHAnsi"/>
                <w:color w:val="000000" w:themeColor="text1"/>
                <w:sz w:val="22"/>
              </w:rPr>
              <w:t> </w:t>
            </w:r>
          </w:p>
          <w:p w14:paraId="56E4476C" w14:textId="77777777" w:rsidR="00D96EA5" w:rsidRPr="003949DA" w:rsidRDefault="00D96EA5" w:rsidP="00EE0615">
            <w:pPr>
              <w:pStyle w:val="ListParagraph"/>
              <w:spacing w:before="100" w:after="100" w:line="240" w:lineRule="auto"/>
              <w:ind w:left="360"/>
              <w:jc w:val="both"/>
              <w:rPr>
                <w:rFonts w:asciiTheme="minorHAnsi" w:hAnsiTheme="minorHAnsi" w:cstheme="minorHAnsi"/>
                <w:sz w:val="22"/>
              </w:rPr>
            </w:pPr>
          </w:p>
          <w:p w14:paraId="6E2AFA45" w14:textId="083FD029" w:rsidR="00D96EA5" w:rsidRPr="003949DA" w:rsidRDefault="00D96EA5" w:rsidP="00B8339F">
            <w:pPr>
              <w:spacing w:before="100" w:after="100" w:line="240" w:lineRule="auto"/>
              <w:rPr>
                <w:rFonts w:asciiTheme="minorHAnsi" w:hAnsiTheme="minorHAnsi" w:cstheme="minorHAnsi"/>
                <w:sz w:val="22"/>
              </w:rPr>
            </w:pPr>
            <w:r w:rsidRPr="003949DA">
              <w:rPr>
                <w:rFonts w:asciiTheme="minorHAnsi" w:hAnsiTheme="minorHAnsi" w:cstheme="minorHAnsi"/>
                <w:sz w:val="22"/>
              </w:rPr>
              <w:t xml:space="preserve">For </w:t>
            </w:r>
            <w:r w:rsidRPr="003949DA">
              <w:rPr>
                <w:rFonts w:asciiTheme="minorHAnsi" w:hAnsiTheme="minorHAnsi" w:cstheme="minorHAnsi"/>
                <w:b/>
                <w:bCs/>
                <w:sz w:val="22"/>
              </w:rPr>
              <w:t>Sub-recipient management</w:t>
            </w:r>
            <w:r w:rsidRPr="003949DA">
              <w:rPr>
                <w:rFonts w:asciiTheme="minorHAnsi" w:hAnsiTheme="minorHAnsi" w:cstheme="minorHAnsi"/>
                <w:sz w:val="22"/>
              </w:rPr>
              <w:t xml:space="preserve"> (scope to be tailored on a </w:t>
            </w:r>
            <w:r w:rsidR="00270764" w:rsidRPr="003949DA">
              <w:rPr>
                <w:rFonts w:asciiTheme="minorHAnsi" w:hAnsiTheme="minorHAnsi" w:cstheme="minorHAnsi"/>
                <w:sz w:val="22"/>
              </w:rPr>
              <w:t>grant-by-grant</w:t>
            </w:r>
            <w:r w:rsidRPr="003949DA">
              <w:rPr>
                <w:rFonts w:asciiTheme="minorHAnsi" w:hAnsiTheme="minorHAnsi" w:cstheme="minorHAnsi"/>
                <w:sz w:val="22"/>
              </w:rPr>
              <w:t xml:space="preserve"> basis)</w:t>
            </w:r>
          </w:p>
          <w:p w14:paraId="29F72BF3" w14:textId="77777777" w:rsidR="00D96EA5" w:rsidRPr="003949DA" w:rsidRDefault="00D96EA5" w:rsidP="00B8339F">
            <w:pPr>
              <w:pStyle w:val="ListParagraph"/>
              <w:numPr>
                <w:ilvl w:val="0"/>
                <w:numId w:val="30"/>
              </w:numPr>
              <w:spacing w:before="100" w:after="100" w:line="240" w:lineRule="auto"/>
              <w:rPr>
                <w:rFonts w:asciiTheme="minorHAnsi" w:hAnsiTheme="minorHAnsi" w:cstheme="minorHAnsi"/>
                <w:sz w:val="22"/>
              </w:rPr>
            </w:pPr>
            <w:r w:rsidRPr="003949DA">
              <w:rPr>
                <w:rFonts w:asciiTheme="minorHAnsi" w:hAnsiTheme="minorHAnsi" w:cstheme="minorHAnsi"/>
                <w:sz w:val="22"/>
              </w:rPr>
              <w:t xml:space="preserve">Separate cost centers or project numbers are used to identify each project conducted by the subrecipient. </w:t>
            </w:r>
          </w:p>
          <w:p w14:paraId="0A5DD928" w14:textId="77777777" w:rsidR="00D96EA5" w:rsidRPr="003949DA" w:rsidRDefault="00D96EA5" w:rsidP="00B8339F">
            <w:pPr>
              <w:pStyle w:val="ListParagraph"/>
              <w:numPr>
                <w:ilvl w:val="0"/>
                <w:numId w:val="30"/>
              </w:numPr>
              <w:spacing w:before="100" w:after="100" w:line="240" w:lineRule="auto"/>
              <w:rPr>
                <w:rFonts w:asciiTheme="minorHAnsi" w:hAnsiTheme="minorHAnsi" w:cstheme="minorHAnsi"/>
                <w:sz w:val="22"/>
              </w:rPr>
            </w:pPr>
            <w:r w:rsidRPr="003949DA">
              <w:rPr>
                <w:rFonts w:asciiTheme="minorHAnsi" w:hAnsiTheme="minorHAnsi" w:cstheme="minorHAnsi"/>
                <w:sz w:val="22"/>
              </w:rPr>
              <w:t>Each bank account has been given a separate account number in the subrecipient's general ledger.</w:t>
            </w:r>
          </w:p>
          <w:p w14:paraId="4D608FC6" w14:textId="77777777" w:rsidR="00D96EA5" w:rsidRPr="003949DA" w:rsidRDefault="00D96EA5" w:rsidP="00B8339F">
            <w:pPr>
              <w:pStyle w:val="ListParagraph"/>
              <w:numPr>
                <w:ilvl w:val="0"/>
                <w:numId w:val="30"/>
              </w:numPr>
              <w:spacing w:before="100" w:after="100" w:line="240" w:lineRule="auto"/>
              <w:rPr>
                <w:rFonts w:asciiTheme="minorHAnsi" w:hAnsiTheme="minorHAnsi" w:cstheme="minorHAnsi"/>
                <w:sz w:val="22"/>
              </w:rPr>
            </w:pPr>
            <w:r w:rsidRPr="003949DA">
              <w:rPr>
                <w:rFonts w:asciiTheme="minorHAnsi" w:hAnsiTheme="minorHAnsi" w:cstheme="minorHAnsi"/>
                <w:sz w:val="22"/>
              </w:rPr>
              <w:t>The PR maintains a single, formal general ledger that includes all financial transactions and uses double-entry bookkeeping.</w:t>
            </w:r>
          </w:p>
          <w:p w14:paraId="0C787A45" w14:textId="77777777" w:rsidR="00D96EA5" w:rsidRPr="003949DA" w:rsidRDefault="00D96EA5" w:rsidP="00B8339F">
            <w:pPr>
              <w:pStyle w:val="ListParagraph"/>
              <w:numPr>
                <w:ilvl w:val="0"/>
                <w:numId w:val="30"/>
              </w:numPr>
              <w:spacing w:before="100" w:after="100" w:line="240" w:lineRule="auto"/>
              <w:rPr>
                <w:rFonts w:asciiTheme="minorHAnsi" w:hAnsiTheme="minorHAnsi" w:cstheme="minorHAnsi"/>
                <w:sz w:val="22"/>
              </w:rPr>
            </w:pPr>
            <w:r w:rsidRPr="003949DA">
              <w:rPr>
                <w:rFonts w:asciiTheme="minorHAnsi" w:hAnsiTheme="minorHAnsi" w:cstheme="minorHAnsi"/>
                <w:sz w:val="22"/>
              </w:rPr>
              <w:t>Each month the subrecipient closes its books and prepares a trial balance (summary of all general ledger account balances).</w:t>
            </w:r>
          </w:p>
          <w:p w14:paraId="04F76CA8"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hAnsiTheme="minorHAnsi" w:cstheme="minorHAnsi"/>
                <w:sz w:val="22"/>
              </w:rPr>
              <w:t>The general ledger is closed out at the end of the subrecipient's fiscal year and starts over on the first day of the following year.</w:t>
            </w:r>
          </w:p>
          <w:p w14:paraId="2310165D" w14:textId="77777777" w:rsidR="00D96EA5" w:rsidRPr="003949DA" w:rsidRDefault="00D96EA5" w:rsidP="00EE0615">
            <w:pPr>
              <w:pStyle w:val="ListParagraph"/>
              <w:numPr>
                <w:ilvl w:val="0"/>
                <w:numId w:val="30"/>
              </w:numPr>
              <w:spacing w:before="100" w:after="100" w:line="240" w:lineRule="auto"/>
              <w:jc w:val="both"/>
              <w:rPr>
                <w:rFonts w:asciiTheme="minorHAnsi" w:hAnsiTheme="minorHAnsi" w:cstheme="minorHAnsi"/>
                <w:sz w:val="22"/>
              </w:rPr>
            </w:pPr>
            <w:r w:rsidRPr="003949DA">
              <w:rPr>
                <w:rFonts w:asciiTheme="minorHAnsi" w:hAnsiTheme="minorHAnsi" w:cstheme="minorHAnsi"/>
                <w:sz w:val="22"/>
              </w:rPr>
              <w:t>The subrecipient has an organization chart that is regularly reviewed and revised.</w:t>
            </w:r>
          </w:p>
          <w:p w14:paraId="3EF6FDE9" w14:textId="77777777" w:rsidR="00D96EA5" w:rsidRPr="003949DA" w:rsidRDefault="00D96EA5" w:rsidP="00EE0615">
            <w:pPr>
              <w:pStyle w:val="ListParagraph"/>
              <w:spacing w:before="100" w:after="100" w:line="240" w:lineRule="auto"/>
              <w:ind w:left="360"/>
              <w:jc w:val="both"/>
              <w:rPr>
                <w:rFonts w:asciiTheme="minorHAnsi" w:hAnsiTheme="minorHAnsi" w:cstheme="minorHAnsi"/>
                <w:sz w:val="22"/>
              </w:rPr>
            </w:pPr>
          </w:p>
        </w:tc>
      </w:tr>
      <w:tr w:rsidR="00D96EA5" w:rsidRPr="00042547" w14:paraId="7C77F0A1" w14:textId="77777777" w:rsidTr="000A7AF4">
        <w:tc>
          <w:tcPr>
            <w:tcW w:w="272" w:type="pct"/>
          </w:tcPr>
          <w:p w14:paraId="1DAEE693"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hAnsiTheme="minorHAnsi" w:cstheme="minorHAnsi"/>
                <w:sz w:val="22"/>
              </w:rPr>
              <w:lastRenderedPageBreak/>
              <w:t>3.</w:t>
            </w:r>
          </w:p>
        </w:tc>
        <w:tc>
          <w:tcPr>
            <w:tcW w:w="1549" w:type="pct"/>
          </w:tcPr>
          <w:p w14:paraId="59D06307" w14:textId="77777777" w:rsidR="00D96EA5" w:rsidRPr="00042547" w:rsidRDefault="00D96EA5" w:rsidP="00D96EA5">
            <w:pPr>
              <w:spacing w:before="100" w:after="100" w:line="240" w:lineRule="auto"/>
              <w:rPr>
                <w:rFonts w:asciiTheme="minorHAnsi" w:hAnsiTheme="minorHAnsi" w:cstheme="minorHAnsi"/>
                <w:sz w:val="22"/>
                <w:lang w:val="en-GB"/>
              </w:rPr>
            </w:pPr>
            <w:r w:rsidRPr="00042547">
              <w:rPr>
                <w:rFonts w:asciiTheme="minorHAnsi" w:hAnsiTheme="minorHAnsi" w:cstheme="minorHAnsi"/>
                <w:sz w:val="22"/>
                <w:lang w:val="en-GB"/>
              </w:rPr>
              <w:t>Verify that a formal financial reporting mechanism is in place specifying the nature, content, frequency format, review, approval and responsible staff for each type of financial report.</w:t>
            </w:r>
          </w:p>
          <w:p w14:paraId="2A73E447" w14:textId="77777777" w:rsidR="00D96EA5" w:rsidRPr="00042547" w:rsidRDefault="00D96EA5" w:rsidP="00D96EA5">
            <w:pPr>
              <w:spacing w:before="100" w:after="100" w:line="240" w:lineRule="auto"/>
              <w:rPr>
                <w:rFonts w:asciiTheme="minorHAnsi" w:hAnsiTheme="minorHAnsi" w:cstheme="minorHAnsi"/>
                <w:sz w:val="22"/>
                <w:lang w:val="en-GB"/>
              </w:rPr>
            </w:pPr>
          </w:p>
        </w:tc>
        <w:tc>
          <w:tcPr>
            <w:tcW w:w="3179" w:type="pct"/>
          </w:tcPr>
          <w:p w14:paraId="3B093E60" w14:textId="77777777" w:rsidR="00D96EA5" w:rsidRPr="00B16EFF" w:rsidRDefault="00D96EA5" w:rsidP="00533E55">
            <w:pPr>
              <w:pStyle w:val="Numberedbody"/>
              <w:tabs>
                <w:tab w:val="clear" w:pos="425"/>
                <w:tab w:val="left" w:pos="450"/>
              </w:tabs>
              <w:spacing w:before="100" w:after="100" w:line="240" w:lineRule="auto"/>
              <w:ind w:left="0" w:firstLine="0"/>
              <w:jc w:val="left"/>
              <w:rPr>
                <w:rFonts w:asciiTheme="minorHAnsi" w:hAnsiTheme="minorHAnsi" w:cstheme="minorHAnsi"/>
                <w:color w:val="auto"/>
                <w:sz w:val="22"/>
                <w:szCs w:val="22"/>
              </w:rPr>
            </w:pPr>
            <w:r w:rsidRPr="00B16EFF">
              <w:rPr>
                <w:rFonts w:asciiTheme="minorHAnsi" w:hAnsiTheme="minorHAnsi" w:cstheme="minorHAnsi"/>
                <w:color w:val="auto"/>
                <w:sz w:val="22"/>
                <w:szCs w:val="22"/>
              </w:rPr>
              <w:t>The following reports should be prepared every month and shared with program management (more reports can be produced if needed):</w:t>
            </w:r>
          </w:p>
          <w:p w14:paraId="6CAAC6C2" w14:textId="1C99CE68" w:rsidR="00D96EA5" w:rsidRPr="00042547" w:rsidRDefault="00D96EA5" w:rsidP="00533E55">
            <w:pPr>
              <w:pStyle w:val="NoSpacing"/>
              <w:numPr>
                <w:ilvl w:val="0"/>
                <w:numId w:val="31"/>
              </w:numPr>
              <w:tabs>
                <w:tab w:val="left" w:pos="0"/>
                <w:tab w:val="left" w:pos="851"/>
              </w:tabs>
              <w:spacing w:before="100" w:after="100"/>
              <w:rPr>
                <w:rFonts w:asciiTheme="minorHAnsi" w:hAnsiTheme="minorHAnsi" w:cstheme="minorHAnsi"/>
              </w:rPr>
            </w:pPr>
            <w:r w:rsidRPr="00042547">
              <w:rPr>
                <w:rFonts w:asciiTheme="minorHAnsi" w:hAnsiTheme="minorHAnsi" w:cstheme="minorHAnsi"/>
              </w:rPr>
              <w:t xml:space="preserve">Monthly Trial </w:t>
            </w:r>
            <w:r w:rsidR="00DA3BB1" w:rsidRPr="00042547">
              <w:rPr>
                <w:rFonts w:asciiTheme="minorHAnsi" w:hAnsiTheme="minorHAnsi" w:cstheme="minorHAnsi"/>
              </w:rPr>
              <w:t>Balance.</w:t>
            </w:r>
          </w:p>
          <w:p w14:paraId="6E97F12B" w14:textId="5DF47727" w:rsidR="00D96EA5" w:rsidRPr="00042547" w:rsidRDefault="00D96EA5" w:rsidP="00533E55">
            <w:pPr>
              <w:pStyle w:val="NoSpacing"/>
              <w:numPr>
                <w:ilvl w:val="0"/>
                <w:numId w:val="31"/>
              </w:numPr>
              <w:tabs>
                <w:tab w:val="left" w:pos="0"/>
                <w:tab w:val="left" w:pos="851"/>
              </w:tabs>
              <w:spacing w:before="100" w:after="100"/>
              <w:rPr>
                <w:rFonts w:asciiTheme="minorHAnsi" w:hAnsiTheme="minorHAnsi" w:cstheme="minorHAnsi"/>
              </w:rPr>
            </w:pPr>
            <w:r w:rsidRPr="00042547">
              <w:rPr>
                <w:rFonts w:asciiTheme="minorHAnsi" w:hAnsiTheme="minorHAnsi" w:cstheme="minorHAnsi"/>
              </w:rPr>
              <w:t>Budget Monitoring/Budget versus Actual Reports (budget, expenditures, disbursements made, etc.</w:t>
            </w:r>
            <w:r w:rsidR="00DA3BB1" w:rsidRPr="00042547">
              <w:rPr>
                <w:rFonts w:asciiTheme="minorHAnsi" w:hAnsiTheme="minorHAnsi" w:cstheme="minorHAnsi"/>
              </w:rPr>
              <w:t>).</w:t>
            </w:r>
          </w:p>
          <w:p w14:paraId="560BDFA7" w14:textId="42048C68" w:rsidR="00D96EA5" w:rsidRPr="00042547" w:rsidRDefault="00D96EA5" w:rsidP="00533E55">
            <w:pPr>
              <w:pStyle w:val="NoSpacing"/>
              <w:numPr>
                <w:ilvl w:val="0"/>
                <w:numId w:val="31"/>
              </w:numPr>
              <w:tabs>
                <w:tab w:val="left" w:pos="0"/>
                <w:tab w:val="left" w:pos="851"/>
              </w:tabs>
              <w:spacing w:before="100" w:after="100"/>
              <w:rPr>
                <w:rFonts w:asciiTheme="minorHAnsi" w:hAnsiTheme="minorHAnsi" w:cstheme="minorHAnsi"/>
              </w:rPr>
            </w:pPr>
            <w:r w:rsidRPr="00042547">
              <w:rPr>
                <w:rFonts w:asciiTheme="minorHAnsi" w:hAnsiTheme="minorHAnsi" w:cstheme="minorHAnsi"/>
              </w:rPr>
              <w:t xml:space="preserve">Cash and Bank Reconciliation Statements and Petty Cash Account </w:t>
            </w:r>
            <w:r w:rsidR="00DA3BB1" w:rsidRPr="00042547">
              <w:rPr>
                <w:rFonts w:asciiTheme="minorHAnsi" w:hAnsiTheme="minorHAnsi" w:cstheme="minorHAnsi"/>
              </w:rPr>
              <w:t>Reconciliation.</w:t>
            </w:r>
          </w:p>
          <w:p w14:paraId="208FEC33" w14:textId="510F0DE0" w:rsidR="00D96EA5" w:rsidRPr="00042547" w:rsidRDefault="00D96EA5" w:rsidP="00533E55">
            <w:pPr>
              <w:pStyle w:val="NoSpacing"/>
              <w:numPr>
                <w:ilvl w:val="0"/>
                <w:numId w:val="31"/>
              </w:numPr>
              <w:tabs>
                <w:tab w:val="left" w:pos="0"/>
                <w:tab w:val="left" w:pos="851"/>
              </w:tabs>
              <w:spacing w:before="100" w:after="100"/>
              <w:rPr>
                <w:rFonts w:asciiTheme="minorHAnsi" w:hAnsiTheme="minorHAnsi" w:cstheme="minorHAnsi"/>
              </w:rPr>
            </w:pPr>
            <w:r w:rsidRPr="00042547">
              <w:rPr>
                <w:rFonts w:asciiTheme="minorHAnsi" w:hAnsiTheme="minorHAnsi" w:cstheme="minorHAnsi"/>
              </w:rPr>
              <w:t xml:space="preserve">Cash Forecast based on agreed periods – say one quarter in </w:t>
            </w:r>
            <w:r w:rsidR="00DA3BB1" w:rsidRPr="00042547">
              <w:rPr>
                <w:rFonts w:asciiTheme="minorHAnsi" w:hAnsiTheme="minorHAnsi" w:cstheme="minorHAnsi"/>
              </w:rPr>
              <w:t>advance.</w:t>
            </w:r>
          </w:p>
          <w:p w14:paraId="4C6534E5" w14:textId="52440EE7" w:rsidR="00D96EA5" w:rsidRPr="00042547" w:rsidRDefault="00D96EA5" w:rsidP="00533E55">
            <w:pPr>
              <w:pStyle w:val="NoSpacing"/>
              <w:numPr>
                <w:ilvl w:val="0"/>
                <w:numId w:val="31"/>
              </w:numPr>
              <w:tabs>
                <w:tab w:val="left" w:pos="0"/>
                <w:tab w:val="left" w:pos="851"/>
              </w:tabs>
              <w:spacing w:before="100" w:after="100"/>
              <w:rPr>
                <w:rFonts w:asciiTheme="minorHAnsi" w:hAnsiTheme="minorHAnsi" w:cstheme="minorHAnsi"/>
              </w:rPr>
            </w:pPr>
            <w:r w:rsidRPr="00042547">
              <w:rPr>
                <w:rFonts w:asciiTheme="minorHAnsi" w:hAnsiTheme="minorHAnsi" w:cstheme="minorHAnsi"/>
              </w:rPr>
              <w:t>List of outstanding advances (not yet liquidated</w:t>
            </w:r>
            <w:r w:rsidR="00DA3BB1" w:rsidRPr="00042547">
              <w:rPr>
                <w:rFonts w:asciiTheme="minorHAnsi" w:hAnsiTheme="minorHAnsi" w:cstheme="minorHAnsi"/>
              </w:rPr>
              <w:t>).</w:t>
            </w:r>
          </w:p>
          <w:p w14:paraId="7D7494A8" w14:textId="5C57964A" w:rsidR="00D96EA5" w:rsidRPr="00042547" w:rsidRDefault="00D96EA5" w:rsidP="00533E55">
            <w:pPr>
              <w:pStyle w:val="NoSpacing"/>
              <w:numPr>
                <w:ilvl w:val="0"/>
                <w:numId w:val="31"/>
              </w:numPr>
              <w:tabs>
                <w:tab w:val="left" w:pos="0"/>
                <w:tab w:val="left" w:pos="851"/>
              </w:tabs>
              <w:spacing w:before="100" w:after="100"/>
              <w:rPr>
                <w:rFonts w:asciiTheme="minorHAnsi" w:hAnsiTheme="minorHAnsi" w:cstheme="minorHAnsi"/>
              </w:rPr>
            </w:pPr>
            <w:r w:rsidRPr="00042547">
              <w:rPr>
                <w:rFonts w:asciiTheme="minorHAnsi" w:hAnsiTheme="minorHAnsi" w:cstheme="minorHAnsi"/>
              </w:rPr>
              <w:t xml:space="preserve">List of commitments and liabilities. </w:t>
            </w:r>
          </w:p>
        </w:tc>
      </w:tr>
    </w:tbl>
    <w:p w14:paraId="621A5003" w14:textId="7CA3EAB9" w:rsidR="00D96EA5" w:rsidRPr="00042547" w:rsidRDefault="00D96EA5" w:rsidP="00D96EA5">
      <w:pPr>
        <w:spacing w:before="100" w:after="100" w:line="240" w:lineRule="auto"/>
        <w:rPr>
          <w:rFonts w:asciiTheme="minorHAnsi" w:hAnsiTheme="minorHAnsi" w:cstheme="minorHAnsi"/>
          <w:sz w:val="22"/>
        </w:rPr>
      </w:pPr>
    </w:p>
    <w:tbl>
      <w:tblPr>
        <w:tblStyle w:val="TableGrid"/>
        <w:tblW w:w="5000" w:type="pct"/>
        <w:tblLook w:val="04A0" w:firstRow="1" w:lastRow="0" w:firstColumn="1" w:lastColumn="0" w:noHBand="0" w:noVBand="1"/>
      </w:tblPr>
      <w:tblGrid>
        <w:gridCol w:w="528"/>
        <w:gridCol w:w="3158"/>
        <w:gridCol w:w="6352"/>
      </w:tblGrid>
      <w:tr w:rsidR="00D96EA5" w:rsidRPr="00042547" w14:paraId="1169AA0F" w14:textId="77777777" w:rsidTr="003D196D">
        <w:tc>
          <w:tcPr>
            <w:tcW w:w="5000" w:type="pct"/>
            <w:gridSpan w:val="3"/>
          </w:tcPr>
          <w:p w14:paraId="267C80E5" w14:textId="108415D9" w:rsidR="00D96EA5" w:rsidRPr="00270764" w:rsidRDefault="00D96EA5" w:rsidP="00D96EA5">
            <w:pPr>
              <w:spacing w:before="100" w:after="100" w:line="240" w:lineRule="auto"/>
              <w:rPr>
                <w:rFonts w:asciiTheme="minorHAnsi" w:hAnsiTheme="minorHAnsi" w:cstheme="minorHAnsi"/>
                <w:b/>
                <w:bCs/>
                <w:sz w:val="22"/>
              </w:rPr>
            </w:pPr>
            <w:r w:rsidRPr="00270764">
              <w:rPr>
                <w:rFonts w:asciiTheme="minorHAnsi" w:hAnsiTheme="minorHAnsi" w:cstheme="minorHAnsi"/>
                <w:b/>
                <w:bCs/>
                <w:sz w:val="22"/>
              </w:rPr>
              <w:lastRenderedPageBreak/>
              <w:t>B. Periodic review of controls over financial reporting as of the period under review</w:t>
            </w:r>
          </w:p>
        </w:tc>
      </w:tr>
      <w:tr w:rsidR="00D96EA5" w:rsidRPr="00042547" w14:paraId="2A3E386F" w14:textId="77777777" w:rsidTr="006E2BF6">
        <w:tc>
          <w:tcPr>
            <w:tcW w:w="263" w:type="pct"/>
          </w:tcPr>
          <w:p w14:paraId="1DADC543" w14:textId="77777777" w:rsidR="00D96EA5" w:rsidRPr="00042547" w:rsidRDefault="00D96EA5" w:rsidP="00D96EA5">
            <w:pPr>
              <w:spacing w:before="100" w:after="100" w:line="240" w:lineRule="auto"/>
              <w:rPr>
                <w:rFonts w:asciiTheme="minorHAnsi" w:hAnsiTheme="minorHAnsi" w:cstheme="minorHAnsi"/>
                <w:sz w:val="22"/>
              </w:rPr>
            </w:pPr>
          </w:p>
        </w:tc>
        <w:tc>
          <w:tcPr>
            <w:tcW w:w="1573" w:type="pct"/>
          </w:tcPr>
          <w:p w14:paraId="2E755D94"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eastAsia="Times New Roman" w:hAnsiTheme="minorHAnsi" w:cstheme="minorHAnsi"/>
                <w:b/>
                <w:sz w:val="22"/>
              </w:rPr>
              <w:t>Objective</w:t>
            </w:r>
          </w:p>
        </w:tc>
        <w:tc>
          <w:tcPr>
            <w:tcW w:w="3164" w:type="pct"/>
          </w:tcPr>
          <w:p w14:paraId="6793C01E" w14:textId="77777777" w:rsidR="00D96EA5" w:rsidRPr="00042547" w:rsidRDefault="00D96EA5" w:rsidP="00D96EA5">
            <w:pPr>
              <w:spacing w:before="100" w:after="100" w:line="240" w:lineRule="auto"/>
              <w:rPr>
                <w:rFonts w:asciiTheme="minorHAnsi" w:hAnsiTheme="minorHAnsi" w:cstheme="minorHAnsi"/>
                <w:sz w:val="22"/>
              </w:rPr>
            </w:pPr>
            <w:r w:rsidRPr="00042547">
              <w:rPr>
                <w:rFonts w:asciiTheme="minorHAnsi" w:eastAsia="Times New Roman" w:hAnsiTheme="minorHAnsi" w:cstheme="minorHAnsi"/>
                <w:b/>
                <w:sz w:val="22"/>
              </w:rPr>
              <w:t>Recommended procedures</w:t>
            </w:r>
          </w:p>
        </w:tc>
      </w:tr>
      <w:tr w:rsidR="00D96EA5" w:rsidRPr="00042547" w14:paraId="77C86A5E" w14:textId="77777777" w:rsidTr="006E2BF6">
        <w:tc>
          <w:tcPr>
            <w:tcW w:w="263" w:type="pct"/>
          </w:tcPr>
          <w:p w14:paraId="3007C5A1" w14:textId="77777777" w:rsidR="00D96EA5" w:rsidRPr="00042547" w:rsidRDefault="00D96EA5" w:rsidP="00D96EA5">
            <w:pPr>
              <w:spacing w:before="100" w:after="100" w:line="240" w:lineRule="auto"/>
              <w:rPr>
                <w:rFonts w:asciiTheme="minorHAnsi" w:hAnsiTheme="minorHAnsi" w:cstheme="minorHAnsi"/>
                <w:sz w:val="22"/>
              </w:rPr>
            </w:pPr>
          </w:p>
        </w:tc>
        <w:tc>
          <w:tcPr>
            <w:tcW w:w="1573" w:type="pct"/>
          </w:tcPr>
          <w:p w14:paraId="35357A05" w14:textId="77777777" w:rsidR="00D96EA5" w:rsidRPr="00042547" w:rsidRDefault="00D96EA5" w:rsidP="00533E55">
            <w:pPr>
              <w:spacing w:before="100" w:after="100" w:line="240" w:lineRule="auto"/>
              <w:jc w:val="both"/>
              <w:rPr>
                <w:rFonts w:asciiTheme="minorHAnsi" w:hAnsiTheme="minorHAnsi" w:cstheme="minorHAnsi"/>
                <w:sz w:val="22"/>
              </w:rPr>
            </w:pPr>
            <w:r w:rsidRPr="00042547">
              <w:rPr>
                <w:rFonts w:asciiTheme="minorHAnsi" w:eastAsia="Arial" w:hAnsiTheme="minorHAnsi" w:cstheme="minorHAnsi"/>
                <w:sz w:val="22"/>
              </w:rPr>
              <w:t xml:space="preserve">Assess the effectiveness and adequacy of controls over financial reporting for the period under review, ensuring compliance with relevant financial regulations, policies, and best practices. </w:t>
            </w:r>
          </w:p>
        </w:tc>
        <w:tc>
          <w:tcPr>
            <w:tcW w:w="3164" w:type="pct"/>
          </w:tcPr>
          <w:p w14:paraId="5F96E50F" w14:textId="77777777" w:rsidR="00D96EA5" w:rsidRPr="00042547" w:rsidRDefault="00D96EA5" w:rsidP="00533E55">
            <w:pPr>
              <w:numPr>
                <w:ilvl w:val="0"/>
                <w:numId w:val="32"/>
              </w:numPr>
              <w:spacing w:before="100" w:after="100" w:line="240" w:lineRule="auto"/>
              <w:ind w:left="360" w:right="192"/>
              <w:jc w:val="both"/>
              <w:rPr>
                <w:rFonts w:asciiTheme="minorHAnsi" w:eastAsia="Arial" w:hAnsiTheme="minorHAnsi" w:cstheme="minorHAnsi"/>
                <w:color w:val="000000"/>
                <w:sz w:val="22"/>
              </w:rPr>
            </w:pPr>
            <w:r w:rsidRPr="00042547">
              <w:rPr>
                <w:rFonts w:asciiTheme="minorHAnsi" w:eastAsia="Arial" w:hAnsiTheme="minorHAnsi" w:cstheme="minorHAnsi"/>
                <w:color w:val="000000"/>
                <w:sz w:val="22"/>
              </w:rPr>
              <w:t>Ascertain the completeness and accuracy of the GL.</w:t>
            </w:r>
          </w:p>
          <w:p w14:paraId="3ADE6916" w14:textId="17029AB3" w:rsidR="00D96EA5" w:rsidRPr="00042547" w:rsidRDefault="00D96EA5" w:rsidP="00533E55">
            <w:pPr>
              <w:numPr>
                <w:ilvl w:val="0"/>
                <w:numId w:val="32"/>
              </w:numPr>
              <w:spacing w:before="100" w:after="100" w:line="240" w:lineRule="auto"/>
              <w:ind w:left="360" w:right="192"/>
              <w:jc w:val="both"/>
              <w:rPr>
                <w:rFonts w:asciiTheme="minorHAnsi" w:eastAsia="Arial" w:hAnsiTheme="minorHAnsi" w:cstheme="minorHAnsi"/>
                <w:sz w:val="22"/>
              </w:rPr>
            </w:pPr>
            <w:r w:rsidRPr="00042547">
              <w:rPr>
                <w:rFonts w:asciiTheme="minorHAnsi" w:eastAsia="Arial" w:hAnsiTheme="minorHAnsi" w:cstheme="minorHAnsi"/>
                <w:sz w:val="22"/>
              </w:rPr>
              <w:t>Confirm the classification of transactions in relation to G</w:t>
            </w:r>
            <w:r w:rsidR="00723854">
              <w:rPr>
                <w:rFonts w:asciiTheme="minorHAnsi" w:eastAsia="Arial" w:hAnsiTheme="minorHAnsi" w:cstheme="minorHAnsi"/>
                <w:sz w:val="22"/>
              </w:rPr>
              <w:t>lobal Fund</w:t>
            </w:r>
            <w:r w:rsidRPr="00042547">
              <w:rPr>
                <w:rFonts w:asciiTheme="minorHAnsi" w:eastAsia="Arial" w:hAnsiTheme="minorHAnsi" w:cstheme="minorHAnsi"/>
                <w:sz w:val="22"/>
              </w:rPr>
              <w:t xml:space="preserve"> cost categories.</w:t>
            </w:r>
          </w:p>
          <w:p w14:paraId="01723568" w14:textId="74139245" w:rsidR="00D96EA5" w:rsidRPr="00042547" w:rsidRDefault="00D96EA5" w:rsidP="00533E55">
            <w:pPr>
              <w:numPr>
                <w:ilvl w:val="0"/>
                <w:numId w:val="32"/>
              </w:numPr>
              <w:spacing w:before="100" w:after="100" w:line="240" w:lineRule="auto"/>
              <w:ind w:left="360" w:right="192"/>
              <w:jc w:val="both"/>
              <w:rPr>
                <w:rFonts w:asciiTheme="minorHAnsi" w:eastAsia="Arial" w:hAnsiTheme="minorHAnsi" w:cstheme="minorHAnsi"/>
                <w:sz w:val="22"/>
              </w:rPr>
            </w:pPr>
            <w:r w:rsidRPr="00042547">
              <w:rPr>
                <w:rFonts w:asciiTheme="minorHAnsi" w:eastAsia="Arial" w:hAnsiTheme="minorHAnsi" w:cstheme="minorHAnsi"/>
                <w:sz w:val="22"/>
              </w:rPr>
              <w:t>Assessment of system's reporting capabilities, specifically its alignment with G</w:t>
            </w:r>
            <w:r w:rsidR="00723854">
              <w:rPr>
                <w:rFonts w:asciiTheme="minorHAnsi" w:eastAsia="Arial" w:hAnsiTheme="minorHAnsi" w:cstheme="minorHAnsi"/>
                <w:sz w:val="22"/>
              </w:rPr>
              <w:t>lobal Fund</w:t>
            </w:r>
            <w:r w:rsidRPr="00042547">
              <w:rPr>
                <w:rFonts w:asciiTheme="minorHAnsi" w:eastAsia="Arial" w:hAnsiTheme="minorHAnsi" w:cstheme="minorHAnsi"/>
                <w:sz w:val="22"/>
              </w:rPr>
              <w:t xml:space="preserve"> reporting requirements specifically, the PU/DR.</w:t>
            </w:r>
          </w:p>
          <w:p w14:paraId="1577840A" w14:textId="77777777" w:rsidR="00D96EA5" w:rsidRPr="00042547" w:rsidRDefault="00D96EA5" w:rsidP="00533E55">
            <w:pPr>
              <w:numPr>
                <w:ilvl w:val="0"/>
                <w:numId w:val="32"/>
              </w:numPr>
              <w:spacing w:before="100" w:after="100" w:line="240" w:lineRule="auto"/>
              <w:ind w:left="360" w:right="192"/>
              <w:jc w:val="both"/>
              <w:rPr>
                <w:rFonts w:asciiTheme="minorHAnsi" w:eastAsia="Arial" w:hAnsiTheme="minorHAnsi" w:cstheme="minorHAnsi"/>
                <w:color w:val="000000"/>
                <w:sz w:val="22"/>
              </w:rPr>
            </w:pPr>
            <w:r w:rsidRPr="00042547">
              <w:rPr>
                <w:rFonts w:asciiTheme="minorHAnsi" w:eastAsia="Arial" w:hAnsiTheme="minorHAnsi" w:cstheme="minorHAnsi"/>
                <w:color w:val="000000"/>
                <w:sz w:val="22"/>
              </w:rPr>
              <w:t>Assess the completeness and accuracy of the reports generated by the system.</w:t>
            </w:r>
          </w:p>
          <w:p w14:paraId="222C8B46" w14:textId="77777777" w:rsidR="00D96EA5" w:rsidRPr="00042547" w:rsidRDefault="00D96EA5" w:rsidP="00533E55">
            <w:pPr>
              <w:numPr>
                <w:ilvl w:val="0"/>
                <w:numId w:val="32"/>
              </w:numPr>
              <w:spacing w:before="100" w:after="100" w:line="240" w:lineRule="auto"/>
              <w:ind w:left="360" w:right="192"/>
              <w:jc w:val="both"/>
              <w:rPr>
                <w:rFonts w:asciiTheme="minorHAnsi" w:eastAsia="Arial" w:hAnsiTheme="minorHAnsi" w:cstheme="minorHAnsi"/>
                <w:color w:val="000000"/>
                <w:sz w:val="22"/>
              </w:rPr>
            </w:pPr>
            <w:r w:rsidRPr="00042547">
              <w:rPr>
                <w:rFonts w:asciiTheme="minorHAnsi" w:eastAsia="Arial" w:hAnsiTheme="minorHAnsi" w:cstheme="minorHAnsi"/>
                <w:color w:val="000000"/>
                <w:sz w:val="22"/>
              </w:rPr>
              <w:t>Compare the budgets in the system with the current approved budgets to check that they are aligned.</w:t>
            </w:r>
          </w:p>
          <w:p w14:paraId="21E7BA36" w14:textId="58FD1921" w:rsidR="00D96EA5" w:rsidRPr="00042547" w:rsidRDefault="00D96EA5" w:rsidP="00533E55">
            <w:pPr>
              <w:pStyle w:val="ListParagraph"/>
              <w:numPr>
                <w:ilvl w:val="0"/>
                <w:numId w:val="32"/>
              </w:numPr>
              <w:spacing w:before="100" w:after="100" w:line="240" w:lineRule="auto"/>
              <w:ind w:left="360" w:right="192"/>
              <w:jc w:val="both"/>
              <w:rPr>
                <w:rFonts w:asciiTheme="minorHAnsi" w:eastAsia="Arial" w:hAnsiTheme="minorHAnsi" w:cstheme="minorHAnsi"/>
                <w:color w:val="000000"/>
                <w:sz w:val="22"/>
              </w:rPr>
            </w:pPr>
            <w:r w:rsidRPr="00042547">
              <w:rPr>
                <w:rFonts w:asciiTheme="minorHAnsi" w:eastAsia="Arial" w:hAnsiTheme="minorHAnsi" w:cstheme="minorHAnsi"/>
                <w:color w:val="000000"/>
                <w:sz w:val="22"/>
              </w:rPr>
              <w:t xml:space="preserve">Check the budget utilization report and compare the cumulative and current budget utilization figures to the figures reported in the PUDR </w:t>
            </w:r>
            <w:r w:rsidRPr="00042547">
              <w:rPr>
                <w:rFonts w:asciiTheme="minorHAnsi" w:eastAsia="Arial" w:hAnsiTheme="minorHAnsi" w:cstheme="minorHAnsi"/>
                <w:sz w:val="22"/>
              </w:rPr>
              <w:t>for the period</w:t>
            </w:r>
            <w:r w:rsidR="00BE023A">
              <w:rPr>
                <w:rFonts w:asciiTheme="minorHAnsi" w:eastAsia="Arial" w:hAnsiTheme="minorHAnsi" w:cstheme="minorHAnsi"/>
                <w:sz w:val="22"/>
              </w:rPr>
              <w:t>.</w:t>
            </w:r>
          </w:p>
          <w:p w14:paraId="51DF672C" w14:textId="77777777" w:rsidR="00D96EA5" w:rsidRPr="00042547" w:rsidRDefault="00D96EA5" w:rsidP="00533E55">
            <w:pPr>
              <w:pStyle w:val="ListParagraph"/>
              <w:numPr>
                <w:ilvl w:val="0"/>
                <w:numId w:val="32"/>
              </w:numPr>
              <w:spacing w:before="100" w:after="100" w:line="240" w:lineRule="auto"/>
              <w:ind w:left="360"/>
              <w:jc w:val="both"/>
              <w:rPr>
                <w:rFonts w:asciiTheme="minorHAnsi" w:eastAsia="Arial" w:hAnsiTheme="minorHAnsi" w:cstheme="minorHAnsi"/>
                <w:color w:val="000000"/>
                <w:sz w:val="22"/>
              </w:rPr>
            </w:pPr>
            <w:r w:rsidRPr="00042547">
              <w:rPr>
                <w:rFonts w:asciiTheme="minorHAnsi" w:eastAsia="Arial" w:hAnsiTheme="minorHAnsi" w:cstheme="minorHAnsi"/>
                <w:color w:val="000000"/>
                <w:sz w:val="22"/>
              </w:rPr>
              <w:t>Check the system’s capability to generate Trial Balances disaggregated by grant and associated cut-off procedures.</w:t>
            </w:r>
          </w:p>
          <w:p w14:paraId="62D5FF0C" w14:textId="77777777" w:rsidR="00D96EA5" w:rsidRPr="00042547" w:rsidRDefault="00D96EA5" w:rsidP="00533E55">
            <w:pPr>
              <w:numPr>
                <w:ilvl w:val="0"/>
                <w:numId w:val="32"/>
              </w:numPr>
              <w:spacing w:before="100" w:after="100" w:line="240" w:lineRule="auto"/>
              <w:ind w:left="360" w:right="192"/>
              <w:jc w:val="both"/>
              <w:rPr>
                <w:rFonts w:asciiTheme="minorHAnsi" w:eastAsia="Arial" w:hAnsiTheme="minorHAnsi" w:cstheme="minorHAnsi"/>
                <w:color w:val="000000"/>
                <w:sz w:val="22"/>
              </w:rPr>
            </w:pPr>
            <w:r w:rsidRPr="00042547">
              <w:rPr>
                <w:rFonts w:asciiTheme="minorHAnsi" w:eastAsia="Arial" w:hAnsiTheme="minorHAnsi" w:cstheme="minorHAnsi"/>
                <w:color w:val="000000"/>
                <w:sz w:val="22"/>
              </w:rPr>
              <w:t>Review the presence and effectiveness of journal entry controls.</w:t>
            </w:r>
          </w:p>
          <w:p w14:paraId="46A66047" w14:textId="77777777" w:rsidR="00D96EA5" w:rsidRPr="00042547" w:rsidRDefault="00D96EA5" w:rsidP="00533E55">
            <w:pPr>
              <w:spacing w:before="100" w:after="100" w:line="240" w:lineRule="auto"/>
              <w:jc w:val="both"/>
              <w:rPr>
                <w:rFonts w:asciiTheme="minorHAnsi" w:hAnsiTheme="minorHAnsi" w:cstheme="minorHAnsi"/>
                <w:sz w:val="22"/>
              </w:rPr>
            </w:pPr>
          </w:p>
        </w:tc>
      </w:tr>
    </w:tbl>
    <w:p w14:paraId="2B10F0F1" w14:textId="77777777" w:rsidR="00D96EA5" w:rsidRPr="00042547" w:rsidRDefault="00D96EA5" w:rsidP="00D96EA5">
      <w:pPr>
        <w:pStyle w:val="ListParagraph"/>
        <w:spacing w:before="100" w:after="100" w:line="240" w:lineRule="auto"/>
        <w:ind w:left="360"/>
        <w:rPr>
          <w:rFonts w:asciiTheme="minorHAnsi" w:hAnsiTheme="minorHAnsi" w:cstheme="minorHAnsi"/>
          <w:sz w:val="22"/>
        </w:rPr>
      </w:pPr>
    </w:p>
    <w:p w14:paraId="43F80599" w14:textId="77777777" w:rsidR="00D96EA5" w:rsidRPr="00042547" w:rsidRDefault="00D96EA5" w:rsidP="00D96EA5">
      <w:pPr>
        <w:pStyle w:val="ListParagraph"/>
        <w:spacing w:before="100" w:after="100" w:line="240" w:lineRule="auto"/>
        <w:ind w:left="360"/>
        <w:rPr>
          <w:rFonts w:asciiTheme="minorHAnsi" w:hAnsiTheme="minorHAnsi" w:cstheme="minorHAnsi"/>
          <w:sz w:val="22"/>
        </w:rPr>
      </w:pPr>
    </w:p>
    <w:p w14:paraId="1CFB9354" w14:textId="77777777" w:rsidR="00D96EA5" w:rsidRPr="00737D87" w:rsidRDefault="00D96EA5" w:rsidP="00D96EA5">
      <w:pPr>
        <w:spacing w:before="100" w:after="100" w:line="240" w:lineRule="auto"/>
        <w:rPr>
          <w:rFonts w:asciiTheme="minorHAnsi" w:eastAsia="Times New Roman" w:hAnsiTheme="minorHAnsi" w:cstheme="minorHAnsi"/>
          <w:color w:val="404040"/>
          <w:sz w:val="20"/>
          <w:szCs w:val="20"/>
        </w:rPr>
      </w:pPr>
      <w:r w:rsidRPr="00737D87">
        <w:rPr>
          <w:rFonts w:asciiTheme="minorHAnsi" w:eastAsia="Times New Roman" w:hAnsiTheme="minorHAnsi" w:cstheme="minorHAnsi"/>
          <w:color w:val="404040"/>
          <w:sz w:val="20"/>
          <w:szCs w:val="20"/>
        </w:rPr>
        <w:br w:type="page"/>
      </w:r>
    </w:p>
    <w:tbl>
      <w:tblPr>
        <w:tblStyle w:val="TableGrid"/>
        <w:tblW w:w="0" w:type="auto"/>
        <w:tblLook w:val="04A0" w:firstRow="1" w:lastRow="0" w:firstColumn="1" w:lastColumn="0" w:noHBand="0" w:noVBand="1"/>
      </w:tblPr>
      <w:tblGrid>
        <w:gridCol w:w="504"/>
        <w:gridCol w:w="2868"/>
        <w:gridCol w:w="6255"/>
      </w:tblGrid>
      <w:tr w:rsidR="00D96EA5" w14:paraId="60C6D51B" w14:textId="77777777" w:rsidTr="00DD7DEB">
        <w:tc>
          <w:tcPr>
            <w:tcW w:w="9627" w:type="dxa"/>
            <w:gridSpan w:val="3"/>
          </w:tcPr>
          <w:p w14:paraId="7A4FC1B2" w14:textId="77777777" w:rsidR="00D96EA5" w:rsidRPr="00FB7FEA" w:rsidRDefault="00D96EA5" w:rsidP="00D96EA5">
            <w:pPr>
              <w:pStyle w:val="Subtitle"/>
              <w:spacing w:before="100" w:after="100"/>
              <w:rPr>
                <w:rFonts w:asciiTheme="majorHAnsi" w:eastAsia="Times New Roman" w:hAnsiTheme="majorHAnsi" w:cstheme="minorHAnsi"/>
                <w:color w:val="404040"/>
                <w:sz w:val="20"/>
                <w:szCs w:val="20"/>
              </w:rPr>
            </w:pPr>
            <w:r w:rsidRPr="00FB7FEA">
              <w:rPr>
                <w:rFonts w:asciiTheme="majorHAnsi" w:hAnsiTheme="majorHAnsi" w:cstheme="minorHAnsi"/>
                <w:sz w:val="20"/>
                <w:szCs w:val="20"/>
              </w:rPr>
              <w:lastRenderedPageBreak/>
              <w:t xml:space="preserve">C. Other procedures related </w:t>
            </w:r>
            <w:r>
              <w:rPr>
                <w:rFonts w:asciiTheme="majorHAnsi" w:hAnsiTheme="majorHAnsi" w:cstheme="minorHAnsi"/>
                <w:sz w:val="20"/>
                <w:szCs w:val="20"/>
              </w:rPr>
              <w:t xml:space="preserve">to </w:t>
            </w:r>
            <w:r w:rsidRPr="00FB7FEA">
              <w:rPr>
                <w:rFonts w:asciiTheme="majorHAnsi" w:hAnsiTheme="majorHAnsi" w:cstheme="minorHAnsi"/>
                <w:sz w:val="20"/>
                <w:szCs w:val="20"/>
              </w:rPr>
              <w:t>Enterprise Resource Planner (ERP)/Integrated Financial Management System (IFMS)</w:t>
            </w:r>
          </w:p>
        </w:tc>
      </w:tr>
      <w:tr w:rsidR="00D96EA5" w14:paraId="7E21F07D" w14:textId="77777777" w:rsidTr="00DD7DEB">
        <w:tc>
          <w:tcPr>
            <w:tcW w:w="504" w:type="dxa"/>
          </w:tcPr>
          <w:p w14:paraId="46EA47FF" w14:textId="77777777" w:rsidR="00D96EA5" w:rsidRPr="00FB7FEA" w:rsidRDefault="00D96EA5" w:rsidP="00D96EA5">
            <w:pPr>
              <w:spacing w:before="100" w:after="100" w:line="240" w:lineRule="auto"/>
              <w:rPr>
                <w:rFonts w:asciiTheme="majorHAnsi" w:eastAsia="Times New Roman" w:hAnsiTheme="majorHAnsi" w:cstheme="minorHAnsi"/>
                <w:color w:val="404040"/>
                <w:sz w:val="20"/>
                <w:szCs w:val="20"/>
              </w:rPr>
            </w:pPr>
          </w:p>
        </w:tc>
        <w:tc>
          <w:tcPr>
            <w:tcW w:w="2868" w:type="dxa"/>
          </w:tcPr>
          <w:p w14:paraId="24D8DDA7" w14:textId="77777777" w:rsidR="00D96EA5" w:rsidRPr="00FB7FEA" w:rsidRDefault="00D96EA5" w:rsidP="00D96EA5">
            <w:pPr>
              <w:spacing w:before="100" w:after="100" w:line="240" w:lineRule="auto"/>
              <w:rPr>
                <w:rFonts w:asciiTheme="majorHAnsi" w:eastAsia="Times New Roman" w:hAnsiTheme="majorHAnsi" w:cstheme="minorHAnsi"/>
                <w:color w:val="404040"/>
                <w:sz w:val="20"/>
                <w:szCs w:val="20"/>
              </w:rPr>
            </w:pPr>
            <w:r w:rsidRPr="00FB7FEA">
              <w:rPr>
                <w:rFonts w:asciiTheme="majorHAnsi" w:eastAsia="Times New Roman" w:hAnsiTheme="majorHAnsi" w:cstheme="minorHAnsi"/>
                <w:b/>
                <w:sz w:val="20"/>
                <w:szCs w:val="20"/>
              </w:rPr>
              <w:t>Objective</w:t>
            </w:r>
          </w:p>
        </w:tc>
        <w:tc>
          <w:tcPr>
            <w:tcW w:w="6255" w:type="dxa"/>
          </w:tcPr>
          <w:p w14:paraId="2EBC053E" w14:textId="77777777" w:rsidR="00D96EA5" w:rsidRPr="00FB7FEA" w:rsidRDefault="00D96EA5" w:rsidP="00D96EA5">
            <w:pPr>
              <w:spacing w:before="100" w:after="100" w:line="240" w:lineRule="auto"/>
              <w:rPr>
                <w:rFonts w:asciiTheme="majorHAnsi" w:eastAsia="Times New Roman" w:hAnsiTheme="majorHAnsi" w:cstheme="minorHAnsi"/>
                <w:color w:val="404040"/>
                <w:sz w:val="20"/>
                <w:szCs w:val="20"/>
              </w:rPr>
            </w:pPr>
            <w:r w:rsidRPr="00FB7FEA">
              <w:rPr>
                <w:rFonts w:asciiTheme="majorHAnsi" w:eastAsia="Times New Roman" w:hAnsiTheme="majorHAnsi" w:cstheme="minorHAnsi"/>
                <w:b/>
                <w:sz w:val="20"/>
                <w:szCs w:val="20"/>
              </w:rPr>
              <w:t>Recommended procedures</w:t>
            </w:r>
          </w:p>
        </w:tc>
      </w:tr>
      <w:tr w:rsidR="00D96EA5" w14:paraId="48074F97" w14:textId="77777777" w:rsidTr="00DD7DEB">
        <w:tc>
          <w:tcPr>
            <w:tcW w:w="504" w:type="dxa"/>
          </w:tcPr>
          <w:p w14:paraId="04CE2548" w14:textId="77777777" w:rsidR="00D96EA5" w:rsidRPr="00737D87" w:rsidRDefault="00D96EA5" w:rsidP="00D96EA5">
            <w:pPr>
              <w:spacing w:before="100" w:after="100" w:line="240" w:lineRule="auto"/>
              <w:rPr>
                <w:rFonts w:asciiTheme="minorHAnsi" w:eastAsia="Times New Roman" w:hAnsiTheme="minorHAnsi" w:cstheme="minorHAnsi"/>
                <w:color w:val="404040"/>
                <w:sz w:val="20"/>
                <w:szCs w:val="20"/>
              </w:rPr>
            </w:pPr>
          </w:p>
        </w:tc>
        <w:tc>
          <w:tcPr>
            <w:tcW w:w="2868" w:type="dxa"/>
          </w:tcPr>
          <w:p w14:paraId="7378EBDB" w14:textId="77777777" w:rsidR="00D96EA5" w:rsidRPr="006757A0" w:rsidRDefault="00D96EA5" w:rsidP="00533E55">
            <w:pPr>
              <w:numPr>
                <w:ilvl w:val="0"/>
                <w:numId w:val="33"/>
              </w:numPr>
              <w:pBdr>
                <w:top w:val="nil"/>
                <w:left w:val="nil"/>
                <w:bottom w:val="nil"/>
                <w:right w:val="nil"/>
                <w:between w:val="nil"/>
              </w:pBdr>
              <w:shd w:val="clear" w:color="auto" w:fill="FFFFFF"/>
              <w:spacing w:before="100" w:after="100" w:line="240" w:lineRule="auto"/>
              <w:rPr>
                <w:rFonts w:asciiTheme="minorHAnsi" w:eastAsia="Arial" w:hAnsiTheme="minorHAnsi" w:cstheme="minorHAnsi"/>
                <w:bCs/>
                <w:color w:val="0D0D0D" w:themeColor="text1" w:themeTint="F2"/>
                <w:sz w:val="22"/>
              </w:rPr>
            </w:pPr>
            <w:r w:rsidRPr="006757A0">
              <w:rPr>
                <w:rFonts w:asciiTheme="minorHAnsi" w:eastAsia="Arial" w:hAnsiTheme="minorHAnsi" w:cstheme="minorHAnsi"/>
                <w:bCs/>
                <w:color w:val="0D0D0D" w:themeColor="text1" w:themeTint="F2"/>
                <w:sz w:val="22"/>
              </w:rPr>
              <w:t xml:space="preserve">Data migration procedures assessment (Where applicable) </w:t>
            </w:r>
          </w:p>
          <w:p w14:paraId="00FD3350" w14:textId="77777777" w:rsidR="00D96EA5" w:rsidRPr="006757A0" w:rsidRDefault="00D96EA5" w:rsidP="00533E55">
            <w:pPr>
              <w:spacing w:before="100" w:after="100" w:line="240" w:lineRule="auto"/>
              <w:rPr>
                <w:rFonts w:asciiTheme="minorHAnsi" w:eastAsia="Times New Roman" w:hAnsiTheme="minorHAnsi" w:cstheme="minorHAnsi"/>
                <w:bCs/>
                <w:color w:val="404040"/>
                <w:sz w:val="20"/>
                <w:szCs w:val="20"/>
              </w:rPr>
            </w:pPr>
          </w:p>
        </w:tc>
        <w:tc>
          <w:tcPr>
            <w:tcW w:w="6255" w:type="dxa"/>
          </w:tcPr>
          <w:p w14:paraId="0CA63631" w14:textId="77777777" w:rsidR="00D96EA5" w:rsidRPr="00737D87" w:rsidRDefault="00D96EA5" w:rsidP="00533E55">
            <w:pPr>
              <w:numPr>
                <w:ilvl w:val="0"/>
                <w:numId w:val="36"/>
              </w:numPr>
              <w:pBdr>
                <w:top w:val="nil"/>
                <w:left w:val="nil"/>
                <w:bottom w:val="nil"/>
                <w:right w:val="nil"/>
                <w:between w:val="nil"/>
              </w:pBdr>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Assess the data migration and reconciliation strategy including data cleansing procedures.</w:t>
            </w:r>
          </w:p>
          <w:p w14:paraId="5F79BD22" w14:textId="77777777" w:rsidR="00D96EA5" w:rsidRPr="00737D87" w:rsidRDefault="00D96EA5" w:rsidP="00533E55">
            <w:pPr>
              <w:numPr>
                <w:ilvl w:val="0"/>
                <w:numId w:val="36"/>
              </w:numPr>
              <w:pBdr>
                <w:top w:val="nil"/>
                <w:left w:val="nil"/>
                <w:bottom w:val="nil"/>
                <w:right w:val="nil"/>
                <w:between w:val="nil"/>
              </w:pBdr>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Assess procedures put in place to ensure integrity, completeness and accuracy of data migrated from the source to the ERP/IFMS</w:t>
            </w:r>
          </w:p>
          <w:p w14:paraId="5C59A3B2" w14:textId="77777777" w:rsidR="00D96EA5" w:rsidRPr="00737D87" w:rsidRDefault="00D96EA5" w:rsidP="00533E55">
            <w:pPr>
              <w:numPr>
                <w:ilvl w:val="0"/>
                <w:numId w:val="36"/>
              </w:numPr>
              <w:pBdr>
                <w:top w:val="nil"/>
                <w:left w:val="nil"/>
                <w:bottom w:val="nil"/>
                <w:right w:val="nil"/>
                <w:between w:val="nil"/>
              </w:pBdr>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Inspect dry run results and reconciliations.</w:t>
            </w:r>
          </w:p>
          <w:p w14:paraId="75E9B9D4" w14:textId="77777777" w:rsidR="00D96EA5" w:rsidRPr="00737D87" w:rsidRDefault="00D96EA5" w:rsidP="00533E55">
            <w:pPr>
              <w:numPr>
                <w:ilvl w:val="0"/>
                <w:numId w:val="36"/>
              </w:numPr>
              <w:pBdr>
                <w:top w:val="nil"/>
                <w:left w:val="nil"/>
                <w:bottom w:val="nil"/>
                <w:right w:val="nil"/>
                <w:between w:val="nil"/>
              </w:pBdr>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Assess data migration sign offs.</w:t>
            </w:r>
          </w:p>
          <w:p w14:paraId="228AF5E0" w14:textId="77777777" w:rsidR="00D96EA5" w:rsidRPr="00737D87" w:rsidRDefault="00D96EA5" w:rsidP="00533E55">
            <w:pPr>
              <w:spacing w:before="100" w:after="100" w:line="240" w:lineRule="auto"/>
              <w:rPr>
                <w:rFonts w:asciiTheme="minorHAnsi" w:eastAsia="Times New Roman" w:hAnsiTheme="minorHAnsi" w:cstheme="minorHAnsi"/>
                <w:color w:val="404040"/>
                <w:sz w:val="20"/>
                <w:szCs w:val="20"/>
              </w:rPr>
            </w:pPr>
          </w:p>
        </w:tc>
      </w:tr>
      <w:tr w:rsidR="00D96EA5" w14:paraId="15BA2F53" w14:textId="77777777" w:rsidTr="00DD7DEB">
        <w:tc>
          <w:tcPr>
            <w:tcW w:w="504" w:type="dxa"/>
          </w:tcPr>
          <w:p w14:paraId="5B853D0E" w14:textId="77777777" w:rsidR="00D96EA5" w:rsidRPr="00737D87" w:rsidRDefault="00D96EA5" w:rsidP="00D96EA5">
            <w:pPr>
              <w:spacing w:before="100" w:after="100" w:line="240" w:lineRule="auto"/>
              <w:rPr>
                <w:rFonts w:asciiTheme="minorHAnsi" w:eastAsia="Times New Roman" w:hAnsiTheme="minorHAnsi" w:cstheme="minorHAnsi"/>
                <w:color w:val="404040"/>
                <w:sz w:val="20"/>
                <w:szCs w:val="20"/>
              </w:rPr>
            </w:pPr>
          </w:p>
        </w:tc>
        <w:tc>
          <w:tcPr>
            <w:tcW w:w="2868" w:type="dxa"/>
          </w:tcPr>
          <w:p w14:paraId="21841CD4" w14:textId="663EC872" w:rsidR="00D96EA5" w:rsidRPr="006757A0" w:rsidRDefault="00D96EA5" w:rsidP="00533E55">
            <w:pPr>
              <w:numPr>
                <w:ilvl w:val="0"/>
                <w:numId w:val="33"/>
              </w:numPr>
              <w:pBdr>
                <w:top w:val="nil"/>
                <w:left w:val="nil"/>
                <w:bottom w:val="nil"/>
                <w:right w:val="nil"/>
                <w:between w:val="nil"/>
              </w:pBdr>
              <w:shd w:val="clear" w:color="auto" w:fill="FFFFFF"/>
              <w:spacing w:before="100" w:after="100" w:line="240" w:lineRule="auto"/>
              <w:rPr>
                <w:rFonts w:asciiTheme="minorHAnsi" w:eastAsia="Arial" w:hAnsiTheme="minorHAnsi" w:cstheme="minorHAnsi"/>
                <w:bCs/>
                <w:color w:val="0D0D0D" w:themeColor="text1" w:themeTint="F2"/>
                <w:sz w:val="22"/>
              </w:rPr>
            </w:pPr>
            <w:r w:rsidRPr="006757A0">
              <w:rPr>
                <w:rFonts w:asciiTheme="minorHAnsi" w:eastAsia="Arial" w:hAnsiTheme="minorHAnsi" w:cstheme="minorHAnsi"/>
                <w:bCs/>
                <w:color w:val="0D0D0D" w:themeColor="text1" w:themeTint="F2"/>
                <w:sz w:val="22"/>
              </w:rPr>
              <w:t xml:space="preserve">Assessment of system performance and hardware sizing </w:t>
            </w:r>
            <w:r w:rsidR="0059373A" w:rsidRPr="006757A0">
              <w:rPr>
                <w:rStyle w:val="normaltextrun"/>
                <w:rFonts w:asciiTheme="minorHAnsi" w:hAnsiTheme="minorHAnsi" w:cstheme="minorHAnsi"/>
                <w:bCs/>
                <w:color w:val="0D0D0D"/>
                <w:sz w:val="22"/>
              </w:rPr>
              <w:t>(Where</w:t>
            </w:r>
            <w:r w:rsidRPr="006757A0">
              <w:rPr>
                <w:rStyle w:val="normaltextrun"/>
                <w:rFonts w:asciiTheme="minorHAnsi" w:hAnsiTheme="minorHAnsi" w:cstheme="minorHAnsi"/>
                <w:bCs/>
                <w:color w:val="0D0D0D"/>
                <w:sz w:val="22"/>
              </w:rPr>
              <w:t xml:space="preserve"> applicable) </w:t>
            </w:r>
            <w:r w:rsidRPr="006757A0">
              <w:rPr>
                <w:rStyle w:val="eop"/>
                <w:rFonts w:asciiTheme="minorHAnsi" w:hAnsiTheme="minorHAnsi" w:cstheme="minorHAnsi"/>
                <w:bCs/>
                <w:color w:val="0D0D0D"/>
                <w:sz w:val="22"/>
              </w:rPr>
              <w:t> </w:t>
            </w:r>
          </w:p>
          <w:p w14:paraId="6452A337" w14:textId="77777777" w:rsidR="00D96EA5" w:rsidRPr="006757A0" w:rsidRDefault="00D96EA5" w:rsidP="00533E55">
            <w:pPr>
              <w:spacing w:before="100" w:after="100" w:line="240" w:lineRule="auto"/>
              <w:rPr>
                <w:rFonts w:asciiTheme="minorHAnsi" w:eastAsia="Times New Roman" w:hAnsiTheme="minorHAnsi" w:cstheme="minorHAnsi"/>
                <w:bCs/>
                <w:color w:val="404040"/>
                <w:sz w:val="20"/>
                <w:szCs w:val="20"/>
              </w:rPr>
            </w:pPr>
          </w:p>
        </w:tc>
        <w:tc>
          <w:tcPr>
            <w:tcW w:w="6255" w:type="dxa"/>
          </w:tcPr>
          <w:p w14:paraId="514C69A5" w14:textId="77777777" w:rsidR="00D96EA5" w:rsidRPr="00737D87" w:rsidRDefault="00D96EA5" w:rsidP="00533E55">
            <w:pPr>
              <w:numPr>
                <w:ilvl w:val="0"/>
                <w:numId w:val="35"/>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 xml:space="preserve">Assess </w:t>
            </w:r>
            <w:proofErr w:type="gramStart"/>
            <w:r w:rsidRPr="00737D87">
              <w:rPr>
                <w:rFonts w:asciiTheme="minorHAnsi" w:eastAsia="Arial" w:hAnsiTheme="minorHAnsi" w:cstheme="minorHAnsi"/>
                <w:color w:val="0D0D0D" w:themeColor="text1" w:themeTint="F2"/>
                <w:sz w:val="22"/>
              </w:rPr>
              <w:t>process</w:t>
            </w:r>
            <w:proofErr w:type="gramEnd"/>
            <w:r w:rsidRPr="00737D87">
              <w:rPr>
                <w:rFonts w:asciiTheme="minorHAnsi" w:eastAsia="Arial" w:hAnsiTheme="minorHAnsi" w:cstheme="minorHAnsi"/>
                <w:color w:val="0D0D0D" w:themeColor="text1" w:themeTint="F2"/>
                <w:sz w:val="22"/>
              </w:rPr>
              <w:t xml:space="preserve"> of identifying and monitoring compliance to defined thresholds.</w:t>
            </w:r>
          </w:p>
          <w:p w14:paraId="7B7DB1A9" w14:textId="77777777" w:rsidR="00D96EA5" w:rsidRPr="00737D87" w:rsidRDefault="00D96EA5" w:rsidP="00533E55">
            <w:pPr>
              <w:numPr>
                <w:ilvl w:val="0"/>
                <w:numId w:val="35"/>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Inspect performance optimization procedures.</w:t>
            </w:r>
          </w:p>
          <w:p w14:paraId="20158E9E" w14:textId="77777777" w:rsidR="00D96EA5" w:rsidRPr="00737D87" w:rsidRDefault="00D96EA5" w:rsidP="00533E55">
            <w:pPr>
              <w:numPr>
                <w:ilvl w:val="0"/>
                <w:numId w:val="35"/>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Conduct user and server-based tests.</w:t>
            </w:r>
          </w:p>
          <w:p w14:paraId="760CFE5D" w14:textId="77777777" w:rsidR="00D96EA5" w:rsidRPr="00737D87" w:rsidRDefault="00D96EA5" w:rsidP="00533E55">
            <w:pPr>
              <w:numPr>
                <w:ilvl w:val="0"/>
                <w:numId w:val="35"/>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Assess memory utilization thresholds and resource allocation.</w:t>
            </w:r>
          </w:p>
          <w:p w14:paraId="6B87341D" w14:textId="77777777" w:rsidR="00D96EA5" w:rsidRPr="00737D87" w:rsidRDefault="00D96EA5" w:rsidP="00533E55">
            <w:pPr>
              <w:numPr>
                <w:ilvl w:val="0"/>
                <w:numId w:val="35"/>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Assess the resource capacity utilization post go live.</w:t>
            </w:r>
          </w:p>
          <w:p w14:paraId="3CE71FF7" w14:textId="77777777" w:rsidR="00D96EA5" w:rsidRPr="00737D87" w:rsidRDefault="00D96EA5" w:rsidP="00533E55">
            <w:pPr>
              <w:numPr>
                <w:ilvl w:val="0"/>
                <w:numId w:val="35"/>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 xml:space="preserve">Assess the licensing model, requirements and usage. </w:t>
            </w:r>
          </w:p>
          <w:p w14:paraId="09C22212" w14:textId="77777777" w:rsidR="00D96EA5" w:rsidRPr="00737D87" w:rsidRDefault="00D96EA5" w:rsidP="00533E55">
            <w:pPr>
              <w:numPr>
                <w:ilvl w:val="0"/>
                <w:numId w:val="35"/>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Inspect hardware configuration in line with hardware sizing document.</w:t>
            </w:r>
          </w:p>
          <w:p w14:paraId="77A1D01F" w14:textId="77777777" w:rsidR="00D96EA5" w:rsidRPr="00737D87" w:rsidRDefault="00D96EA5" w:rsidP="00533E55">
            <w:pPr>
              <w:spacing w:before="100" w:after="100" w:line="240" w:lineRule="auto"/>
              <w:rPr>
                <w:rFonts w:asciiTheme="minorHAnsi" w:eastAsia="Times New Roman" w:hAnsiTheme="minorHAnsi" w:cstheme="minorHAnsi"/>
                <w:color w:val="404040"/>
                <w:sz w:val="20"/>
                <w:szCs w:val="20"/>
              </w:rPr>
            </w:pPr>
          </w:p>
        </w:tc>
      </w:tr>
      <w:tr w:rsidR="00D96EA5" w14:paraId="6BD4779D" w14:textId="77777777" w:rsidTr="00DD7DEB">
        <w:tc>
          <w:tcPr>
            <w:tcW w:w="504" w:type="dxa"/>
          </w:tcPr>
          <w:p w14:paraId="22B63296" w14:textId="77777777" w:rsidR="00D96EA5" w:rsidRPr="00737D87" w:rsidRDefault="00D96EA5" w:rsidP="00D96EA5">
            <w:pPr>
              <w:spacing w:before="100" w:after="100" w:line="240" w:lineRule="auto"/>
              <w:rPr>
                <w:rFonts w:asciiTheme="minorHAnsi" w:eastAsia="Times New Roman" w:hAnsiTheme="minorHAnsi" w:cstheme="minorHAnsi"/>
                <w:color w:val="404040"/>
                <w:sz w:val="20"/>
                <w:szCs w:val="20"/>
              </w:rPr>
            </w:pPr>
          </w:p>
        </w:tc>
        <w:tc>
          <w:tcPr>
            <w:tcW w:w="2868" w:type="dxa"/>
          </w:tcPr>
          <w:p w14:paraId="42BF5725" w14:textId="77777777" w:rsidR="00D96EA5" w:rsidRPr="006757A0" w:rsidRDefault="00D96EA5" w:rsidP="00533E55">
            <w:pPr>
              <w:numPr>
                <w:ilvl w:val="0"/>
                <w:numId w:val="33"/>
              </w:numPr>
              <w:pBdr>
                <w:top w:val="nil"/>
                <w:left w:val="nil"/>
                <w:bottom w:val="nil"/>
                <w:right w:val="nil"/>
                <w:between w:val="nil"/>
              </w:pBdr>
              <w:shd w:val="clear" w:color="auto" w:fill="FFFFFF"/>
              <w:spacing w:before="100" w:after="100" w:line="240" w:lineRule="auto"/>
              <w:rPr>
                <w:rFonts w:asciiTheme="minorHAnsi" w:eastAsia="Arial" w:hAnsiTheme="minorHAnsi" w:cstheme="minorHAnsi"/>
                <w:bCs/>
                <w:color w:val="0D0D0D" w:themeColor="text1" w:themeTint="F2"/>
                <w:sz w:val="22"/>
              </w:rPr>
            </w:pPr>
            <w:r w:rsidRPr="006757A0">
              <w:rPr>
                <w:rFonts w:asciiTheme="minorHAnsi" w:eastAsia="Arial" w:hAnsiTheme="minorHAnsi" w:cstheme="minorHAnsi"/>
                <w:bCs/>
                <w:color w:val="0D0D0D" w:themeColor="text1" w:themeTint="F2"/>
                <w:sz w:val="22"/>
              </w:rPr>
              <w:t>Issues resolution &amp; post go live support (where applicable)</w:t>
            </w:r>
          </w:p>
          <w:p w14:paraId="417EF830" w14:textId="77777777" w:rsidR="00D96EA5" w:rsidRPr="006757A0" w:rsidRDefault="00D96EA5" w:rsidP="00533E55">
            <w:pPr>
              <w:spacing w:before="100" w:after="100" w:line="240" w:lineRule="auto"/>
              <w:rPr>
                <w:rFonts w:asciiTheme="minorHAnsi" w:eastAsia="Times New Roman" w:hAnsiTheme="minorHAnsi" w:cstheme="minorHAnsi"/>
                <w:bCs/>
                <w:color w:val="404040"/>
                <w:sz w:val="20"/>
                <w:szCs w:val="20"/>
              </w:rPr>
            </w:pPr>
          </w:p>
        </w:tc>
        <w:tc>
          <w:tcPr>
            <w:tcW w:w="6255" w:type="dxa"/>
          </w:tcPr>
          <w:p w14:paraId="3F0429CC" w14:textId="77777777" w:rsidR="00D96EA5" w:rsidRPr="00737D87" w:rsidRDefault="00D96EA5" w:rsidP="00533E55">
            <w:pPr>
              <w:numPr>
                <w:ilvl w:val="0"/>
                <w:numId w:val="37"/>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highlight w:val="white"/>
              </w:rPr>
            </w:pPr>
            <w:r w:rsidRPr="00737D87">
              <w:rPr>
                <w:rFonts w:asciiTheme="minorHAnsi" w:eastAsia="Arial" w:hAnsiTheme="minorHAnsi" w:cstheme="minorHAnsi"/>
                <w:color w:val="0D0D0D" w:themeColor="text1" w:themeTint="F2"/>
                <w:sz w:val="22"/>
                <w:highlight w:val="white"/>
              </w:rPr>
              <w:t>Assess adequacy of post go live support contract with the vendors which appliable.</w:t>
            </w:r>
          </w:p>
          <w:p w14:paraId="1DC44137" w14:textId="77777777" w:rsidR="00D96EA5" w:rsidRPr="00737D87" w:rsidRDefault="00D96EA5" w:rsidP="00533E55">
            <w:pPr>
              <w:numPr>
                <w:ilvl w:val="0"/>
                <w:numId w:val="37"/>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highlight w:val="white"/>
              </w:rPr>
            </w:pPr>
            <w:r w:rsidRPr="00737D87">
              <w:rPr>
                <w:rFonts w:asciiTheme="minorHAnsi" w:eastAsia="Arial" w:hAnsiTheme="minorHAnsi" w:cstheme="minorHAnsi"/>
                <w:color w:val="0D0D0D" w:themeColor="text1" w:themeTint="F2"/>
                <w:sz w:val="22"/>
                <w:highlight w:val="white"/>
              </w:rPr>
              <w:t xml:space="preserve">Inspect issues logs and assess whether all issues were appropriately disposed </w:t>
            </w:r>
            <w:proofErr w:type="spellStart"/>
            <w:proofErr w:type="gramStart"/>
            <w:r w:rsidRPr="00737D87">
              <w:rPr>
                <w:rFonts w:asciiTheme="minorHAnsi" w:eastAsia="Arial" w:hAnsiTheme="minorHAnsi" w:cstheme="minorHAnsi"/>
                <w:color w:val="0D0D0D" w:themeColor="text1" w:themeTint="F2"/>
                <w:sz w:val="22"/>
                <w:highlight w:val="white"/>
              </w:rPr>
              <w:t>off</w:t>
            </w:r>
            <w:proofErr w:type="spellEnd"/>
            <w:proofErr w:type="gramEnd"/>
            <w:r w:rsidRPr="00737D87">
              <w:rPr>
                <w:rFonts w:asciiTheme="minorHAnsi" w:eastAsia="Arial" w:hAnsiTheme="minorHAnsi" w:cstheme="minorHAnsi"/>
                <w:color w:val="0D0D0D" w:themeColor="text1" w:themeTint="F2"/>
                <w:sz w:val="22"/>
                <w:highlight w:val="white"/>
              </w:rPr>
              <w:t xml:space="preserve"> prior to go-live.</w:t>
            </w:r>
          </w:p>
          <w:p w14:paraId="0D06A71C" w14:textId="77777777" w:rsidR="00D96EA5" w:rsidRPr="00737D87" w:rsidRDefault="00D96EA5" w:rsidP="00533E55">
            <w:pPr>
              <w:numPr>
                <w:ilvl w:val="0"/>
                <w:numId w:val="37"/>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highlight w:val="white"/>
              </w:rPr>
            </w:pPr>
            <w:r w:rsidRPr="00737D87">
              <w:rPr>
                <w:rFonts w:asciiTheme="minorHAnsi" w:eastAsia="Arial" w:hAnsiTheme="minorHAnsi" w:cstheme="minorHAnsi"/>
                <w:color w:val="0D0D0D" w:themeColor="text1" w:themeTint="F2"/>
                <w:sz w:val="22"/>
                <w:highlight w:val="white"/>
              </w:rPr>
              <w:t>Confirm work around procedures have been put in place for open issues/undelivered functionality.</w:t>
            </w:r>
          </w:p>
          <w:p w14:paraId="5345A5A0" w14:textId="77777777" w:rsidR="00D96EA5" w:rsidRPr="00737D87" w:rsidRDefault="00D96EA5" w:rsidP="00533E55">
            <w:pPr>
              <w:numPr>
                <w:ilvl w:val="0"/>
                <w:numId w:val="37"/>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highlight w:val="white"/>
              </w:rPr>
            </w:pPr>
            <w:r w:rsidRPr="00737D87">
              <w:rPr>
                <w:rFonts w:asciiTheme="minorHAnsi" w:eastAsia="Arial" w:hAnsiTheme="minorHAnsi" w:cstheme="minorHAnsi"/>
                <w:color w:val="0D0D0D" w:themeColor="text1" w:themeTint="F2"/>
                <w:sz w:val="22"/>
                <w:highlight w:val="white"/>
              </w:rPr>
              <w:t>Inspect procedures for tracking and resolving post go live issues.</w:t>
            </w:r>
          </w:p>
          <w:p w14:paraId="31EFDDC4" w14:textId="77777777" w:rsidR="00D96EA5" w:rsidRPr="00737D87" w:rsidRDefault="00D96EA5" w:rsidP="00533E55">
            <w:pPr>
              <w:numPr>
                <w:ilvl w:val="0"/>
                <w:numId w:val="37"/>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highlight w:val="white"/>
              </w:rPr>
            </w:pPr>
            <w:r w:rsidRPr="00737D87">
              <w:rPr>
                <w:rFonts w:asciiTheme="minorHAnsi" w:eastAsia="Arial" w:hAnsiTheme="minorHAnsi" w:cstheme="minorHAnsi"/>
                <w:color w:val="0D0D0D" w:themeColor="text1" w:themeTint="F2"/>
                <w:sz w:val="22"/>
                <w:highlight w:val="white"/>
              </w:rPr>
              <w:t>Assess effectiveness of post go live support.</w:t>
            </w:r>
          </w:p>
          <w:p w14:paraId="5A1B7E98" w14:textId="77777777" w:rsidR="00D96EA5" w:rsidRPr="00737D87" w:rsidRDefault="00D96EA5" w:rsidP="00533E55">
            <w:pPr>
              <w:spacing w:before="100" w:after="100" w:line="240" w:lineRule="auto"/>
              <w:rPr>
                <w:rFonts w:asciiTheme="minorHAnsi" w:eastAsia="Times New Roman" w:hAnsiTheme="minorHAnsi" w:cstheme="minorHAnsi"/>
                <w:color w:val="404040"/>
                <w:sz w:val="20"/>
                <w:szCs w:val="20"/>
              </w:rPr>
            </w:pPr>
          </w:p>
        </w:tc>
      </w:tr>
      <w:tr w:rsidR="00D96EA5" w14:paraId="41B9C0FD" w14:textId="77777777" w:rsidTr="00DD7DEB">
        <w:tc>
          <w:tcPr>
            <w:tcW w:w="504" w:type="dxa"/>
          </w:tcPr>
          <w:p w14:paraId="50FDBF8A" w14:textId="77777777" w:rsidR="00D96EA5" w:rsidRPr="00737D87" w:rsidRDefault="00D96EA5" w:rsidP="00D96EA5">
            <w:pPr>
              <w:spacing w:before="100" w:after="100" w:line="240" w:lineRule="auto"/>
              <w:rPr>
                <w:rFonts w:asciiTheme="minorHAnsi" w:eastAsia="Times New Roman" w:hAnsiTheme="minorHAnsi" w:cstheme="minorHAnsi"/>
                <w:color w:val="404040"/>
                <w:sz w:val="20"/>
                <w:szCs w:val="20"/>
              </w:rPr>
            </w:pPr>
          </w:p>
        </w:tc>
        <w:tc>
          <w:tcPr>
            <w:tcW w:w="2868" w:type="dxa"/>
          </w:tcPr>
          <w:p w14:paraId="31A9F490" w14:textId="77777777" w:rsidR="00D96EA5" w:rsidRPr="006757A0" w:rsidRDefault="00D96EA5" w:rsidP="00533E55">
            <w:pPr>
              <w:numPr>
                <w:ilvl w:val="0"/>
                <w:numId w:val="33"/>
              </w:numPr>
              <w:pBdr>
                <w:top w:val="nil"/>
                <w:left w:val="nil"/>
                <w:bottom w:val="nil"/>
                <w:right w:val="nil"/>
                <w:between w:val="nil"/>
              </w:pBdr>
              <w:shd w:val="clear" w:color="auto" w:fill="FFFFFF"/>
              <w:spacing w:before="100" w:after="100" w:line="240" w:lineRule="auto"/>
              <w:rPr>
                <w:rFonts w:asciiTheme="minorHAnsi" w:eastAsia="Arial" w:hAnsiTheme="minorHAnsi" w:cstheme="minorHAnsi"/>
                <w:bCs/>
                <w:color w:val="0D0D0D" w:themeColor="text1" w:themeTint="F2"/>
                <w:sz w:val="22"/>
              </w:rPr>
            </w:pPr>
            <w:r w:rsidRPr="006757A0">
              <w:rPr>
                <w:rFonts w:asciiTheme="minorHAnsi" w:eastAsia="Arial" w:hAnsiTheme="minorHAnsi" w:cstheme="minorHAnsi"/>
                <w:bCs/>
                <w:color w:val="0D0D0D" w:themeColor="text1" w:themeTint="F2"/>
                <w:sz w:val="22"/>
              </w:rPr>
              <w:t xml:space="preserve">Change management and post-go live transition assessment- (where applicable) </w:t>
            </w:r>
          </w:p>
          <w:p w14:paraId="60181393" w14:textId="77777777" w:rsidR="00D96EA5" w:rsidRPr="006757A0" w:rsidRDefault="00D96EA5" w:rsidP="00533E55">
            <w:pPr>
              <w:spacing w:before="100" w:after="100" w:line="240" w:lineRule="auto"/>
              <w:rPr>
                <w:rFonts w:asciiTheme="minorHAnsi" w:eastAsia="Times New Roman" w:hAnsiTheme="minorHAnsi" w:cstheme="minorHAnsi"/>
                <w:bCs/>
                <w:color w:val="404040"/>
                <w:sz w:val="20"/>
                <w:szCs w:val="20"/>
              </w:rPr>
            </w:pPr>
          </w:p>
        </w:tc>
        <w:tc>
          <w:tcPr>
            <w:tcW w:w="6255" w:type="dxa"/>
          </w:tcPr>
          <w:p w14:paraId="16B3D163" w14:textId="77777777" w:rsidR="00D96EA5" w:rsidRPr="00737D87" w:rsidRDefault="00D96EA5" w:rsidP="00533E55">
            <w:pPr>
              <w:pStyle w:val="ListParagraph"/>
              <w:numPr>
                <w:ilvl w:val="0"/>
                <w:numId w:val="34"/>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Assess outcomes for change management and training plans.</w:t>
            </w:r>
          </w:p>
          <w:p w14:paraId="0B74746C" w14:textId="77777777" w:rsidR="00D96EA5" w:rsidRPr="00737D87" w:rsidRDefault="00D96EA5" w:rsidP="00533E55">
            <w:pPr>
              <w:pStyle w:val="ListParagraph"/>
              <w:numPr>
                <w:ilvl w:val="0"/>
                <w:numId w:val="34"/>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Inspect the user training strategy, training feedback forms and results if any.</w:t>
            </w:r>
          </w:p>
          <w:p w14:paraId="0DA30238" w14:textId="77777777" w:rsidR="00D96EA5" w:rsidRPr="00737D87" w:rsidRDefault="00D96EA5" w:rsidP="00533E55">
            <w:pPr>
              <w:pStyle w:val="ListParagraph"/>
              <w:numPr>
                <w:ilvl w:val="0"/>
                <w:numId w:val="34"/>
              </w:numPr>
              <w:pBdr>
                <w:top w:val="nil"/>
                <w:left w:val="nil"/>
                <w:bottom w:val="nil"/>
                <w:right w:val="nil"/>
                <w:between w:val="nil"/>
              </w:pBdr>
              <w:shd w:val="clear" w:color="auto" w:fill="FFFFFF"/>
              <w:spacing w:before="100" w:after="100" w:line="240" w:lineRule="auto"/>
              <w:rPr>
                <w:rFonts w:asciiTheme="minorHAnsi" w:eastAsia="Arial" w:hAnsiTheme="minorHAnsi" w:cstheme="minorHAnsi"/>
                <w:color w:val="0D0D0D" w:themeColor="text1" w:themeTint="F2"/>
                <w:sz w:val="22"/>
              </w:rPr>
            </w:pPr>
            <w:r w:rsidRPr="00737D87">
              <w:rPr>
                <w:rFonts w:asciiTheme="minorHAnsi" w:eastAsia="Arial" w:hAnsiTheme="minorHAnsi" w:cstheme="minorHAnsi"/>
                <w:color w:val="0D0D0D" w:themeColor="text1" w:themeTint="F2"/>
                <w:sz w:val="22"/>
              </w:rPr>
              <w:t xml:space="preserve">Assess </w:t>
            </w:r>
            <w:proofErr w:type="gramStart"/>
            <w:r w:rsidRPr="00737D87">
              <w:rPr>
                <w:rFonts w:asciiTheme="minorHAnsi" w:eastAsia="Arial" w:hAnsiTheme="minorHAnsi" w:cstheme="minorHAnsi"/>
                <w:color w:val="0D0D0D" w:themeColor="text1" w:themeTint="F2"/>
                <w:sz w:val="22"/>
              </w:rPr>
              <w:t>knowledge</w:t>
            </w:r>
            <w:proofErr w:type="gramEnd"/>
            <w:r w:rsidRPr="00737D87">
              <w:rPr>
                <w:rFonts w:asciiTheme="minorHAnsi" w:eastAsia="Arial" w:hAnsiTheme="minorHAnsi" w:cstheme="minorHAnsi"/>
                <w:color w:val="0D0D0D" w:themeColor="text1" w:themeTint="F2"/>
                <w:sz w:val="22"/>
              </w:rPr>
              <w:t xml:space="preserve"> transfer plan and confirm the extent to which it has been delivered.</w:t>
            </w:r>
          </w:p>
          <w:p w14:paraId="036C0117" w14:textId="77777777" w:rsidR="00270764" w:rsidRPr="00647733" w:rsidRDefault="00D96EA5" w:rsidP="00533E55">
            <w:pPr>
              <w:pStyle w:val="ListParagraph"/>
              <w:numPr>
                <w:ilvl w:val="0"/>
                <w:numId w:val="34"/>
              </w:numPr>
              <w:pBdr>
                <w:top w:val="nil"/>
                <w:left w:val="nil"/>
                <w:bottom w:val="nil"/>
                <w:right w:val="nil"/>
                <w:between w:val="nil"/>
              </w:pBdr>
              <w:shd w:val="clear" w:color="auto" w:fill="FFFFFF"/>
              <w:spacing w:before="100" w:after="100" w:line="240" w:lineRule="auto"/>
              <w:rPr>
                <w:rFonts w:asciiTheme="minorHAnsi" w:eastAsia="Times New Roman" w:hAnsiTheme="minorHAnsi" w:cstheme="minorHAnsi"/>
                <w:color w:val="404040"/>
                <w:sz w:val="20"/>
                <w:szCs w:val="20"/>
              </w:rPr>
            </w:pPr>
            <w:r w:rsidRPr="00737D87">
              <w:rPr>
                <w:rFonts w:asciiTheme="minorHAnsi" w:eastAsia="Arial" w:hAnsiTheme="minorHAnsi" w:cstheme="minorHAnsi"/>
                <w:color w:val="0D0D0D" w:themeColor="text1" w:themeTint="F2"/>
                <w:sz w:val="22"/>
              </w:rPr>
              <w:t>Assess adoption level of IFMS/ERP.</w:t>
            </w:r>
          </w:p>
          <w:p w14:paraId="1E125E56" w14:textId="7069A17A" w:rsidR="00647733" w:rsidRPr="00647733" w:rsidRDefault="00647733" w:rsidP="00647733">
            <w:pPr>
              <w:pBdr>
                <w:top w:val="nil"/>
                <w:left w:val="nil"/>
                <w:bottom w:val="nil"/>
                <w:right w:val="nil"/>
                <w:between w:val="nil"/>
              </w:pBdr>
              <w:shd w:val="clear" w:color="auto" w:fill="FFFFFF"/>
              <w:spacing w:before="100" w:after="100" w:line="240" w:lineRule="auto"/>
              <w:rPr>
                <w:rFonts w:asciiTheme="minorHAnsi" w:eastAsia="Times New Roman" w:hAnsiTheme="minorHAnsi" w:cstheme="minorHAnsi"/>
                <w:color w:val="404040"/>
                <w:sz w:val="20"/>
                <w:szCs w:val="20"/>
              </w:rPr>
            </w:pPr>
          </w:p>
        </w:tc>
      </w:tr>
    </w:tbl>
    <w:p w14:paraId="5F03917C" w14:textId="0FD469FD" w:rsidR="003D606E" w:rsidRDefault="003D606E" w:rsidP="00316999">
      <w:pPr>
        <w:pStyle w:val="ListParagraph"/>
        <w:spacing w:before="100" w:after="100" w:line="240" w:lineRule="auto"/>
        <w:ind w:left="360"/>
        <w:rPr>
          <w:rFonts w:cs="Arial"/>
          <w:b/>
          <w:sz w:val="22"/>
          <w:u w:val="single"/>
          <w:lang w:val="en-GB"/>
        </w:rPr>
      </w:pPr>
    </w:p>
    <w:p w14:paraId="62F2D5CA" w14:textId="77777777" w:rsidR="003D606E" w:rsidRDefault="003D606E">
      <w:pPr>
        <w:spacing w:before="120" w:line="240" w:lineRule="atLeast"/>
        <w:rPr>
          <w:rFonts w:cs="Arial"/>
          <w:b/>
          <w:sz w:val="22"/>
          <w:u w:val="single"/>
          <w:lang w:val="en-GB"/>
        </w:rPr>
      </w:pPr>
      <w:r>
        <w:rPr>
          <w:rFonts w:cs="Arial"/>
          <w:b/>
          <w:sz w:val="22"/>
          <w:u w:val="single"/>
          <w:lang w:val="en-GB"/>
        </w:rPr>
        <w:br w:type="page"/>
      </w:r>
    </w:p>
    <w:p w14:paraId="463C3BF1" w14:textId="77777777" w:rsidR="00316999" w:rsidRDefault="00316999" w:rsidP="00316999">
      <w:pPr>
        <w:pStyle w:val="ListParagraph"/>
        <w:spacing w:before="100" w:after="100" w:line="240" w:lineRule="auto"/>
        <w:ind w:left="360"/>
        <w:rPr>
          <w:rFonts w:cs="Arial"/>
          <w:b/>
          <w:sz w:val="22"/>
          <w:u w:val="single"/>
          <w:lang w:val="en-GB"/>
        </w:rPr>
      </w:pPr>
    </w:p>
    <w:p w14:paraId="03F3251D" w14:textId="45D03164" w:rsidR="00D96EA5" w:rsidRPr="00F057C0" w:rsidRDefault="00D96EA5" w:rsidP="00D96EA5">
      <w:pPr>
        <w:pStyle w:val="ListParagraph"/>
        <w:numPr>
          <w:ilvl w:val="0"/>
          <w:numId w:val="27"/>
        </w:numPr>
        <w:spacing w:before="100" w:after="100" w:line="240" w:lineRule="auto"/>
        <w:rPr>
          <w:rFonts w:cs="Arial"/>
          <w:b/>
          <w:sz w:val="22"/>
          <w:u w:val="single"/>
          <w:lang w:val="en-GB"/>
        </w:rPr>
      </w:pPr>
      <w:r w:rsidRPr="00F057C0">
        <w:rPr>
          <w:rFonts w:cs="Arial"/>
          <w:b/>
          <w:sz w:val="22"/>
          <w:u w:val="single"/>
          <w:lang w:val="en-GB"/>
        </w:rPr>
        <w:t>Required Deliverable/Output</w:t>
      </w:r>
    </w:p>
    <w:p w14:paraId="0E41AD5E" w14:textId="77777777" w:rsidR="00770501" w:rsidRPr="0075306C" w:rsidRDefault="00770501" w:rsidP="00770501">
      <w:pPr>
        <w:spacing w:before="100" w:after="100" w:line="240" w:lineRule="auto"/>
        <w:rPr>
          <w:rFonts w:cs="Arial"/>
          <w:sz w:val="20"/>
          <w:szCs w:val="20"/>
          <w:lang w:val="en-GB"/>
        </w:rPr>
      </w:pPr>
      <w:r>
        <w:rPr>
          <w:rFonts w:asciiTheme="minorHAnsi" w:hAnsiTheme="minorHAnsi" w:cstheme="minorHAnsi"/>
          <w:sz w:val="22"/>
          <w:lang w:val="en-GB"/>
        </w:rPr>
        <w:t xml:space="preserve">To document </w:t>
      </w:r>
      <w:r w:rsidRPr="00546A5B">
        <w:rPr>
          <w:rFonts w:asciiTheme="minorHAnsi" w:hAnsiTheme="minorHAnsi" w:cstheme="minorHAnsi"/>
          <w:sz w:val="22"/>
          <w:lang w:val="en-GB"/>
        </w:rPr>
        <w:t>the outcome</w:t>
      </w:r>
      <w:r>
        <w:rPr>
          <w:rFonts w:asciiTheme="minorHAnsi" w:hAnsiTheme="minorHAnsi" w:cstheme="minorHAnsi"/>
          <w:sz w:val="22"/>
          <w:lang w:val="en-GB"/>
        </w:rPr>
        <w:t>s</w:t>
      </w:r>
      <w:r w:rsidRPr="00546A5B">
        <w:rPr>
          <w:rFonts w:asciiTheme="minorHAnsi" w:hAnsiTheme="minorHAnsi" w:cstheme="minorHAnsi"/>
          <w:sz w:val="22"/>
          <w:lang w:val="en-GB"/>
        </w:rPr>
        <w:t xml:space="preserve"> of the review, the Assurance provider will prepare and submit a detailed report including:</w:t>
      </w:r>
    </w:p>
    <w:p w14:paraId="08A4A6AD" w14:textId="77777777" w:rsidR="00770501" w:rsidRDefault="00770501" w:rsidP="00770501">
      <w:pPr>
        <w:pStyle w:val="ListParagraph"/>
        <w:numPr>
          <w:ilvl w:val="0"/>
          <w:numId w:val="43"/>
        </w:numPr>
        <w:shd w:val="clear" w:color="auto" w:fill="FFFFFF"/>
        <w:spacing w:before="100" w:after="100" w:line="240" w:lineRule="auto"/>
        <w:jc w:val="both"/>
        <w:rPr>
          <w:rFonts w:asciiTheme="minorHAnsi" w:hAnsiTheme="minorHAnsi" w:cstheme="minorHAnsi"/>
          <w:sz w:val="22"/>
          <w:lang w:val="en-GB"/>
        </w:rPr>
      </w:pPr>
      <w:r w:rsidRPr="00546A5B">
        <w:rPr>
          <w:rFonts w:asciiTheme="minorHAnsi" w:hAnsiTheme="minorHAnsi" w:cstheme="minorHAnsi"/>
          <w:sz w:val="22"/>
          <w:lang w:val="en-GB"/>
        </w:rPr>
        <w:t>Overall objectives of the review as per approved TOR</w:t>
      </w:r>
    </w:p>
    <w:p w14:paraId="2F9ADED1" w14:textId="77777777" w:rsidR="00770501" w:rsidRDefault="00770501" w:rsidP="00770501">
      <w:pPr>
        <w:pStyle w:val="ListParagraph"/>
        <w:numPr>
          <w:ilvl w:val="0"/>
          <w:numId w:val="43"/>
        </w:numPr>
        <w:shd w:val="clear" w:color="auto" w:fill="FFFFFF"/>
        <w:spacing w:before="100" w:after="100" w:line="240" w:lineRule="auto"/>
        <w:jc w:val="both"/>
        <w:rPr>
          <w:rFonts w:asciiTheme="minorHAnsi" w:hAnsiTheme="minorHAnsi" w:cstheme="minorHAnsi"/>
          <w:sz w:val="22"/>
          <w:lang w:val="en-GB"/>
        </w:rPr>
      </w:pPr>
      <w:r>
        <w:rPr>
          <w:rFonts w:asciiTheme="minorHAnsi" w:hAnsiTheme="minorHAnsi" w:cstheme="minorHAnsi"/>
          <w:sz w:val="22"/>
          <w:lang w:val="en-GB"/>
        </w:rPr>
        <w:t xml:space="preserve">Entities covered by the assignment, period and sample under review as applicable </w:t>
      </w:r>
    </w:p>
    <w:p w14:paraId="6362B298" w14:textId="77777777" w:rsidR="00770501" w:rsidRDefault="00770501" w:rsidP="00770501">
      <w:pPr>
        <w:pStyle w:val="ListParagraph"/>
        <w:numPr>
          <w:ilvl w:val="0"/>
          <w:numId w:val="43"/>
        </w:numPr>
        <w:shd w:val="clear" w:color="auto" w:fill="FFFFFF"/>
        <w:spacing w:before="100" w:after="100" w:line="240" w:lineRule="auto"/>
        <w:jc w:val="both"/>
        <w:rPr>
          <w:rFonts w:asciiTheme="minorHAnsi" w:hAnsiTheme="minorHAnsi" w:cstheme="minorHAnsi"/>
          <w:sz w:val="22"/>
          <w:lang w:val="en-GB"/>
        </w:rPr>
      </w:pPr>
      <w:r w:rsidRPr="00546A5B">
        <w:rPr>
          <w:rFonts w:asciiTheme="minorHAnsi" w:hAnsiTheme="minorHAnsi" w:cstheme="minorHAnsi"/>
          <w:sz w:val="22"/>
          <w:lang w:val="en-GB"/>
        </w:rPr>
        <w:t>Main findings against each of the specific areas of the review highlighting any identified gaps in policy, process, and controls – specific to each implementer</w:t>
      </w:r>
      <w:r>
        <w:rPr>
          <w:rFonts w:asciiTheme="minorHAnsi" w:hAnsiTheme="minorHAnsi" w:cstheme="minorHAnsi"/>
          <w:sz w:val="22"/>
          <w:lang w:val="en-GB"/>
        </w:rPr>
        <w:t xml:space="preserve"> covered by the review</w:t>
      </w:r>
      <w:r w:rsidRPr="00546A5B">
        <w:rPr>
          <w:rFonts w:asciiTheme="minorHAnsi" w:hAnsiTheme="minorHAnsi" w:cstheme="minorHAnsi"/>
          <w:sz w:val="22"/>
          <w:lang w:val="en-GB"/>
        </w:rPr>
        <w:t>.</w:t>
      </w:r>
    </w:p>
    <w:p w14:paraId="5C6A53AC" w14:textId="77777777" w:rsidR="00770501" w:rsidRPr="00546A5B" w:rsidRDefault="00770501" w:rsidP="00770501">
      <w:pPr>
        <w:pStyle w:val="ListParagraph"/>
        <w:numPr>
          <w:ilvl w:val="0"/>
          <w:numId w:val="43"/>
        </w:numPr>
        <w:shd w:val="clear" w:color="auto" w:fill="FFFFFF" w:themeFill="background1"/>
        <w:spacing w:before="100" w:after="100" w:line="240" w:lineRule="auto"/>
        <w:jc w:val="both"/>
        <w:rPr>
          <w:rFonts w:asciiTheme="minorHAnsi" w:hAnsiTheme="minorHAnsi"/>
          <w:sz w:val="22"/>
          <w:lang w:val="en-GB"/>
        </w:rPr>
      </w:pPr>
      <w:r>
        <w:rPr>
          <w:rFonts w:asciiTheme="minorHAnsi" w:hAnsiTheme="minorHAnsi"/>
          <w:sz w:val="22"/>
          <w:lang w:val="en-GB"/>
        </w:rPr>
        <w:t>L</w:t>
      </w:r>
      <w:r w:rsidRPr="3503FE5A">
        <w:rPr>
          <w:rFonts w:asciiTheme="minorHAnsi" w:hAnsiTheme="minorHAnsi"/>
          <w:sz w:val="22"/>
          <w:lang w:val="en-GB"/>
        </w:rPr>
        <w:t xml:space="preserve">ist of recommendations and </w:t>
      </w:r>
      <w:r>
        <w:rPr>
          <w:rFonts w:asciiTheme="minorHAnsi" w:hAnsiTheme="minorHAnsi"/>
          <w:sz w:val="22"/>
          <w:lang w:val="en-GB"/>
        </w:rPr>
        <w:t xml:space="preserve">proposed </w:t>
      </w:r>
      <w:r w:rsidRPr="3503FE5A">
        <w:rPr>
          <w:rFonts w:asciiTheme="minorHAnsi" w:hAnsiTheme="minorHAnsi"/>
          <w:sz w:val="22"/>
          <w:lang w:val="en-GB"/>
        </w:rPr>
        <w:t>practical improvements based on the findings from the ass</w:t>
      </w:r>
      <w:r>
        <w:rPr>
          <w:rFonts w:asciiTheme="minorHAnsi" w:hAnsiTheme="minorHAnsi"/>
          <w:sz w:val="22"/>
          <w:lang w:val="en-GB"/>
        </w:rPr>
        <w:t>ignment</w:t>
      </w:r>
      <w:r w:rsidRPr="3503FE5A">
        <w:rPr>
          <w:rFonts w:asciiTheme="minorHAnsi" w:hAnsiTheme="minorHAnsi"/>
          <w:sz w:val="22"/>
          <w:lang w:val="en-GB"/>
        </w:rPr>
        <w:t>.</w:t>
      </w:r>
    </w:p>
    <w:p w14:paraId="480C6549" w14:textId="77777777" w:rsidR="003D606E" w:rsidRDefault="003D606E" w:rsidP="00D96EA5">
      <w:pPr>
        <w:tabs>
          <w:tab w:val="left" w:pos="920"/>
        </w:tabs>
        <w:spacing w:before="100" w:after="100" w:line="240" w:lineRule="auto"/>
        <w:rPr>
          <w:rFonts w:asciiTheme="minorHAnsi" w:hAnsiTheme="minorHAnsi" w:cstheme="minorHAnsi"/>
          <w:sz w:val="22"/>
          <w:lang w:val="en-GB"/>
        </w:rPr>
      </w:pPr>
    </w:p>
    <w:p w14:paraId="21E386C1" w14:textId="1900A025" w:rsidR="00D96EA5" w:rsidRPr="00A34E0D" w:rsidRDefault="00D96EA5" w:rsidP="00D96EA5">
      <w:pPr>
        <w:tabs>
          <w:tab w:val="left" w:pos="920"/>
        </w:tabs>
        <w:spacing w:before="100" w:after="100" w:line="240" w:lineRule="auto"/>
        <w:rPr>
          <w:rFonts w:asciiTheme="minorHAnsi" w:hAnsiTheme="minorHAnsi" w:cstheme="minorHAnsi"/>
          <w:sz w:val="22"/>
          <w:lang w:val="en-GB"/>
        </w:rPr>
      </w:pPr>
      <w:r w:rsidRPr="00A34E0D">
        <w:rPr>
          <w:rFonts w:asciiTheme="minorHAnsi" w:hAnsiTheme="minorHAnsi" w:cstheme="minorHAnsi"/>
          <w:sz w:val="22"/>
          <w:lang w:val="en-GB"/>
        </w:rPr>
        <w:t>Complete the table below:</w:t>
      </w:r>
    </w:p>
    <w:tbl>
      <w:tblPr>
        <w:tblStyle w:val="TableGrid"/>
        <w:tblW w:w="5000" w:type="pct"/>
        <w:tblLook w:val="04A0" w:firstRow="1" w:lastRow="0" w:firstColumn="1" w:lastColumn="0" w:noHBand="0" w:noVBand="1"/>
      </w:tblPr>
      <w:tblGrid>
        <w:gridCol w:w="2584"/>
        <w:gridCol w:w="4632"/>
        <w:gridCol w:w="2812"/>
      </w:tblGrid>
      <w:tr w:rsidR="00D96EA5" w:rsidRPr="00A34E0D" w14:paraId="19E6F11E" w14:textId="77777777" w:rsidTr="00042547">
        <w:tc>
          <w:tcPr>
            <w:tcW w:w="128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B55CF3" w14:textId="77777777" w:rsidR="00D96EA5" w:rsidRPr="00A34E0D" w:rsidRDefault="00D96EA5" w:rsidP="00D96EA5">
            <w:pPr>
              <w:spacing w:before="100" w:after="100" w:line="240" w:lineRule="auto"/>
              <w:rPr>
                <w:b/>
                <w:bCs/>
                <w:sz w:val="22"/>
              </w:rPr>
            </w:pPr>
            <w:r w:rsidRPr="00A34E0D">
              <w:rPr>
                <w:b/>
                <w:bCs/>
                <w:sz w:val="22"/>
              </w:rPr>
              <w:t>Findings</w:t>
            </w:r>
          </w:p>
        </w:tc>
        <w:tc>
          <w:tcPr>
            <w:tcW w:w="230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BB104" w14:textId="77777777" w:rsidR="00D96EA5" w:rsidRPr="00A34E0D" w:rsidRDefault="00D96EA5" w:rsidP="00D96EA5">
            <w:pPr>
              <w:spacing w:before="100" w:after="100" w:line="240" w:lineRule="auto"/>
              <w:rPr>
                <w:b/>
                <w:bCs/>
                <w:sz w:val="22"/>
              </w:rPr>
            </w:pPr>
            <w:r w:rsidRPr="00A34E0D">
              <w:rPr>
                <w:b/>
                <w:bCs/>
                <w:sz w:val="22"/>
              </w:rPr>
              <w:t>Recommendation/Management Action</w:t>
            </w:r>
          </w:p>
        </w:tc>
        <w:tc>
          <w:tcPr>
            <w:tcW w:w="140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2BF05" w14:textId="77777777" w:rsidR="00D96EA5" w:rsidRPr="00A34E0D" w:rsidRDefault="00D96EA5" w:rsidP="00D96EA5">
            <w:pPr>
              <w:spacing w:before="100" w:after="100" w:line="240" w:lineRule="auto"/>
              <w:rPr>
                <w:b/>
                <w:bCs/>
                <w:sz w:val="22"/>
              </w:rPr>
            </w:pPr>
            <w:r w:rsidRPr="00A34E0D">
              <w:rPr>
                <w:b/>
                <w:bCs/>
                <w:sz w:val="22"/>
              </w:rPr>
              <w:t xml:space="preserve">Other </w:t>
            </w:r>
          </w:p>
        </w:tc>
      </w:tr>
      <w:tr w:rsidR="00D96EA5" w:rsidRPr="00BD5748" w14:paraId="61CE9D07" w14:textId="77777777" w:rsidTr="00042547">
        <w:tc>
          <w:tcPr>
            <w:tcW w:w="1288" w:type="pct"/>
            <w:tcBorders>
              <w:top w:val="single" w:sz="8" w:space="0" w:color="000000" w:themeColor="text1"/>
            </w:tcBorders>
          </w:tcPr>
          <w:p w14:paraId="4BBCDE9E" w14:textId="77777777" w:rsidR="00D96EA5" w:rsidRPr="00BD5748" w:rsidRDefault="00D96EA5" w:rsidP="00D96EA5">
            <w:pPr>
              <w:spacing w:before="100" w:after="100" w:line="240" w:lineRule="auto"/>
              <w:rPr>
                <w:sz w:val="20"/>
                <w:szCs w:val="20"/>
              </w:rPr>
            </w:pPr>
          </w:p>
        </w:tc>
        <w:tc>
          <w:tcPr>
            <w:tcW w:w="2309" w:type="pct"/>
            <w:tcBorders>
              <w:top w:val="single" w:sz="8" w:space="0" w:color="000000" w:themeColor="text1"/>
            </w:tcBorders>
          </w:tcPr>
          <w:p w14:paraId="27B5419F" w14:textId="77777777" w:rsidR="00D96EA5" w:rsidRPr="00BD5748" w:rsidRDefault="00D96EA5" w:rsidP="00D96EA5">
            <w:pPr>
              <w:spacing w:before="100" w:after="100" w:line="240" w:lineRule="auto"/>
              <w:rPr>
                <w:sz w:val="20"/>
                <w:szCs w:val="20"/>
              </w:rPr>
            </w:pPr>
          </w:p>
        </w:tc>
        <w:tc>
          <w:tcPr>
            <w:tcW w:w="1402" w:type="pct"/>
            <w:tcBorders>
              <w:top w:val="single" w:sz="8" w:space="0" w:color="000000" w:themeColor="text1"/>
            </w:tcBorders>
          </w:tcPr>
          <w:p w14:paraId="6FA32BA7" w14:textId="77777777" w:rsidR="00D96EA5" w:rsidRPr="00BD5748" w:rsidRDefault="00D96EA5" w:rsidP="00D96EA5">
            <w:pPr>
              <w:spacing w:before="100" w:after="100" w:line="240" w:lineRule="auto"/>
              <w:rPr>
                <w:sz w:val="20"/>
                <w:szCs w:val="20"/>
              </w:rPr>
            </w:pPr>
          </w:p>
        </w:tc>
      </w:tr>
      <w:tr w:rsidR="00D96EA5" w:rsidRPr="00BD5748" w14:paraId="274F7D7F" w14:textId="77777777" w:rsidTr="00042547">
        <w:tc>
          <w:tcPr>
            <w:tcW w:w="1288" w:type="pct"/>
          </w:tcPr>
          <w:p w14:paraId="4E6AFD05" w14:textId="77777777" w:rsidR="00D96EA5" w:rsidRPr="00BD5748" w:rsidRDefault="00D96EA5" w:rsidP="00D96EA5">
            <w:pPr>
              <w:spacing w:before="100" w:after="100" w:line="240" w:lineRule="auto"/>
              <w:rPr>
                <w:sz w:val="20"/>
                <w:szCs w:val="20"/>
              </w:rPr>
            </w:pPr>
          </w:p>
        </w:tc>
        <w:tc>
          <w:tcPr>
            <w:tcW w:w="2309" w:type="pct"/>
          </w:tcPr>
          <w:p w14:paraId="79797CBC" w14:textId="77777777" w:rsidR="00D96EA5" w:rsidRPr="00BD5748" w:rsidRDefault="00D96EA5" w:rsidP="00D96EA5">
            <w:pPr>
              <w:spacing w:before="100" w:after="100" w:line="240" w:lineRule="auto"/>
              <w:rPr>
                <w:sz w:val="20"/>
                <w:szCs w:val="20"/>
              </w:rPr>
            </w:pPr>
          </w:p>
        </w:tc>
        <w:tc>
          <w:tcPr>
            <w:tcW w:w="1402" w:type="pct"/>
          </w:tcPr>
          <w:p w14:paraId="44B322EB" w14:textId="77777777" w:rsidR="00D96EA5" w:rsidRPr="00BD5748" w:rsidRDefault="00D96EA5" w:rsidP="00D96EA5">
            <w:pPr>
              <w:spacing w:before="100" w:after="100" w:line="240" w:lineRule="auto"/>
              <w:rPr>
                <w:sz w:val="20"/>
                <w:szCs w:val="20"/>
              </w:rPr>
            </w:pPr>
          </w:p>
        </w:tc>
      </w:tr>
    </w:tbl>
    <w:p w14:paraId="2F8E28BC" w14:textId="77777777" w:rsidR="00D96EA5" w:rsidRPr="00B36199" w:rsidRDefault="00D96EA5" w:rsidP="00D96EA5">
      <w:pPr>
        <w:spacing w:before="100" w:after="100" w:line="240" w:lineRule="auto"/>
        <w:jc w:val="both"/>
        <w:rPr>
          <w:rFonts w:asciiTheme="minorHAnsi" w:hAnsiTheme="minorHAnsi" w:cstheme="minorHAnsi"/>
          <w:sz w:val="22"/>
        </w:rPr>
      </w:pPr>
    </w:p>
    <w:p w14:paraId="7BBD8597" w14:textId="77777777" w:rsidR="00D96EA5" w:rsidRPr="00737D87" w:rsidRDefault="00D96EA5" w:rsidP="00D96EA5">
      <w:pPr>
        <w:spacing w:before="100" w:after="100" w:line="240" w:lineRule="auto"/>
        <w:rPr>
          <w:rFonts w:asciiTheme="minorHAnsi" w:eastAsia="Times New Roman" w:hAnsiTheme="minorHAnsi" w:cstheme="minorHAnsi"/>
          <w:color w:val="404040"/>
          <w:sz w:val="20"/>
          <w:szCs w:val="20"/>
        </w:rPr>
      </w:pPr>
      <w:r w:rsidRPr="00737D87">
        <w:rPr>
          <w:rFonts w:asciiTheme="minorHAnsi" w:eastAsia="Times New Roman" w:hAnsiTheme="minorHAnsi" w:cstheme="minorHAnsi"/>
          <w:color w:val="404040"/>
          <w:sz w:val="20"/>
          <w:szCs w:val="20"/>
        </w:rPr>
        <w:br w:type="page"/>
      </w:r>
    </w:p>
    <w:p w14:paraId="30BAF522" w14:textId="77777777" w:rsidR="00D96EA5" w:rsidRPr="00042547" w:rsidRDefault="00D96EA5" w:rsidP="00D96EA5">
      <w:pPr>
        <w:spacing w:before="100" w:after="100" w:line="240" w:lineRule="auto"/>
        <w:jc w:val="both"/>
        <w:textAlignment w:val="baseline"/>
        <w:rPr>
          <w:rFonts w:asciiTheme="minorHAnsi" w:eastAsia="Times New Roman" w:hAnsiTheme="minorHAnsi" w:cstheme="minorHAnsi"/>
          <w:b/>
          <w:bCs/>
          <w:color w:val="404040"/>
          <w:sz w:val="22"/>
        </w:rPr>
      </w:pPr>
      <w:r w:rsidRPr="00042547">
        <w:rPr>
          <w:rFonts w:asciiTheme="minorHAnsi" w:eastAsia="Times New Roman" w:hAnsiTheme="minorHAnsi" w:cstheme="minorHAnsi"/>
          <w:b/>
          <w:bCs/>
          <w:color w:val="404040"/>
          <w:sz w:val="22"/>
        </w:rPr>
        <w:lastRenderedPageBreak/>
        <w:t xml:space="preserve">Appendix 1: </w:t>
      </w:r>
      <w:r w:rsidRPr="00042547">
        <w:rPr>
          <w:rFonts w:asciiTheme="minorHAnsi" w:eastAsia="Times New Roman" w:hAnsiTheme="minorHAnsi" w:cstheme="minorHAnsi"/>
          <w:b/>
          <w:bCs/>
          <w:sz w:val="22"/>
        </w:rPr>
        <w:t>Global Fund’s Minimum Requirements for a Financial Management Information System from Financial Management Handbook for Grant Implementers</w:t>
      </w:r>
    </w:p>
    <w:p w14:paraId="0F5AD5D2"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 xml:space="preserve">The Financial Management Information System of an implementer should have </w:t>
      </w:r>
      <w:proofErr w:type="gramStart"/>
      <w:r w:rsidRPr="00FB7FEA">
        <w:rPr>
          <w:rFonts w:asciiTheme="minorHAnsi" w:eastAsia="Times New Roman" w:hAnsiTheme="minorHAnsi" w:cstheme="minorHAnsi"/>
          <w:sz w:val="22"/>
        </w:rPr>
        <w:t>following</w:t>
      </w:r>
      <w:proofErr w:type="gramEnd"/>
      <w:r w:rsidRPr="00FB7FEA">
        <w:rPr>
          <w:rFonts w:asciiTheme="minorHAnsi" w:eastAsia="Times New Roman" w:hAnsiTheme="minorHAnsi" w:cstheme="minorHAnsi"/>
          <w:sz w:val="22"/>
        </w:rPr>
        <w:t xml:space="preserve"> modules: </w:t>
      </w:r>
    </w:p>
    <w:p w14:paraId="2AC9A32C"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color w:val="404040"/>
          <w:sz w:val="22"/>
        </w:rPr>
      </w:pPr>
      <w:r w:rsidRPr="00FB7FEA">
        <w:rPr>
          <w:rFonts w:asciiTheme="minorHAnsi" w:eastAsia="Times New Roman" w:hAnsiTheme="minorHAnsi" w:cstheme="minorHAnsi"/>
          <w:color w:val="404040"/>
          <w:sz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8"/>
        <w:gridCol w:w="5024"/>
      </w:tblGrid>
      <w:tr w:rsidR="00D96EA5" w:rsidRPr="00FB7FEA" w14:paraId="31C3C80E" w14:textId="77777777" w:rsidTr="003D196D">
        <w:trPr>
          <w:trHeight w:val="300"/>
        </w:trPr>
        <w:tc>
          <w:tcPr>
            <w:tcW w:w="2496" w:type="pct"/>
            <w:tcBorders>
              <w:top w:val="single" w:sz="6" w:space="0" w:color="auto"/>
              <w:left w:val="single" w:sz="6" w:space="0" w:color="auto"/>
              <w:bottom w:val="single" w:sz="6" w:space="0" w:color="auto"/>
              <w:right w:val="single" w:sz="6" w:space="0" w:color="auto"/>
            </w:tcBorders>
            <w:shd w:val="clear" w:color="auto" w:fill="0070C0"/>
            <w:hideMark/>
          </w:tcPr>
          <w:p w14:paraId="14858636"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color w:val="FFFFFF"/>
                <w:sz w:val="22"/>
              </w:rPr>
              <w:t>Mandatory/Core Modules </w:t>
            </w:r>
          </w:p>
        </w:tc>
        <w:tc>
          <w:tcPr>
            <w:tcW w:w="2504" w:type="pct"/>
            <w:tcBorders>
              <w:top w:val="single" w:sz="6" w:space="0" w:color="auto"/>
              <w:left w:val="single" w:sz="6" w:space="0" w:color="auto"/>
              <w:bottom w:val="single" w:sz="6" w:space="0" w:color="auto"/>
              <w:right w:val="single" w:sz="6" w:space="0" w:color="auto"/>
            </w:tcBorders>
            <w:shd w:val="clear" w:color="auto" w:fill="0070C0"/>
            <w:hideMark/>
          </w:tcPr>
          <w:p w14:paraId="617A7412"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color w:val="FFFFFF"/>
                <w:sz w:val="22"/>
              </w:rPr>
              <w:t>Optional/Additional Module  </w:t>
            </w:r>
          </w:p>
        </w:tc>
      </w:tr>
      <w:tr w:rsidR="00D96EA5" w:rsidRPr="00FB7FEA" w14:paraId="2EF17592" w14:textId="77777777" w:rsidTr="003D196D">
        <w:trPr>
          <w:trHeight w:val="300"/>
        </w:trPr>
        <w:tc>
          <w:tcPr>
            <w:tcW w:w="2496" w:type="pct"/>
            <w:tcBorders>
              <w:top w:val="single" w:sz="6" w:space="0" w:color="auto"/>
              <w:left w:val="single" w:sz="6" w:space="0" w:color="auto"/>
              <w:bottom w:val="single" w:sz="6" w:space="0" w:color="auto"/>
              <w:right w:val="single" w:sz="6" w:space="0" w:color="auto"/>
            </w:tcBorders>
            <w:shd w:val="clear" w:color="auto" w:fill="auto"/>
            <w:hideMark/>
          </w:tcPr>
          <w:p w14:paraId="3EDEA20B"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General Ledger </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7DFB5B7B"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Human Resources Management </w:t>
            </w:r>
          </w:p>
        </w:tc>
      </w:tr>
      <w:tr w:rsidR="00D96EA5" w:rsidRPr="00FB7FEA" w14:paraId="63404287" w14:textId="77777777" w:rsidTr="003D196D">
        <w:trPr>
          <w:trHeight w:val="300"/>
        </w:trPr>
        <w:tc>
          <w:tcPr>
            <w:tcW w:w="2496" w:type="pct"/>
            <w:tcBorders>
              <w:top w:val="single" w:sz="6" w:space="0" w:color="auto"/>
              <w:left w:val="single" w:sz="6" w:space="0" w:color="auto"/>
              <w:bottom w:val="single" w:sz="6" w:space="0" w:color="auto"/>
              <w:right w:val="single" w:sz="6" w:space="0" w:color="auto"/>
            </w:tcBorders>
            <w:shd w:val="clear" w:color="auto" w:fill="auto"/>
            <w:hideMark/>
          </w:tcPr>
          <w:p w14:paraId="00382D7F"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Budget Management </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0636113F"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Procurement Management </w:t>
            </w:r>
          </w:p>
        </w:tc>
      </w:tr>
      <w:tr w:rsidR="00D96EA5" w:rsidRPr="00FB7FEA" w14:paraId="04C3EB5E" w14:textId="77777777" w:rsidTr="003D196D">
        <w:trPr>
          <w:trHeight w:val="300"/>
        </w:trPr>
        <w:tc>
          <w:tcPr>
            <w:tcW w:w="2496" w:type="pct"/>
            <w:tcBorders>
              <w:top w:val="single" w:sz="6" w:space="0" w:color="auto"/>
              <w:left w:val="single" w:sz="6" w:space="0" w:color="auto"/>
              <w:bottom w:val="single" w:sz="6" w:space="0" w:color="auto"/>
              <w:right w:val="single" w:sz="6" w:space="0" w:color="auto"/>
            </w:tcBorders>
            <w:shd w:val="clear" w:color="auto" w:fill="auto"/>
            <w:hideMark/>
          </w:tcPr>
          <w:p w14:paraId="33451670"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Account Receivables and Account Payables  </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7C7A8EC4"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Business Intelligence </w:t>
            </w:r>
          </w:p>
        </w:tc>
      </w:tr>
      <w:tr w:rsidR="00D96EA5" w:rsidRPr="00FB7FEA" w14:paraId="5EC6B55A" w14:textId="77777777" w:rsidTr="003D196D">
        <w:trPr>
          <w:trHeight w:val="300"/>
        </w:trPr>
        <w:tc>
          <w:tcPr>
            <w:tcW w:w="2496" w:type="pct"/>
            <w:tcBorders>
              <w:top w:val="single" w:sz="6" w:space="0" w:color="auto"/>
              <w:left w:val="single" w:sz="6" w:space="0" w:color="auto"/>
              <w:bottom w:val="single" w:sz="6" w:space="0" w:color="auto"/>
              <w:right w:val="single" w:sz="6" w:space="0" w:color="auto"/>
            </w:tcBorders>
            <w:shd w:val="clear" w:color="auto" w:fill="auto"/>
            <w:hideMark/>
          </w:tcPr>
          <w:p w14:paraId="6B2939DB"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Asset and Inventory Management </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279D760E"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Documents Management </w:t>
            </w:r>
          </w:p>
        </w:tc>
      </w:tr>
      <w:tr w:rsidR="00D96EA5" w:rsidRPr="00FB7FEA" w14:paraId="14EC2D9D" w14:textId="77777777" w:rsidTr="003D196D">
        <w:trPr>
          <w:trHeight w:val="300"/>
        </w:trPr>
        <w:tc>
          <w:tcPr>
            <w:tcW w:w="2496" w:type="pct"/>
            <w:tcBorders>
              <w:top w:val="single" w:sz="6" w:space="0" w:color="auto"/>
              <w:left w:val="single" w:sz="6" w:space="0" w:color="auto"/>
              <w:bottom w:val="single" w:sz="6" w:space="0" w:color="auto"/>
              <w:right w:val="single" w:sz="6" w:space="0" w:color="auto"/>
            </w:tcBorders>
            <w:shd w:val="clear" w:color="auto" w:fill="auto"/>
            <w:hideMark/>
          </w:tcPr>
          <w:p w14:paraId="0828155D"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Cash Management </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04C85832"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Project Management </w:t>
            </w:r>
          </w:p>
        </w:tc>
      </w:tr>
      <w:tr w:rsidR="00D96EA5" w:rsidRPr="00FB7FEA" w14:paraId="704AC68C" w14:textId="77777777" w:rsidTr="003D196D">
        <w:trPr>
          <w:trHeight w:val="300"/>
        </w:trPr>
        <w:tc>
          <w:tcPr>
            <w:tcW w:w="2496" w:type="pct"/>
            <w:tcBorders>
              <w:top w:val="single" w:sz="6" w:space="0" w:color="auto"/>
              <w:left w:val="single" w:sz="6" w:space="0" w:color="auto"/>
              <w:bottom w:val="single" w:sz="6" w:space="0" w:color="auto"/>
              <w:right w:val="single" w:sz="6" w:space="0" w:color="auto"/>
            </w:tcBorders>
            <w:shd w:val="clear" w:color="auto" w:fill="auto"/>
            <w:hideMark/>
          </w:tcPr>
          <w:p w14:paraId="439EA365"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Reporting </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37EF3ED8" w14:textId="77777777" w:rsidR="00D96EA5" w:rsidRPr="00FB7FEA" w:rsidRDefault="00D96EA5" w:rsidP="00D96EA5">
            <w:pPr>
              <w:spacing w:before="100" w:after="100" w:line="240" w:lineRule="auto"/>
              <w:jc w:val="both"/>
              <w:textAlignment w:val="baseline"/>
              <w:rPr>
                <w:rFonts w:asciiTheme="minorHAnsi" w:eastAsia="Times New Roman" w:hAnsiTheme="minorHAnsi" w:cstheme="minorHAnsi"/>
                <w:sz w:val="22"/>
              </w:rPr>
            </w:pPr>
            <w:r w:rsidRPr="00FB7FEA">
              <w:rPr>
                <w:rFonts w:asciiTheme="minorHAnsi" w:eastAsia="Times New Roman" w:hAnsiTheme="minorHAnsi" w:cstheme="minorHAnsi"/>
                <w:sz w:val="22"/>
              </w:rPr>
              <w:t> </w:t>
            </w:r>
          </w:p>
        </w:tc>
      </w:tr>
    </w:tbl>
    <w:p w14:paraId="7FAFE024" w14:textId="77777777" w:rsidR="00D96EA5" w:rsidRPr="004D6699" w:rsidRDefault="00D96EA5" w:rsidP="00D96EA5">
      <w:pPr>
        <w:spacing w:before="100" w:after="100" w:line="240" w:lineRule="auto"/>
        <w:jc w:val="both"/>
        <w:textAlignment w:val="baseline"/>
        <w:rPr>
          <w:rFonts w:asciiTheme="minorHAnsi" w:eastAsia="Times New Roman" w:hAnsiTheme="minorHAnsi" w:cstheme="minorHAnsi"/>
          <w:sz w:val="20"/>
          <w:szCs w:val="20"/>
        </w:rPr>
      </w:pPr>
      <w:r w:rsidRPr="004D6699">
        <w:rPr>
          <w:rFonts w:asciiTheme="minorHAnsi" w:eastAsia="Times New Roman" w:hAnsiTheme="minorHAnsi" w:cstheme="minorHAnsi"/>
          <w:color w:val="FF0000"/>
          <w:sz w:val="20"/>
          <w:szCs w:val="20"/>
        </w:rPr>
        <w:t> </w:t>
      </w:r>
    </w:p>
    <w:p w14:paraId="66382185" w14:textId="77777777" w:rsidR="00D96EA5" w:rsidRPr="0001082A" w:rsidRDefault="00D96EA5" w:rsidP="00D96EA5">
      <w:pPr>
        <w:spacing w:before="100" w:after="100" w:line="240" w:lineRule="auto"/>
        <w:rPr>
          <w:rFonts w:asciiTheme="minorHAnsi" w:hAnsiTheme="minorHAnsi" w:cstheme="minorHAnsi"/>
          <w:sz w:val="20"/>
          <w:szCs w:val="20"/>
        </w:rPr>
      </w:pPr>
    </w:p>
    <w:p w14:paraId="026D2E15" w14:textId="77777777" w:rsidR="00D96EA5" w:rsidRPr="00E81AC0" w:rsidRDefault="00D96EA5" w:rsidP="00D96EA5">
      <w:pPr>
        <w:spacing w:before="100" w:after="100" w:line="240" w:lineRule="auto"/>
      </w:pPr>
    </w:p>
    <w:sectPr w:rsidR="00D96EA5" w:rsidRPr="00E81AC0" w:rsidSect="000A7AF4">
      <w:headerReference w:type="even" r:id="rId13"/>
      <w:headerReference w:type="default" r:id="rId14"/>
      <w:footerReference w:type="even" r:id="rId15"/>
      <w:footerReference w:type="default" r:id="rId16"/>
      <w:headerReference w:type="first" r:id="rId17"/>
      <w:footerReference w:type="first" r:id="rId18"/>
      <w:endnotePr>
        <w:numFmt w:val="chicago"/>
      </w:endnotePr>
      <w:pgSz w:w="11906" w:h="16838" w:code="9"/>
      <w:pgMar w:top="850" w:right="1008" w:bottom="1008"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78A7" w14:textId="77777777" w:rsidR="00771001" w:rsidRDefault="00771001" w:rsidP="0013691B">
      <w:pPr>
        <w:spacing w:after="0" w:line="240" w:lineRule="auto"/>
      </w:pPr>
      <w:r>
        <w:separator/>
      </w:r>
    </w:p>
  </w:endnote>
  <w:endnote w:type="continuationSeparator" w:id="0">
    <w:p w14:paraId="679FFA91" w14:textId="77777777" w:rsidR="00771001" w:rsidRDefault="00771001"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451B"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71BFBC2F" w14:textId="77777777" w:rsidTr="00F602C6">
      <w:trPr>
        <w:trHeight w:val="283"/>
      </w:trPr>
      <w:tc>
        <w:tcPr>
          <w:tcW w:w="10204" w:type="dxa"/>
          <w:gridSpan w:val="2"/>
          <w:tcBorders>
            <w:top w:val="single" w:sz="4" w:space="0" w:color="auto"/>
          </w:tcBorders>
          <w:vAlign w:val="bottom"/>
        </w:tcPr>
        <w:p w14:paraId="390E3979" w14:textId="77777777" w:rsidR="004C6793" w:rsidRPr="008F46F0" w:rsidRDefault="004C6793" w:rsidP="00F602C6">
          <w:pPr>
            <w:pStyle w:val="PageNo"/>
          </w:pPr>
          <w:bookmarkStart w:id="0" w:name="_Hlk73008952"/>
        </w:p>
      </w:tc>
    </w:tr>
    <w:tr w:rsidR="004C6793" w14:paraId="0E846E26" w14:textId="77777777" w:rsidTr="00F602C6">
      <w:sdt>
        <w:sdtPr>
          <w:alias w:val="Form.DocLang.Logo_horizontal"/>
          <w:tag w:val="{&quot;templafy&quot;:{&quot;id&quot;:&quot;65a33565-c6dd-4660-a121-d9f1e7e26adc&quot;}}"/>
          <w:id w:val="1796407923"/>
          <w:picture/>
        </w:sdtPr>
        <w:sdtEndPr/>
        <w:sdtContent>
          <w:tc>
            <w:tcPr>
              <w:tcW w:w="5102" w:type="dxa"/>
              <w:vAlign w:val="bottom"/>
            </w:tcPr>
            <w:p w14:paraId="63A3401F" w14:textId="77777777" w:rsidR="004C6793" w:rsidRDefault="0028306D" w:rsidP="00F602C6">
              <w:pPr>
                <w:pStyle w:val="Footer"/>
              </w:pPr>
              <w:r>
                <w:rPr>
                  <w:noProof/>
                </w:rPr>
                <w:drawing>
                  <wp:inline distT="0" distB="0" distL="0" distR="0" wp14:anchorId="3205E894" wp14:editId="27B84916">
                    <wp:extent cx="1643532" cy="152280"/>
                    <wp:effectExtent l="0" t="0" r="0" b="635"/>
                    <wp:docPr id="3034275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4275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08DFD894"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6BA0CC0C" w14:textId="77777777" w:rsidTr="00F602C6">
      <w:trPr>
        <w:trHeight w:val="454"/>
      </w:trPr>
      <w:tc>
        <w:tcPr>
          <w:tcW w:w="10204" w:type="dxa"/>
          <w:gridSpan w:val="2"/>
          <w:vAlign w:val="bottom"/>
        </w:tcPr>
        <w:p w14:paraId="09826D1E" w14:textId="77777777" w:rsidR="00F602C6" w:rsidRPr="00955A75" w:rsidRDefault="00F602C6" w:rsidP="00F602C6">
          <w:pPr>
            <w:pStyle w:val="Footer"/>
            <w:rPr>
              <w:sz w:val="14"/>
              <w:szCs w:val="14"/>
            </w:rPr>
          </w:pPr>
        </w:p>
      </w:tc>
    </w:tr>
    <w:bookmarkEnd w:id="0"/>
  </w:tbl>
  <w:p w14:paraId="12C0D263"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7CCDDC10" w14:textId="77777777" w:rsidTr="000E3465">
      <w:trPr>
        <w:trHeight w:val="283"/>
      </w:trPr>
      <w:tc>
        <w:tcPr>
          <w:tcW w:w="10204" w:type="dxa"/>
          <w:gridSpan w:val="2"/>
          <w:tcBorders>
            <w:top w:val="single" w:sz="4" w:space="0" w:color="auto"/>
          </w:tcBorders>
          <w:vAlign w:val="bottom"/>
        </w:tcPr>
        <w:p w14:paraId="674C7FC0" w14:textId="77777777" w:rsidR="00026D48" w:rsidRPr="008F46F0" w:rsidRDefault="00026D48" w:rsidP="00026D48">
          <w:pPr>
            <w:pStyle w:val="PageNo"/>
          </w:pPr>
        </w:p>
      </w:tc>
    </w:tr>
    <w:tr w:rsidR="00026D48" w14:paraId="5E0D453B" w14:textId="77777777" w:rsidTr="000E3465">
      <w:sdt>
        <w:sdtPr>
          <w:alias w:val="Form.DocLang.Logo_horizontal"/>
          <w:tag w:val="{&quot;templafy&quot;:{&quot;id&quot;:&quot;8fdbaa76-593d-4759-8b7c-2f24c75c6488&quot;}}"/>
          <w:id w:val="-739715887"/>
          <w:picture/>
        </w:sdtPr>
        <w:sdtEndPr/>
        <w:sdtContent>
          <w:tc>
            <w:tcPr>
              <w:tcW w:w="5102" w:type="dxa"/>
              <w:vAlign w:val="bottom"/>
            </w:tcPr>
            <w:p w14:paraId="00804090" w14:textId="77777777" w:rsidR="00026D48" w:rsidRDefault="0028306D" w:rsidP="00026D48">
              <w:pPr>
                <w:pStyle w:val="Footer"/>
              </w:pPr>
              <w:r>
                <w:rPr>
                  <w:noProof/>
                </w:rPr>
                <w:drawing>
                  <wp:inline distT="0" distB="0" distL="0" distR="0" wp14:anchorId="5CC99FFC" wp14:editId="3E0B7823">
                    <wp:extent cx="1643532" cy="152280"/>
                    <wp:effectExtent l="0" t="0" r="0" b="635"/>
                    <wp:docPr id="8786238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862387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53397368"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4C83479B" w14:textId="77777777" w:rsidTr="000E3465">
      <w:trPr>
        <w:trHeight w:val="454"/>
      </w:trPr>
      <w:tc>
        <w:tcPr>
          <w:tcW w:w="10204" w:type="dxa"/>
          <w:gridSpan w:val="2"/>
          <w:vAlign w:val="bottom"/>
        </w:tcPr>
        <w:p w14:paraId="3E25D5AE" w14:textId="77777777" w:rsidR="00026D48" w:rsidRPr="00955A75" w:rsidRDefault="00026D48" w:rsidP="00026D48">
          <w:pPr>
            <w:pStyle w:val="Footer"/>
            <w:rPr>
              <w:sz w:val="14"/>
              <w:szCs w:val="14"/>
            </w:rPr>
          </w:pPr>
        </w:p>
      </w:tc>
    </w:tr>
  </w:tbl>
  <w:p w14:paraId="635EE584"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1BE3B" w14:textId="77777777" w:rsidR="00771001" w:rsidRDefault="00771001" w:rsidP="0013691B">
      <w:pPr>
        <w:spacing w:after="0" w:line="240" w:lineRule="auto"/>
      </w:pPr>
      <w:r>
        <w:separator/>
      </w:r>
    </w:p>
  </w:footnote>
  <w:footnote w:type="continuationSeparator" w:id="0">
    <w:p w14:paraId="376838FA" w14:textId="77777777" w:rsidR="00771001" w:rsidRDefault="00771001"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E555"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44D6"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77"/>
    </w:tblGrid>
    <w:tr w:rsidR="00885674" w14:paraId="765BF448" w14:textId="77777777" w:rsidTr="007E5B22">
      <w:trPr>
        <w:trHeight w:val="454"/>
      </w:trPr>
      <w:sdt>
        <w:sdtPr>
          <w:alias w:val="Form.DocLang.Logo_stacked_colour"/>
          <w:tag w:val="{&quot;templafy&quot;:{&quot;id&quot;:&quot;a04fae4c-0079-4c07-b58e-ae011da3df96&quot;}}"/>
          <w:id w:val="471336006"/>
          <w:lock w:val="contentLocked"/>
          <w:picture/>
        </w:sdtPr>
        <w:sdtEndPr/>
        <w:sdtContent>
          <w:tc>
            <w:tcPr>
              <w:tcW w:w="2268" w:type="dxa"/>
              <w:tcBorders>
                <w:top w:val="nil"/>
                <w:left w:val="nil"/>
                <w:bottom w:val="nil"/>
                <w:right w:val="nil"/>
              </w:tcBorders>
            </w:tcPr>
            <w:p w14:paraId="4D05E62C" w14:textId="77777777" w:rsidR="00885674" w:rsidRDefault="00885674" w:rsidP="00885674">
              <w:pPr>
                <w:pStyle w:val="Header"/>
              </w:pPr>
              <w:r>
                <w:rPr>
                  <w:noProof/>
                </w:rPr>
                <w:drawing>
                  <wp:inline distT="0" distB="0" distL="0" distR="0" wp14:anchorId="63D8AA3B" wp14:editId="0A078017">
                    <wp:extent cx="1437770" cy="493200"/>
                    <wp:effectExtent l="0" t="0" r="8255" b="2540"/>
                    <wp:docPr id="969682578"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82578"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770" cy="493200"/>
                            </a:xfrm>
                            <a:prstGeom prst="rect">
                              <a:avLst/>
                            </a:prstGeom>
                            <a:noFill/>
                            <a:ln>
                              <a:noFill/>
                            </a:ln>
                          </pic:spPr>
                        </pic:pic>
                      </a:graphicData>
                    </a:graphic>
                  </wp:inline>
                </w:drawing>
              </w:r>
            </w:p>
          </w:tc>
        </w:sdtContent>
      </w:sdt>
    </w:tr>
  </w:tbl>
  <w:p w14:paraId="40B7673E" w14:textId="77777777" w:rsidR="00026D48" w:rsidRDefault="00026D48">
    <w:pPr>
      <w:pStyle w:val="Header"/>
    </w:pPr>
  </w:p>
  <w:p w14:paraId="57007D61" w14:textId="77777777" w:rsidR="00885674" w:rsidRDefault="00885674">
    <w:pPr>
      <w:pStyle w:val="Header"/>
    </w:pPr>
  </w:p>
  <w:p w14:paraId="48D6D37F"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F33A9"/>
    <w:multiLevelType w:val="hybridMultilevel"/>
    <w:tmpl w:val="A19EC5A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65A4D1E"/>
    <w:multiLevelType w:val="hybridMultilevel"/>
    <w:tmpl w:val="8110BACC"/>
    <w:lvl w:ilvl="0" w:tplc="BBF40B3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0122F4"/>
    <w:multiLevelType w:val="hybridMultilevel"/>
    <w:tmpl w:val="E75AE476"/>
    <w:lvl w:ilvl="0" w:tplc="2F564FA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7A6D4E"/>
    <w:multiLevelType w:val="multilevel"/>
    <w:tmpl w:val="17A0D06E"/>
    <w:numStyleLink w:val="NumbListAlpha"/>
  </w:abstractNum>
  <w:abstractNum w:abstractNumId="15" w15:restartNumberingAfterBreak="0">
    <w:nsid w:val="1057123A"/>
    <w:multiLevelType w:val="hybridMultilevel"/>
    <w:tmpl w:val="7C30A2CA"/>
    <w:lvl w:ilvl="0" w:tplc="9A7E6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5C85F1D"/>
    <w:multiLevelType w:val="hybridMultilevel"/>
    <w:tmpl w:val="3F8C3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F3A36"/>
    <w:multiLevelType w:val="hybridMultilevel"/>
    <w:tmpl w:val="E5F80EC8"/>
    <w:lvl w:ilvl="0" w:tplc="7DFEEC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511402"/>
    <w:multiLevelType w:val="hybridMultilevel"/>
    <w:tmpl w:val="9A5E82C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7F1FA9"/>
    <w:multiLevelType w:val="hybridMultilevel"/>
    <w:tmpl w:val="3028DA6E"/>
    <w:lvl w:ilvl="0" w:tplc="601C806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B130D"/>
    <w:multiLevelType w:val="multilevel"/>
    <w:tmpl w:val="2430C47A"/>
    <w:lvl w:ilvl="0">
      <w:start w:val="1"/>
      <w:numFmt w:val="lowerLetter"/>
      <w:lvlText w:val="%1)"/>
      <w:lvlJc w:val="left"/>
      <w:pPr>
        <w:ind w:left="36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D72CFE"/>
    <w:multiLevelType w:val="hybridMultilevel"/>
    <w:tmpl w:val="0DA6E5AC"/>
    <w:lvl w:ilvl="0" w:tplc="10806D44">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5"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3B05A1"/>
    <w:multiLevelType w:val="hybridMultilevel"/>
    <w:tmpl w:val="213C4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AF3BB7"/>
    <w:multiLevelType w:val="multilevel"/>
    <w:tmpl w:val="DA70A6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8D72F90"/>
    <w:multiLevelType w:val="hybridMultilevel"/>
    <w:tmpl w:val="BD0639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0" w15:restartNumberingAfterBreak="0">
    <w:nsid w:val="4C714575"/>
    <w:multiLevelType w:val="hybridMultilevel"/>
    <w:tmpl w:val="C4E05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AC7247"/>
    <w:multiLevelType w:val="multilevel"/>
    <w:tmpl w:val="6926581A"/>
    <w:numStyleLink w:val="ArticleSection"/>
  </w:abstractNum>
  <w:abstractNum w:abstractNumId="32"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771804"/>
    <w:multiLevelType w:val="multilevel"/>
    <w:tmpl w:val="54408C1E"/>
    <w:lvl w:ilvl="0">
      <w:start w:val="1"/>
      <w:numFmt w:val="bullet"/>
      <w:lvlText w:val=""/>
      <w:lvlJc w:val="left"/>
      <w:pPr>
        <w:ind w:left="360" w:hanging="360"/>
      </w:pPr>
      <w:rPr>
        <w:rFonts w:ascii="Wingdings" w:hAnsi="Wingdings" w:hint="default"/>
      </w:rPr>
    </w:lvl>
    <w:lvl w:ilvl="1">
      <w:numFmt w:val="bullet"/>
      <w:lvlText w:val="•"/>
      <w:lvlJc w:val="left"/>
      <w:pPr>
        <w:ind w:left="1080" w:hanging="360"/>
      </w:pPr>
      <w:rPr>
        <w:rFonts w:ascii="Georgia" w:eastAsia="Georgia" w:hAnsi="Georgia" w:cs="Georgi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0420A62"/>
    <w:multiLevelType w:val="multilevel"/>
    <w:tmpl w:val="4C8E5BC2"/>
    <w:lvl w:ilvl="0">
      <w:start w:val="1"/>
      <w:numFmt w:val="bullet"/>
      <w:lvlText w:val=""/>
      <w:lvlJc w:val="left"/>
      <w:pPr>
        <w:ind w:left="360" w:hanging="360"/>
      </w:pPr>
      <w:rPr>
        <w:rFonts w:ascii="Wingdings" w:hAnsi="Wingdings" w:hint="default"/>
      </w:rPr>
    </w:lvl>
    <w:lvl w:ilvl="1">
      <w:numFmt w:val="bullet"/>
      <w:lvlText w:val="•"/>
      <w:lvlJc w:val="left"/>
      <w:pPr>
        <w:ind w:left="1080" w:hanging="360"/>
      </w:pPr>
      <w:rPr>
        <w:rFonts w:ascii="Georgia" w:eastAsia="Georgia" w:hAnsi="Georgia" w:cs="Georgi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1D4FCC"/>
    <w:multiLevelType w:val="hybridMultilevel"/>
    <w:tmpl w:val="F856B0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A13D93"/>
    <w:multiLevelType w:val="hybridMultilevel"/>
    <w:tmpl w:val="0356360E"/>
    <w:lvl w:ilvl="0" w:tplc="BBF40B3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DD36AD"/>
    <w:multiLevelType w:val="hybridMultilevel"/>
    <w:tmpl w:val="A63E1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7F102E"/>
    <w:multiLevelType w:val="multilevel"/>
    <w:tmpl w:val="DA70A610"/>
    <w:lvl w:ilvl="0">
      <w:start w:val="1"/>
      <w:numFmt w:val="bullet"/>
      <w:lvlText w:val=""/>
      <w:lvlJc w:val="left"/>
      <w:pPr>
        <w:ind w:left="360" w:hanging="360"/>
      </w:pPr>
      <w:rPr>
        <w:rFonts w:ascii="Wingdings" w:hAnsi="Wingding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5247412">
    <w:abstractNumId w:val="14"/>
  </w:num>
  <w:num w:numId="2" w16cid:durableId="1647079291">
    <w:abstractNumId w:val="24"/>
  </w:num>
  <w:num w:numId="3" w16cid:durableId="754279829">
    <w:abstractNumId w:val="25"/>
  </w:num>
  <w:num w:numId="4" w16cid:durableId="1974361704">
    <w:abstractNumId w:val="34"/>
  </w:num>
  <w:num w:numId="5" w16cid:durableId="54664950">
    <w:abstractNumId w:val="16"/>
  </w:num>
  <w:num w:numId="6" w16cid:durableId="533005447">
    <w:abstractNumId w:val="32"/>
  </w:num>
  <w:num w:numId="7" w16cid:durableId="999499182">
    <w:abstractNumId w:val="37"/>
  </w:num>
  <w:num w:numId="8" w16cid:durableId="2037581708">
    <w:abstractNumId w:val="39"/>
  </w:num>
  <w:num w:numId="9" w16cid:durableId="1384252988">
    <w:abstractNumId w:val="33"/>
  </w:num>
  <w:num w:numId="10" w16cid:durableId="559024566">
    <w:abstractNumId w:val="9"/>
  </w:num>
  <w:num w:numId="11" w16cid:durableId="1018700670">
    <w:abstractNumId w:val="7"/>
  </w:num>
  <w:num w:numId="12" w16cid:durableId="1830049863">
    <w:abstractNumId w:val="6"/>
  </w:num>
  <w:num w:numId="13" w16cid:durableId="798570829">
    <w:abstractNumId w:val="5"/>
  </w:num>
  <w:num w:numId="14" w16cid:durableId="291130875">
    <w:abstractNumId w:val="4"/>
  </w:num>
  <w:num w:numId="15" w16cid:durableId="1807507589">
    <w:abstractNumId w:val="8"/>
  </w:num>
  <w:num w:numId="16" w16cid:durableId="1784156587">
    <w:abstractNumId w:val="3"/>
  </w:num>
  <w:num w:numId="17" w16cid:durableId="1224752065">
    <w:abstractNumId w:val="2"/>
  </w:num>
  <w:num w:numId="18" w16cid:durableId="1078289338">
    <w:abstractNumId w:val="1"/>
  </w:num>
  <w:num w:numId="19" w16cid:durableId="911282527">
    <w:abstractNumId w:val="0"/>
  </w:num>
  <w:num w:numId="20" w16cid:durableId="764106536">
    <w:abstractNumId w:val="29"/>
  </w:num>
  <w:num w:numId="21" w16cid:durableId="1964460344">
    <w:abstractNumId w:val="11"/>
  </w:num>
  <w:num w:numId="22" w16cid:durableId="1989704918">
    <w:abstractNumId w:val="20"/>
  </w:num>
  <w:num w:numId="23" w16cid:durableId="2121876648">
    <w:abstractNumId w:val="31"/>
  </w:num>
  <w:num w:numId="24" w16cid:durableId="2110730951">
    <w:abstractNumId w:val="26"/>
  </w:num>
  <w:num w:numId="25" w16cid:durableId="900946002">
    <w:abstractNumId w:val="23"/>
  </w:num>
  <w:num w:numId="26" w16cid:durableId="472453373">
    <w:abstractNumId w:val="38"/>
  </w:num>
  <w:num w:numId="27" w16cid:durableId="1931625257">
    <w:abstractNumId w:val="30"/>
  </w:num>
  <w:num w:numId="28" w16cid:durableId="1678072742">
    <w:abstractNumId w:val="28"/>
  </w:num>
  <w:num w:numId="29" w16cid:durableId="1400442695">
    <w:abstractNumId w:val="18"/>
  </w:num>
  <w:num w:numId="30" w16cid:durableId="351108824">
    <w:abstractNumId w:val="10"/>
  </w:num>
  <w:num w:numId="31" w16cid:durableId="1059205611">
    <w:abstractNumId w:val="19"/>
  </w:num>
  <w:num w:numId="32" w16cid:durableId="1815830561">
    <w:abstractNumId w:val="17"/>
  </w:num>
  <w:num w:numId="33" w16cid:durableId="1385063224">
    <w:abstractNumId w:val="22"/>
  </w:num>
  <w:num w:numId="34" w16cid:durableId="1974674244">
    <w:abstractNumId w:val="42"/>
  </w:num>
  <w:num w:numId="35" w16cid:durableId="2043826962">
    <w:abstractNumId w:val="36"/>
  </w:num>
  <w:num w:numId="36" w16cid:durableId="87124456">
    <w:abstractNumId w:val="35"/>
  </w:num>
  <w:num w:numId="37" w16cid:durableId="620304211">
    <w:abstractNumId w:val="27"/>
  </w:num>
  <w:num w:numId="38" w16cid:durableId="268241022">
    <w:abstractNumId w:val="12"/>
  </w:num>
  <w:num w:numId="39" w16cid:durableId="2113236862">
    <w:abstractNumId w:val="13"/>
  </w:num>
  <w:num w:numId="40" w16cid:durableId="1254902009">
    <w:abstractNumId w:val="15"/>
  </w:num>
  <w:num w:numId="41" w16cid:durableId="1892766591">
    <w:abstractNumId w:val="40"/>
  </w:num>
  <w:num w:numId="42" w16cid:durableId="159085353">
    <w:abstractNumId w:val="21"/>
  </w:num>
  <w:num w:numId="43" w16cid:durableId="246303361">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9E73B7"/>
    <w:rsid w:val="000010E9"/>
    <w:rsid w:val="000067AC"/>
    <w:rsid w:val="00010133"/>
    <w:rsid w:val="000213D5"/>
    <w:rsid w:val="000226A7"/>
    <w:rsid w:val="00024539"/>
    <w:rsid w:val="00024DFE"/>
    <w:rsid w:val="00025A0B"/>
    <w:rsid w:val="00026B43"/>
    <w:rsid w:val="00026D48"/>
    <w:rsid w:val="00027D89"/>
    <w:rsid w:val="00031C81"/>
    <w:rsid w:val="00034984"/>
    <w:rsid w:val="00042547"/>
    <w:rsid w:val="00047C4F"/>
    <w:rsid w:val="00054E5F"/>
    <w:rsid w:val="00057F5E"/>
    <w:rsid w:val="0007047D"/>
    <w:rsid w:val="00072DA3"/>
    <w:rsid w:val="00084D59"/>
    <w:rsid w:val="000A7AF4"/>
    <w:rsid w:val="000C1AA0"/>
    <w:rsid w:val="000C377B"/>
    <w:rsid w:val="000C647F"/>
    <w:rsid w:val="000C75B9"/>
    <w:rsid w:val="000F5BD5"/>
    <w:rsid w:val="001100A4"/>
    <w:rsid w:val="00110820"/>
    <w:rsid w:val="0011510C"/>
    <w:rsid w:val="00122DF8"/>
    <w:rsid w:val="00133325"/>
    <w:rsid w:val="0013691B"/>
    <w:rsid w:val="00151409"/>
    <w:rsid w:val="001540E2"/>
    <w:rsid w:val="00171C99"/>
    <w:rsid w:val="001816C5"/>
    <w:rsid w:val="00197AE7"/>
    <w:rsid w:val="001C3DD1"/>
    <w:rsid w:val="00234462"/>
    <w:rsid w:val="00235CA2"/>
    <w:rsid w:val="00236822"/>
    <w:rsid w:val="0024020E"/>
    <w:rsid w:val="0025351E"/>
    <w:rsid w:val="00254D2F"/>
    <w:rsid w:val="00266AEC"/>
    <w:rsid w:val="00270764"/>
    <w:rsid w:val="0027163F"/>
    <w:rsid w:val="0027457F"/>
    <w:rsid w:val="00276608"/>
    <w:rsid w:val="0028306D"/>
    <w:rsid w:val="00283BED"/>
    <w:rsid w:val="00284808"/>
    <w:rsid w:val="00286E46"/>
    <w:rsid w:val="002938CB"/>
    <w:rsid w:val="0029796C"/>
    <w:rsid w:val="002A4684"/>
    <w:rsid w:val="002A5B89"/>
    <w:rsid w:val="002A72DB"/>
    <w:rsid w:val="002A7635"/>
    <w:rsid w:val="002B07E9"/>
    <w:rsid w:val="002B0F35"/>
    <w:rsid w:val="002C35FE"/>
    <w:rsid w:val="002C3CEB"/>
    <w:rsid w:val="002D2993"/>
    <w:rsid w:val="002F2F7C"/>
    <w:rsid w:val="00314800"/>
    <w:rsid w:val="00316999"/>
    <w:rsid w:val="00331B24"/>
    <w:rsid w:val="00335220"/>
    <w:rsid w:val="00337AD3"/>
    <w:rsid w:val="00362590"/>
    <w:rsid w:val="00364326"/>
    <w:rsid w:val="0038486D"/>
    <w:rsid w:val="003949DA"/>
    <w:rsid w:val="003A0F8A"/>
    <w:rsid w:val="003A5EB1"/>
    <w:rsid w:val="003B09C8"/>
    <w:rsid w:val="003B77D4"/>
    <w:rsid w:val="003D606E"/>
    <w:rsid w:val="003D70F4"/>
    <w:rsid w:val="003F11D5"/>
    <w:rsid w:val="003F167F"/>
    <w:rsid w:val="00401CED"/>
    <w:rsid w:val="00401ED6"/>
    <w:rsid w:val="00421004"/>
    <w:rsid w:val="00426FC0"/>
    <w:rsid w:val="004345DC"/>
    <w:rsid w:val="00437DC3"/>
    <w:rsid w:val="00441334"/>
    <w:rsid w:val="004431F4"/>
    <w:rsid w:val="004456B9"/>
    <w:rsid w:val="0044609B"/>
    <w:rsid w:val="00451CBE"/>
    <w:rsid w:val="004551D2"/>
    <w:rsid w:val="00464F55"/>
    <w:rsid w:val="00477290"/>
    <w:rsid w:val="004A14CC"/>
    <w:rsid w:val="004B567E"/>
    <w:rsid w:val="004C6793"/>
    <w:rsid w:val="004D4827"/>
    <w:rsid w:val="004E70C4"/>
    <w:rsid w:val="00533E55"/>
    <w:rsid w:val="0053784E"/>
    <w:rsid w:val="00544F94"/>
    <w:rsid w:val="0055523F"/>
    <w:rsid w:val="00557654"/>
    <w:rsid w:val="005578E8"/>
    <w:rsid w:val="00560074"/>
    <w:rsid w:val="00560096"/>
    <w:rsid w:val="00560302"/>
    <w:rsid w:val="00562B3D"/>
    <w:rsid w:val="005659E0"/>
    <w:rsid w:val="00576254"/>
    <w:rsid w:val="0058415B"/>
    <w:rsid w:val="0059373A"/>
    <w:rsid w:val="005945F4"/>
    <w:rsid w:val="005949EE"/>
    <w:rsid w:val="005A088F"/>
    <w:rsid w:val="005A6EC5"/>
    <w:rsid w:val="005A7DE2"/>
    <w:rsid w:val="005B03D1"/>
    <w:rsid w:val="005D02D2"/>
    <w:rsid w:val="005E0753"/>
    <w:rsid w:val="005E0AB3"/>
    <w:rsid w:val="005F1396"/>
    <w:rsid w:val="005F6D34"/>
    <w:rsid w:val="00607164"/>
    <w:rsid w:val="00631314"/>
    <w:rsid w:val="0063467F"/>
    <w:rsid w:val="00644ADF"/>
    <w:rsid w:val="0064597B"/>
    <w:rsid w:val="00647733"/>
    <w:rsid w:val="006533BD"/>
    <w:rsid w:val="00667DF0"/>
    <w:rsid w:val="00673D5D"/>
    <w:rsid w:val="006757A0"/>
    <w:rsid w:val="00675C66"/>
    <w:rsid w:val="00681ABF"/>
    <w:rsid w:val="006A627F"/>
    <w:rsid w:val="006C1138"/>
    <w:rsid w:val="006C1655"/>
    <w:rsid w:val="006C3027"/>
    <w:rsid w:val="006D61AC"/>
    <w:rsid w:val="006D65C9"/>
    <w:rsid w:val="006D7841"/>
    <w:rsid w:val="006D7EAB"/>
    <w:rsid w:val="006E0942"/>
    <w:rsid w:val="006E2BF6"/>
    <w:rsid w:val="006E3D54"/>
    <w:rsid w:val="006E44DB"/>
    <w:rsid w:val="007043C7"/>
    <w:rsid w:val="00710A12"/>
    <w:rsid w:val="00711BFA"/>
    <w:rsid w:val="00723854"/>
    <w:rsid w:val="00723FD2"/>
    <w:rsid w:val="007454A4"/>
    <w:rsid w:val="00755749"/>
    <w:rsid w:val="0075707F"/>
    <w:rsid w:val="00757930"/>
    <w:rsid w:val="00760AF4"/>
    <w:rsid w:val="00770501"/>
    <w:rsid w:val="00771001"/>
    <w:rsid w:val="00777F70"/>
    <w:rsid w:val="007A450B"/>
    <w:rsid w:val="007A59CE"/>
    <w:rsid w:val="007A5D57"/>
    <w:rsid w:val="007C2970"/>
    <w:rsid w:val="007E323F"/>
    <w:rsid w:val="007F0BD8"/>
    <w:rsid w:val="007F1274"/>
    <w:rsid w:val="007F6CC2"/>
    <w:rsid w:val="00805279"/>
    <w:rsid w:val="008129C4"/>
    <w:rsid w:val="0081704F"/>
    <w:rsid w:val="00822D0E"/>
    <w:rsid w:val="00823A34"/>
    <w:rsid w:val="008270AE"/>
    <w:rsid w:val="00827AA6"/>
    <w:rsid w:val="00835497"/>
    <w:rsid w:val="00842C7E"/>
    <w:rsid w:val="008514B0"/>
    <w:rsid w:val="00851B9B"/>
    <w:rsid w:val="00865D6D"/>
    <w:rsid w:val="008664A6"/>
    <w:rsid w:val="00866542"/>
    <w:rsid w:val="00866EFE"/>
    <w:rsid w:val="008742EB"/>
    <w:rsid w:val="00885674"/>
    <w:rsid w:val="00892591"/>
    <w:rsid w:val="008B4CC6"/>
    <w:rsid w:val="008C0962"/>
    <w:rsid w:val="008D5732"/>
    <w:rsid w:val="008E37CF"/>
    <w:rsid w:val="009026A1"/>
    <w:rsid w:val="00906555"/>
    <w:rsid w:val="00910134"/>
    <w:rsid w:val="00910C10"/>
    <w:rsid w:val="00914221"/>
    <w:rsid w:val="00914CE1"/>
    <w:rsid w:val="009203E3"/>
    <w:rsid w:val="0093555B"/>
    <w:rsid w:val="00940386"/>
    <w:rsid w:val="009550FD"/>
    <w:rsid w:val="00955A75"/>
    <w:rsid w:val="00957A4D"/>
    <w:rsid w:val="009668BE"/>
    <w:rsid w:val="009710A7"/>
    <w:rsid w:val="0097326C"/>
    <w:rsid w:val="00985B1B"/>
    <w:rsid w:val="0098682A"/>
    <w:rsid w:val="00997B89"/>
    <w:rsid w:val="009A28E5"/>
    <w:rsid w:val="009A38EF"/>
    <w:rsid w:val="009B5923"/>
    <w:rsid w:val="009C1CC3"/>
    <w:rsid w:val="009D1E7E"/>
    <w:rsid w:val="009D41EB"/>
    <w:rsid w:val="009E73B7"/>
    <w:rsid w:val="009F0C9D"/>
    <w:rsid w:val="009F1B70"/>
    <w:rsid w:val="009F1F7D"/>
    <w:rsid w:val="009F4AB5"/>
    <w:rsid w:val="009F6A2F"/>
    <w:rsid w:val="00A07260"/>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70C41"/>
    <w:rsid w:val="00A77789"/>
    <w:rsid w:val="00A77CCB"/>
    <w:rsid w:val="00A80BD5"/>
    <w:rsid w:val="00AA1E00"/>
    <w:rsid w:val="00AA6133"/>
    <w:rsid w:val="00AD7D8D"/>
    <w:rsid w:val="00AF2473"/>
    <w:rsid w:val="00B16EFF"/>
    <w:rsid w:val="00B25E0F"/>
    <w:rsid w:val="00B266D3"/>
    <w:rsid w:val="00B27189"/>
    <w:rsid w:val="00B44958"/>
    <w:rsid w:val="00B45357"/>
    <w:rsid w:val="00B501E9"/>
    <w:rsid w:val="00B57683"/>
    <w:rsid w:val="00B60A27"/>
    <w:rsid w:val="00B60E99"/>
    <w:rsid w:val="00B64FBE"/>
    <w:rsid w:val="00B677ED"/>
    <w:rsid w:val="00B71833"/>
    <w:rsid w:val="00B72FD7"/>
    <w:rsid w:val="00B8339F"/>
    <w:rsid w:val="00B87E2A"/>
    <w:rsid w:val="00BA0F29"/>
    <w:rsid w:val="00BA4B58"/>
    <w:rsid w:val="00BB77C6"/>
    <w:rsid w:val="00BB782B"/>
    <w:rsid w:val="00BC19AC"/>
    <w:rsid w:val="00BC7B0F"/>
    <w:rsid w:val="00BD19BF"/>
    <w:rsid w:val="00BD6B50"/>
    <w:rsid w:val="00BE023A"/>
    <w:rsid w:val="00C01380"/>
    <w:rsid w:val="00C16BFB"/>
    <w:rsid w:val="00C16F89"/>
    <w:rsid w:val="00C24EAA"/>
    <w:rsid w:val="00C25475"/>
    <w:rsid w:val="00C26026"/>
    <w:rsid w:val="00C334E8"/>
    <w:rsid w:val="00C42AE9"/>
    <w:rsid w:val="00C43326"/>
    <w:rsid w:val="00C440DA"/>
    <w:rsid w:val="00C47397"/>
    <w:rsid w:val="00C551FC"/>
    <w:rsid w:val="00C66623"/>
    <w:rsid w:val="00C73482"/>
    <w:rsid w:val="00CA1714"/>
    <w:rsid w:val="00CA5409"/>
    <w:rsid w:val="00CC5931"/>
    <w:rsid w:val="00CC6A77"/>
    <w:rsid w:val="00CE0CB8"/>
    <w:rsid w:val="00CE665B"/>
    <w:rsid w:val="00D02C53"/>
    <w:rsid w:val="00D06ADA"/>
    <w:rsid w:val="00D1315F"/>
    <w:rsid w:val="00D24284"/>
    <w:rsid w:val="00D30BFB"/>
    <w:rsid w:val="00D42C6A"/>
    <w:rsid w:val="00D45112"/>
    <w:rsid w:val="00D528E8"/>
    <w:rsid w:val="00D55974"/>
    <w:rsid w:val="00D642CC"/>
    <w:rsid w:val="00D65403"/>
    <w:rsid w:val="00D66BDA"/>
    <w:rsid w:val="00D7259D"/>
    <w:rsid w:val="00D840CF"/>
    <w:rsid w:val="00D8465B"/>
    <w:rsid w:val="00D96E24"/>
    <w:rsid w:val="00D96EA5"/>
    <w:rsid w:val="00DA3BB1"/>
    <w:rsid w:val="00DB4265"/>
    <w:rsid w:val="00DC0660"/>
    <w:rsid w:val="00DC14E1"/>
    <w:rsid w:val="00DC74C5"/>
    <w:rsid w:val="00DD1D6F"/>
    <w:rsid w:val="00DD617D"/>
    <w:rsid w:val="00DD7DEB"/>
    <w:rsid w:val="00DE0B02"/>
    <w:rsid w:val="00DF075F"/>
    <w:rsid w:val="00E03C4E"/>
    <w:rsid w:val="00E06E21"/>
    <w:rsid w:val="00E15857"/>
    <w:rsid w:val="00E17D58"/>
    <w:rsid w:val="00E362B7"/>
    <w:rsid w:val="00E42F93"/>
    <w:rsid w:val="00E453E0"/>
    <w:rsid w:val="00E46296"/>
    <w:rsid w:val="00E5619C"/>
    <w:rsid w:val="00E71D84"/>
    <w:rsid w:val="00E77AF7"/>
    <w:rsid w:val="00E81AC0"/>
    <w:rsid w:val="00E9119A"/>
    <w:rsid w:val="00EA1162"/>
    <w:rsid w:val="00EA1625"/>
    <w:rsid w:val="00EA2920"/>
    <w:rsid w:val="00EA6E13"/>
    <w:rsid w:val="00EA7458"/>
    <w:rsid w:val="00EB51A7"/>
    <w:rsid w:val="00EE0615"/>
    <w:rsid w:val="00EE2E56"/>
    <w:rsid w:val="00EF2929"/>
    <w:rsid w:val="00F057C0"/>
    <w:rsid w:val="00F1127F"/>
    <w:rsid w:val="00F21DC8"/>
    <w:rsid w:val="00F253A4"/>
    <w:rsid w:val="00F34650"/>
    <w:rsid w:val="00F34F88"/>
    <w:rsid w:val="00F46906"/>
    <w:rsid w:val="00F527CC"/>
    <w:rsid w:val="00F602C6"/>
    <w:rsid w:val="00F63C52"/>
    <w:rsid w:val="00F6756A"/>
    <w:rsid w:val="00F81161"/>
    <w:rsid w:val="00F8389E"/>
    <w:rsid w:val="00F90F48"/>
    <w:rsid w:val="00F95225"/>
    <w:rsid w:val="00FA3D5E"/>
    <w:rsid w:val="00FA4331"/>
    <w:rsid w:val="00FA4EE9"/>
    <w:rsid w:val="00FA6343"/>
    <w:rsid w:val="00FB00EB"/>
    <w:rsid w:val="00FB2518"/>
    <w:rsid w:val="00FB4D40"/>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A70F1"/>
  <w15:chartTrackingRefBased/>
  <w15:docId w15:val="{7FFA6E74-BFE9-449D-B2DF-EE45791C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5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link w:val="NoSpacingChar"/>
    <w:uiPriority w:val="1"/>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aliases w:val="Numbered list,Bullet Points,Colorful List - Accent 11,Dot pt,F5 List Paragraph,Indicator Text,L,List Paragraph Char Char Char,List Paragraph1,List Paragraph2,MAIN CONTENT,No Spacing1,Numbered Para 1,OBC Bullet,Párrafo de lista,Paragraph,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character" w:customStyle="1" w:styleId="normaltextrun">
    <w:name w:val="normaltextrun"/>
    <w:basedOn w:val="DefaultParagraphFont"/>
    <w:rsid w:val="00D96EA5"/>
  </w:style>
  <w:style w:type="character" w:customStyle="1" w:styleId="eop">
    <w:name w:val="eop"/>
    <w:basedOn w:val="DefaultParagraphFont"/>
    <w:rsid w:val="00D96EA5"/>
  </w:style>
  <w:style w:type="character" w:customStyle="1" w:styleId="ListParagraphChar">
    <w:name w:val="List Paragraph Char"/>
    <w:aliases w:val="Numbered list Char,Bullet Points Char,Colorful List - Accent 11 Char,Dot pt Char,F5 List Paragraph Char,Indicator Text Char,L Char,List Paragraph Char Char Char Char,List Paragraph1 Char,List Paragraph2 Char,MAIN CONTENT Char,H Char"/>
    <w:basedOn w:val="DefaultParagraphFont"/>
    <w:link w:val="ListParagraph"/>
    <w:uiPriority w:val="34"/>
    <w:qFormat/>
    <w:rsid w:val="00D96EA5"/>
    <w:rPr>
      <w:sz w:val="24"/>
      <w:lang w:val="en-US"/>
    </w:rPr>
  </w:style>
  <w:style w:type="paragraph" w:customStyle="1" w:styleId="Numberedbody">
    <w:name w:val="Numbered body"/>
    <w:qFormat/>
    <w:rsid w:val="00D96EA5"/>
    <w:pPr>
      <w:tabs>
        <w:tab w:val="left" w:pos="425"/>
      </w:tabs>
      <w:spacing w:before="0" w:after="0" w:line="260" w:lineRule="exact"/>
      <w:ind w:left="284" w:hanging="284"/>
      <w:contextualSpacing/>
      <w:jc w:val="both"/>
    </w:pPr>
    <w:rPr>
      <w:rFonts w:ascii="Georgia" w:eastAsiaTheme="majorEastAsia" w:hAnsi="Georgia" w:cstheme="majorBidi"/>
      <w:bCs/>
      <w:color w:val="404040" w:themeColor="text1" w:themeTint="BF"/>
      <w:sz w:val="20"/>
      <w:szCs w:val="26"/>
      <w:lang w:val="en-US"/>
    </w:rPr>
  </w:style>
  <w:style w:type="character" w:customStyle="1" w:styleId="NoSpacingChar">
    <w:name w:val="No Spacing Char"/>
    <w:link w:val="NoSpacing"/>
    <w:uiPriority w:val="1"/>
    <w:locked/>
    <w:rsid w:val="00D96EA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ivanova\AppData\Local\Temp\Templafy\WordVsto\Standard%20logo%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distinct":true,"hideIfNoUserInteractionRequired":false,"required":true,"defaultValue":"{{UserProfile.Language.Name}}","autoSelectFirstOption":false,"helpTexts":{"prefix":"","postfix":""},"spacing":{},"shareValue":false,"type":"dropDown","dataSourceName":"Language","dataSourceFieldName":"Name","name":"DocLang","label":"Document Language"}],"formDataEntries":[{"name":"DocLang","value":"WkTS6mC53x5szA/EagX98vcQ4iGOuzWmGTQDOVE5Psk="}]}]]></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TemplafyTemplateConfiguration><![CDATA[{"elementsMetadata":[{"type":"pictureContentControl","id":"a04fae4c-0079-4c07-b58e-ae011da3df96","elementConfiguration":{"inheritDimensions":"{{InheritDimensions.InheritHeight}}","image":"{{Form.DocLang.Logo_stacked_colour.Image}}","removeAndKeepContent":false,"disableUpdates":false,"type":"image"}},{"type":"pictureContentControl","id":"8fdbaa76-593d-4759-8b7c-2f24c75c6488","elementConfiguration":{"inheritDimensions":"{{InheritDimensions.InheritHeight}}","image":"{{Form.DocLang.Logo_horizontal.Image}}","removeAndKeepContent":false,"disableUpdates":false,"type":"image"}},{"type":"pictureContentControl","id":"65a33565-c6dd-4660-a121-d9f1e7e26adc","elementConfiguration":{"inheritDimensions":"{{InheritDimensions.InheritHeight}}","image":"{{Form.DocLang.Logo_horizontal.Image}}","removeAndKeepContent":false,"disableUpdates":false,"type":"image"}}],"transformationConfigurations":[{"language":"{{Form.DocLang.Language.Language}}","disableUpdates":false,"type":"proofingLanguage"}],"templateName":"Standard logo template","templateDescription":"","enableDocumentContentUpdater":true,"version":"2.0"}]]></TemplafyTemplateConfiguration>
</file>

<file path=customXml/itemProps1.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4.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5.xml><?xml version="1.0" encoding="utf-8"?>
<ds:datastoreItem xmlns:ds="http://schemas.openxmlformats.org/officeDocument/2006/customXml" ds:itemID="{2E2F40C7-BC03-4F2B-B5D5-0A7DA8755A38}">
  <ds:schemaRefs>
    <ds:schemaRef ds:uri="http://schemas.microsoft.com/office/2006/metadata/properties"/>
    <ds:schemaRef ds:uri="http://purl.org/dc/elements/1.1/"/>
    <ds:schemaRef ds:uri="1f36b386-9306-4f53-ac12-250fc8c7f5e3"/>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19cddd4c-dfb4-40f1-8fe7-77b6b002eace"/>
    <ds:schemaRef ds:uri="http://purl.org/dc/dcmitype/"/>
    <ds:schemaRef ds:uri="http://purl.org/dc/terms/"/>
  </ds:schemaRefs>
</ds:datastoreItem>
</file>

<file path=customXml/itemProps6.xml><?xml version="1.0" encoding="utf-8"?>
<ds:datastoreItem xmlns:ds="http://schemas.openxmlformats.org/officeDocument/2006/customXml" ds:itemID="{A7AE4FFB-B547-437A-A56E-613A8F346671}">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Standard logo template</Template>
  <TotalTime>12</TotalTime>
  <Pages>12</Pages>
  <Words>2640</Words>
  <Characters>15048</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2025-07-28T12:51:00Z</dcterms:created>
  <dcterms:modified xsi:type="dcterms:W3CDTF">2025-07-28T12:51:00Z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ContentTypeId">
    <vt:lpwstr>0x010100AE7BB0401969534BB561823CB4051602</vt:lpwstr>
  </property>
  <property fmtid="{D5CDD505-2E9C-101B-9397-08002B2CF9AE}" pid="4" name="TemplafyTenantId">
    <vt:lpwstr>theglobalfund</vt:lpwstr>
  </property>
  <property fmtid="{D5CDD505-2E9C-101B-9397-08002B2CF9AE}" pid="5" name="TemplafyTemplateId">
    <vt:lpwstr>747834895284043790</vt:lpwstr>
  </property>
  <property fmtid="{D5CDD505-2E9C-101B-9397-08002B2CF9AE}" pid="6" name="TemplafyUserProfileId">
    <vt:lpwstr>709319810680619008</vt:lpwstr>
  </property>
  <property fmtid="{D5CDD505-2E9C-101B-9397-08002B2CF9AE}" pid="7" name="TemplafyFromBlank">
    <vt:bool>false</vt:bool>
  </property>
</Properties>
</file>