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00A" w:rsidRDefault="00F03561" w:rsidP="008B436E">
      <w:pPr>
        <w:pStyle w:val="MF"/>
        <w:sectPr w:rsidR="006F700A" w:rsidSect="001F0CEE">
          <w:headerReference w:type="default" r:id="rId11"/>
          <w:footerReference w:type="default" r:id="rId12"/>
          <w:headerReference w:type="first" r:id="rId13"/>
          <w:footerReference w:type="first" r:id="rId14"/>
          <w:pgSz w:w="11900" w:h="16840"/>
          <w:pgMar w:top="2268" w:right="1134" w:bottom="1701" w:left="1134" w:header="851" w:footer="851" w:gutter="0"/>
          <w:cols w:space="720"/>
          <w:docGrid w:linePitch="360"/>
        </w:sectPr>
      </w:pPr>
      <w:r>
        <w:t>Guidance Note</w:t>
      </w:r>
    </w:p>
    <w:p w:rsidR="00F03561" w:rsidRDefault="00F03561" w:rsidP="006314EA">
      <w:pPr>
        <w:rPr>
          <w:b/>
          <w:color w:val="000000" w:themeColor="text1"/>
          <w:sz w:val="28"/>
          <w:szCs w:val="28"/>
        </w:rPr>
      </w:pPr>
    </w:p>
    <w:p w:rsidR="003B6B68" w:rsidRPr="003B6B68" w:rsidRDefault="003B6B68" w:rsidP="003B6B68">
      <w:pPr>
        <w:rPr>
          <w:b/>
          <w:color w:val="000000" w:themeColor="text1"/>
          <w:sz w:val="28"/>
          <w:szCs w:val="28"/>
        </w:rPr>
      </w:pPr>
      <w:r w:rsidRPr="003B6B68">
        <w:rPr>
          <w:b/>
          <w:color w:val="000000" w:themeColor="text1"/>
          <w:sz w:val="28"/>
          <w:szCs w:val="28"/>
        </w:rPr>
        <w:t>Terms of Reference for Local Fund Agent (LFA) Funds Flow Adequacy Review</w:t>
      </w:r>
    </w:p>
    <w:p w:rsidR="003B6B68" w:rsidRDefault="003B6B68" w:rsidP="006314EA">
      <w:pPr>
        <w:rPr>
          <w:b/>
          <w:color w:val="000000" w:themeColor="text1"/>
          <w:sz w:val="28"/>
          <w:szCs w:val="28"/>
        </w:rPr>
      </w:pPr>
    </w:p>
    <w:p w:rsidR="003F7284" w:rsidRPr="00FC7C04" w:rsidRDefault="003F7284" w:rsidP="006314EA">
      <w:pPr>
        <w:rPr>
          <w:b/>
          <w:color w:val="000000" w:themeColor="text1"/>
          <w:sz w:val="28"/>
          <w:szCs w:val="28"/>
        </w:rPr>
      </w:pPr>
    </w:p>
    <w:p w:rsidR="003B6B68" w:rsidRPr="003F7284" w:rsidRDefault="003B6B68" w:rsidP="003B6B68">
      <w:pPr>
        <w:pStyle w:val="NoSpacing"/>
        <w:jc w:val="both"/>
        <w:rPr>
          <w:rFonts w:ascii="Georgia" w:hAnsi="Georgia"/>
          <w:b/>
        </w:rPr>
      </w:pPr>
      <w:r w:rsidRPr="003F7284">
        <w:rPr>
          <w:rFonts w:ascii="Georgia" w:hAnsi="Georgia"/>
          <w:b/>
        </w:rPr>
        <w:t>Background and Purpose</w:t>
      </w:r>
    </w:p>
    <w:p w:rsidR="003B6B68" w:rsidRPr="003F7284" w:rsidRDefault="003B6B68" w:rsidP="003B6B68">
      <w:pPr>
        <w:pStyle w:val="NoSpacing"/>
        <w:jc w:val="both"/>
        <w:rPr>
          <w:rFonts w:ascii="Georgia" w:hAnsi="Georgia"/>
        </w:rPr>
      </w:pPr>
    </w:p>
    <w:p w:rsidR="003B6B68" w:rsidRPr="003F7284" w:rsidRDefault="003B6B68" w:rsidP="003B6B68">
      <w:pPr>
        <w:pStyle w:val="NoSpacing"/>
        <w:numPr>
          <w:ilvl w:val="0"/>
          <w:numId w:val="17"/>
        </w:numPr>
        <w:jc w:val="both"/>
        <w:rPr>
          <w:rFonts w:ascii="Georgia" w:hAnsi="Georgia"/>
        </w:rPr>
      </w:pPr>
      <w:r w:rsidRPr="003F7284">
        <w:rPr>
          <w:rFonts w:ascii="Georgia" w:hAnsi="Georgia"/>
        </w:rPr>
        <w:t>In line with the Combined Assurance Approach to fulfill the country- or grant-specific information needs and risk management requirements of the Global Fund, LFA provides independent assessment and verification services through risk-based approaches at various stages of grant implementation. One of such services is funds flow adequacy (FFA) review.</w:t>
      </w:r>
    </w:p>
    <w:p w:rsidR="003B6B68" w:rsidRPr="003F7284" w:rsidRDefault="003B6B68" w:rsidP="003B6B68">
      <w:pPr>
        <w:pStyle w:val="NoSpacing"/>
        <w:ind w:left="720"/>
        <w:jc w:val="both"/>
        <w:rPr>
          <w:rFonts w:ascii="Georgia" w:hAnsi="Georgia"/>
        </w:rPr>
      </w:pPr>
    </w:p>
    <w:p w:rsidR="003B6B68" w:rsidRPr="003F7284" w:rsidRDefault="003B6B68" w:rsidP="003B6B68">
      <w:pPr>
        <w:pStyle w:val="NoSpacing"/>
        <w:numPr>
          <w:ilvl w:val="0"/>
          <w:numId w:val="17"/>
        </w:numPr>
        <w:jc w:val="both"/>
        <w:rPr>
          <w:rFonts w:ascii="Georgia" w:hAnsi="Georgia"/>
        </w:rPr>
      </w:pPr>
      <w:r w:rsidRPr="003F7284">
        <w:rPr>
          <w:rFonts w:ascii="Georgia" w:hAnsi="Georgia"/>
        </w:rPr>
        <w:t>Funds flow refers to the manner</w:t>
      </w:r>
      <w:r w:rsidR="00147F26">
        <w:rPr>
          <w:rFonts w:ascii="Georgia" w:hAnsi="Georgia"/>
        </w:rPr>
        <w:t>,</w:t>
      </w:r>
      <w:r w:rsidRPr="003F7284">
        <w:rPr>
          <w:rFonts w:ascii="Georgia" w:hAnsi="Georgia"/>
        </w:rPr>
        <w:t xml:space="preserve"> in which disbursements of cash resources are channeled from the Global Fund, through PR, to various grant implementers and/or beneficiaries for the execution of program</w:t>
      </w:r>
      <w:bookmarkStart w:id="0" w:name="_GoBack"/>
      <w:bookmarkEnd w:id="0"/>
      <w:r w:rsidRPr="003F7284">
        <w:rPr>
          <w:rFonts w:ascii="Georgia" w:hAnsi="Georgia"/>
        </w:rPr>
        <w:t xml:space="preserve"> activities, in accordance with grant agreements and the agreed implementation arrangement map.</w:t>
      </w:r>
    </w:p>
    <w:p w:rsidR="003B6B68" w:rsidRPr="003F7284" w:rsidRDefault="003B6B68" w:rsidP="003B6B68">
      <w:pPr>
        <w:pStyle w:val="NoSpacing"/>
        <w:jc w:val="both"/>
        <w:rPr>
          <w:rFonts w:ascii="Georgia" w:hAnsi="Georgia"/>
        </w:rPr>
      </w:pPr>
    </w:p>
    <w:p w:rsidR="003B6B68" w:rsidRPr="003F7284" w:rsidRDefault="003B6B68" w:rsidP="003B6B68">
      <w:pPr>
        <w:pStyle w:val="NoSpacing"/>
        <w:numPr>
          <w:ilvl w:val="0"/>
          <w:numId w:val="17"/>
        </w:numPr>
        <w:jc w:val="both"/>
        <w:rPr>
          <w:rFonts w:ascii="Georgia" w:hAnsi="Georgia"/>
        </w:rPr>
      </w:pPr>
      <w:r w:rsidRPr="003F7284">
        <w:rPr>
          <w:rFonts w:ascii="Georgia" w:hAnsi="Georgia"/>
        </w:rPr>
        <w:t>Adequate flow of funds facilitates the achievement of management objectives, such as liquidity and efficient cash management, and improves the reliability of cash forecasting. It has the dual purpose of ensuring that funds are available where and when needed to cover payments, while also preventing funds from being drawn unreasonably far in advance or from being used for purposes other than payment of eligible expenditures of the program.</w:t>
      </w:r>
    </w:p>
    <w:p w:rsidR="003B6B68" w:rsidRPr="003F7284" w:rsidRDefault="003B6B68" w:rsidP="003B6B68">
      <w:pPr>
        <w:pStyle w:val="NoSpacing"/>
        <w:ind w:left="720"/>
        <w:jc w:val="both"/>
        <w:rPr>
          <w:rFonts w:ascii="Georgia" w:hAnsi="Georgia"/>
        </w:rPr>
      </w:pPr>
    </w:p>
    <w:p w:rsidR="003B6B68" w:rsidRPr="003F7284" w:rsidRDefault="003B6B68" w:rsidP="003B6B68">
      <w:pPr>
        <w:pStyle w:val="NoSpacing"/>
        <w:numPr>
          <w:ilvl w:val="0"/>
          <w:numId w:val="17"/>
        </w:numPr>
        <w:jc w:val="both"/>
        <w:rPr>
          <w:rFonts w:ascii="Georgia" w:hAnsi="Georgia"/>
        </w:rPr>
      </w:pPr>
      <w:r w:rsidRPr="003F7284">
        <w:rPr>
          <w:rFonts w:ascii="Georgia" w:hAnsi="Georgia"/>
        </w:rPr>
        <w:t xml:space="preserve">Hence, the FFA review represents an assurance activity in the Global Fund risk management cycle the outcome whereof complements grant/implementer capacity/risk assessments and informs the Country Team as to the required changes thereof and additional mitigation actions as needed. </w:t>
      </w:r>
    </w:p>
    <w:p w:rsidR="003B6B68" w:rsidRPr="003F7284" w:rsidRDefault="003B6B68" w:rsidP="003B6B68">
      <w:pPr>
        <w:pStyle w:val="NoSpacing"/>
        <w:ind w:left="720"/>
        <w:jc w:val="both"/>
        <w:rPr>
          <w:rFonts w:ascii="Georgia" w:hAnsi="Georgia"/>
        </w:rPr>
      </w:pPr>
    </w:p>
    <w:p w:rsidR="003B6B68" w:rsidRPr="003F7284" w:rsidRDefault="003B6B68" w:rsidP="003B6B68">
      <w:pPr>
        <w:pStyle w:val="NoSpacing"/>
        <w:numPr>
          <w:ilvl w:val="0"/>
          <w:numId w:val="17"/>
        </w:numPr>
        <w:jc w:val="both"/>
        <w:rPr>
          <w:rFonts w:ascii="Georgia" w:hAnsi="Georgia"/>
        </w:rPr>
      </w:pPr>
      <w:r w:rsidRPr="003F7284">
        <w:rPr>
          <w:rFonts w:ascii="Georgia" w:hAnsi="Georgia"/>
        </w:rPr>
        <w:t>The main goal of such review is to understand how funds have been or will be transmitted through the implementation arrangements landscape from the Global Fund to a PR, from the PR to SRs and on to other implementers and/or beneficiaries, what happens at each of the stages in this process, as well as to provide assurance that the program funds are not used by the implementers outside of the timelines agreed in the grant budget due to: inadequate implementation arrangements or bottlenecks in the flow of funds from the Principal Recipients to the SRs and other implementing partners, to end beneficiaries; due to external factors; and/or due to inadequate cash flow management by the Principal Recipient (or other implementers).</w:t>
      </w:r>
    </w:p>
    <w:p w:rsidR="003B6B68" w:rsidRPr="003F7284" w:rsidRDefault="003B6B68" w:rsidP="003B6B68">
      <w:pPr>
        <w:pStyle w:val="NoSpacing"/>
        <w:ind w:left="720"/>
        <w:jc w:val="both"/>
        <w:rPr>
          <w:rFonts w:ascii="Georgia" w:hAnsi="Georgia"/>
        </w:rPr>
      </w:pPr>
    </w:p>
    <w:p w:rsidR="003B6B68" w:rsidRPr="003F7284" w:rsidRDefault="003B6B68" w:rsidP="003B6B68">
      <w:pPr>
        <w:pStyle w:val="NoSpacing"/>
        <w:numPr>
          <w:ilvl w:val="0"/>
          <w:numId w:val="17"/>
        </w:numPr>
        <w:jc w:val="both"/>
        <w:rPr>
          <w:rFonts w:ascii="Georgia" w:hAnsi="Georgia"/>
        </w:rPr>
      </w:pPr>
      <w:r w:rsidRPr="003F7284">
        <w:rPr>
          <w:rFonts w:ascii="Georgia" w:hAnsi="Georgia"/>
        </w:rPr>
        <w:t>Review of FFA should preferably be carried out for new PRs, as a part of PR capacity assessment during grant making (and, for continuing PR</w:t>
      </w:r>
      <w:r w:rsidRPr="003F7284">
        <w:rPr>
          <w:rStyle w:val="FootnoteReference"/>
          <w:rFonts w:ascii="Georgia" w:hAnsi="Georgia"/>
        </w:rPr>
        <w:footnoteReference w:id="1"/>
      </w:r>
      <w:r w:rsidRPr="003F7284">
        <w:rPr>
          <w:rFonts w:ascii="Georgia" w:hAnsi="Georgia"/>
        </w:rPr>
        <w:t xml:space="preserve">, in cases where </w:t>
      </w:r>
      <w:r w:rsidRPr="003F7284">
        <w:rPr>
          <w:rFonts w:ascii="Georgia" w:hAnsi="Georgia"/>
        </w:rPr>
        <w:lastRenderedPageBreak/>
        <w:t>implementation arrangements change) and is strongly recommended throughout program implementation especially when there are persistent delays with implementing program activities.</w:t>
      </w:r>
    </w:p>
    <w:p w:rsidR="003B6B68" w:rsidRPr="003F7284" w:rsidRDefault="003B6B68" w:rsidP="003B6B68">
      <w:pPr>
        <w:pStyle w:val="NoSpacing"/>
        <w:jc w:val="both"/>
        <w:rPr>
          <w:rFonts w:ascii="Georgia" w:hAnsi="Georgia"/>
        </w:rPr>
      </w:pPr>
    </w:p>
    <w:p w:rsidR="003B6B68" w:rsidRPr="003F7284" w:rsidRDefault="003B6B68" w:rsidP="003B6B68">
      <w:pPr>
        <w:pStyle w:val="NoSpacing"/>
        <w:jc w:val="both"/>
        <w:rPr>
          <w:rFonts w:ascii="Georgia" w:hAnsi="Georgia"/>
          <w:b/>
        </w:rPr>
      </w:pPr>
      <w:r w:rsidRPr="003F7284">
        <w:rPr>
          <w:rFonts w:ascii="Georgia" w:hAnsi="Georgia"/>
          <w:b/>
        </w:rPr>
        <w:t>Objectives of FFA Review</w:t>
      </w:r>
    </w:p>
    <w:p w:rsidR="003B6B68" w:rsidRPr="003F7284" w:rsidRDefault="003B6B68" w:rsidP="003B6B68">
      <w:pPr>
        <w:pStyle w:val="NoSpacing"/>
        <w:jc w:val="both"/>
        <w:rPr>
          <w:rFonts w:ascii="Georgia" w:hAnsi="Georgia"/>
        </w:rPr>
      </w:pPr>
    </w:p>
    <w:p w:rsidR="003B6B68" w:rsidRPr="003F7284" w:rsidRDefault="003B6B68" w:rsidP="003B6B68">
      <w:pPr>
        <w:pStyle w:val="NoSpacing"/>
        <w:numPr>
          <w:ilvl w:val="0"/>
          <w:numId w:val="17"/>
        </w:numPr>
        <w:jc w:val="both"/>
        <w:rPr>
          <w:rFonts w:ascii="Georgia" w:hAnsi="Georgia"/>
        </w:rPr>
      </w:pPr>
      <w:r w:rsidRPr="003F7284">
        <w:rPr>
          <w:rFonts w:ascii="Georgia" w:hAnsi="Georgia"/>
        </w:rPr>
        <w:t>FFA review is aimed at providing the Global Fund with assurance that implementers (e.g. PRs, SRs or sub-sub-recipients) do not use funds budgeted for the program outside of the timelines agreed in the grant budget due to inadequate implementation arrangements, various bottlenecks resulting from funds transfer delays between the PR and its sub-implementers, to beneficiaries because of external factors or, generally, due to inadequate cash flow management by any of the implementers.</w:t>
      </w:r>
    </w:p>
    <w:p w:rsidR="003B6B68" w:rsidRPr="003F7284" w:rsidRDefault="003B6B68" w:rsidP="003B6B68">
      <w:pPr>
        <w:pStyle w:val="NoSpacing"/>
        <w:ind w:left="720"/>
        <w:jc w:val="both"/>
        <w:rPr>
          <w:rFonts w:ascii="Georgia" w:hAnsi="Georgia"/>
        </w:rPr>
      </w:pPr>
    </w:p>
    <w:p w:rsidR="003B6B68" w:rsidRPr="003F7284" w:rsidRDefault="003B6B68" w:rsidP="003B6B68">
      <w:pPr>
        <w:pStyle w:val="NoSpacing"/>
        <w:numPr>
          <w:ilvl w:val="0"/>
          <w:numId w:val="17"/>
        </w:numPr>
        <w:jc w:val="both"/>
        <w:rPr>
          <w:rFonts w:ascii="Georgia" w:hAnsi="Georgia"/>
        </w:rPr>
      </w:pPr>
      <w:r w:rsidRPr="003F7284">
        <w:rPr>
          <w:rFonts w:ascii="Georgia" w:hAnsi="Georgia"/>
        </w:rPr>
        <w:t>Objectives of FFA review are to:</w:t>
      </w:r>
    </w:p>
    <w:p w:rsidR="003B6B68" w:rsidRPr="003F7284" w:rsidRDefault="003B6B68" w:rsidP="003B6B68">
      <w:pPr>
        <w:pStyle w:val="NoSpacing"/>
        <w:numPr>
          <w:ilvl w:val="0"/>
          <w:numId w:val="19"/>
        </w:numPr>
        <w:ind w:left="1134" w:hanging="425"/>
        <w:jc w:val="both"/>
        <w:rPr>
          <w:rFonts w:ascii="Georgia" w:hAnsi="Georgia"/>
        </w:rPr>
      </w:pPr>
      <w:r w:rsidRPr="003F7284">
        <w:rPr>
          <w:rFonts w:ascii="Georgia" w:hAnsi="Georgia"/>
        </w:rPr>
        <w:t>Assess whether the funds reach their intended recipients, i.e. implementers and/or beneficiaries of the program activities, in acceptable time;</w:t>
      </w:r>
    </w:p>
    <w:p w:rsidR="003B6B68" w:rsidRPr="003F7284" w:rsidRDefault="003B6B68" w:rsidP="003B6B68">
      <w:pPr>
        <w:pStyle w:val="NoSpacing"/>
        <w:numPr>
          <w:ilvl w:val="0"/>
          <w:numId w:val="19"/>
        </w:numPr>
        <w:ind w:left="1134" w:hanging="425"/>
        <w:jc w:val="both"/>
        <w:rPr>
          <w:rFonts w:ascii="Georgia" w:hAnsi="Georgia"/>
        </w:rPr>
      </w:pPr>
      <w:r w:rsidRPr="003F7284">
        <w:rPr>
          <w:rFonts w:ascii="Georgia" w:hAnsi="Georgia"/>
        </w:rPr>
        <w:t xml:space="preserve">Assess whether the funds transfer mechanisms used by the implementers are effective and secure; </w:t>
      </w:r>
    </w:p>
    <w:p w:rsidR="003B6B68" w:rsidRPr="003F7284" w:rsidRDefault="003B6B68" w:rsidP="003B6B68">
      <w:pPr>
        <w:pStyle w:val="NoSpacing"/>
        <w:numPr>
          <w:ilvl w:val="0"/>
          <w:numId w:val="19"/>
        </w:numPr>
        <w:ind w:left="1134" w:hanging="425"/>
        <w:jc w:val="both"/>
        <w:rPr>
          <w:rFonts w:ascii="Georgia" w:hAnsi="Georgia"/>
        </w:rPr>
      </w:pPr>
      <w:r w:rsidRPr="003F7284">
        <w:rPr>
          <w:rFonts w:ascii="Georgia" w:hAnsi="Georgia"/>
        </w:rPr>
        <w:t>Assess whether the PR’s and key SRs cash management procedures are adequate to release funds timely and accurately;</w:t>
      </w:r>
    </w:p>
    <w:p w:rsidR="003B6B68" w:rsidRPr="003F7284" w:rsidRDefault="003B6B68" w:rsidP="003B6B68">
      <w:pPr>
        <w:pStyle w:val="NoSpacing"/>
        <w:numPr>
          <w:ilvl w:val="0"/>
          <w:numId w:val="19"/>
        </w:numPr>
        <w:ind w:left="1134" w:hanging="425"/>
        <w:jc w:val="both"/>
        <w:rPr>
          <w:rFonts w:ascii="Georgia" w:hAnsi="Georgia"/>
        </w:rPr>
      </w:pPr>
      <w:r w:rsidRPr="003F7284">
        <w:rPr>
          <w:rFonts w:ascii="Georgia" w:hAnsi="Georgia"/>
        </w:rPr>
        <w:t>Identify weaknesses, bottlenecks and potential risks to the program implementation as these relate to the funds flow arrangements in place;</w:t>
      </w:r>
    </w:p>
    <w:p w:rsidR="003B6B68" w:rsidRPr="003F7284" w:rsidRDefault="003B6B68" w:rsidP="003B6B68">
      <w:pPr>
        <w:pStyle w:val="NoSpacing"/>
        <w:numPr>
          <w:ilvl w:val="0"/>
          <w:numId w:val="19"/>
        </w:numPr>
        <w:ind w:left="1134" w:hanging="425"/>
        <w:jc w:val="both"/>
        <w:rPr>
          <w:rFonts w:ascii="Georgia" w:hAnsi="Georgia"/>
        </w:rPr>
      </w:pPr>
      <w:r w:rsidRPr="003F7284">
        <w:rPr>
          <w:rFonts w:ascii="Georgia" w:hAnsi="Georgia"/>
        </w:rPr>
        <w:t>Provide to the Global Fund a set of recommendations on how such weaknesses, bottlenecks and risks could be most effectively resolved.</w:t>
      </w:r>
    </w:p>
    <w:p w:rsidR="003B6B68" w:rsidRPr="003F7284" w:rsidRDefault="003B6B68" w:rsidP="003B6B68">
      <w:pPr>
        <w:pStyle w:val="NoSpacing"/>
        <w:jc w:val="both"/>
        <w:rPr>
          <w:rFonts w:ascii="Georgia" w:hAnsi="Georgia"/>
        </w:rPr>
      </w:pPr>
    </w:p>
    <w:p w:rsidR="003B6B68" w:rsidRPr="003F7284" w:rsidRDefault="003B6B68" w:rsidP="003B6B68">
      <w:pPr>
        <w:pStyle w:val="NoSpacing"/>
        <w:jc w:val="both"/>
        <w:rPr>
          <w:rFonts w:ascii="Georgia" w:hAnsi="Georgia"/>
          <w:b/>
        </w:rPr>
      </w:pPr>
      <w:r w:rsidRPr="003F7284">
        <w:rPr>
          <w:rFonts w:ascii="Georgia" w:hAnsi="Georgia"/>
          <w:b/>
        </w:rPr>
        <w:t>Scope of Work</w:t>
      </w:r>
    </w:p>
    <w:p w:rsidR="003B6B68" w:rsidRPr="003F7284" w:rsidRDefault="003B6B68" w:rsidP="003B6B68">
      <w:pPr>
        <w:pStyle w:val="NoSpacing"/>
        <w:jc w:val="both"/>
        <w:rPr>
          <w:rFonts w:ascii="Georgia" w:hAnsi="Georgia"/>
        </w:rPr>
      </w:pPr>
    </w:p>
    <w:tbl>
      <w:tblPr>
        <w:tblStyle w:val="TableGrid"/>
        <w:tblW w:w="0" w:type="auto"/>
        <w:tblLook w:val="04A0" w:firstRow="1" w:lastRow="0" w:firstColumn="1" w:lastColumn="0" w:noHBand="0" w:noVBand="1"/>
      </w:tblPr>
      <w:tblGrid>
        <w:gridCol w:w="2547"/>
        <w:gridCol w:w="6803"/>
      </w:tblGrid>
      <w:tr w:rsidR="003B6B68" w:rsidRPr="003F7284" w:rsidTr="00306C8F">
        <w:tc>
          <w:tcPr>
            <w:tcW w:w="2547" w:type="dxa"/>
          </w:tcPr>
          <w:p w:rsidR="003B6B68" w:rsidRPr="003F7284" w:rsidRDefault="003B6B68" w:rsidP="00306C8F">
            <w:pPr>
              <w:pStyle w:val="NoSpacing"/>
              <w:jc w:val="both"/>
              <w:rPr>
                <w:rFonts w:ascii="Georgia" w:hAnsi="Georgia"/>
                <w:sz w:val="20"/>
              </w:rPr>
            </w:pPr>
            <w:r w:rsidRPr="003F7284">
              <w:rPr>
                <w:rFonts w:ascii="Georgia" w:hAnsi="Georgia"/>
                <w:sz w:val="20"/>
              </w:rPr>
              <w:t>Grant to be reviewed:</w:t>
            </w:r>
          </w:p>
        </w:tc>
        <w:tc>
          <w:tcPr>
            <w:tcW w:w="6803" w:type="dxa"/>
          </w:tcPr>
          <w:p w:rsidR="003B6B68" w:rsidRPr="003F7284" w:rsidRDefault="003B6B68" w:rsidP="00306C8F">
            <w:pPr>
              <w:pStyle w:val="NoSpacing"/>
              <w:jc w:val="both"/>
              <w:rPr>
                <w:rFonts w:ascii="Georgia" w:hAnsi="Georgia"/>
                <w:i/>
                <w:sz w:val="20"/>
              </w:rPr>
            </w:pPr>
            <w:r w:rsidRPr="003F7284">
              <w:rPr>
                <w:rFonts w:ascii="Georgia" w:hAnsi="Georgia"/>
                <w:i/>
                <w:sz w:val="20"/>
              </w:rPr>
              <w:t>Standard name of the grant(s) concerned</w:t>
            </w:r>
          </w:p>
        </w:tc>
      </w:tr>
      <w:tr w:rsidR="003B6B68" w:rsidRPr="003F7284" w:rsidTr="00306C8F">
        <w:tc>
          <w:tcPr>
            <w:tcW w:w="2547" w:type="dxa"/>
          </w:tcPr>
          <w:p w:rsidR="003B6B68" w:rsidRPr="003F7284" w:rsidRDefault="003B6B68" w:rsidP="00306C8F">
            <w:pPr>
              <w:pStyle w:val="NoSpacing"/>
              <w:jc w:val="both"/>
              <w:rPr>
                <w:rFonts w:ascii="Georgia" w:hAnsi="Georgia"/>
                <w:sz w:val="20"/>
              </w:rPr>
            </w:pPr>
            <w:r w:rsidRPr="003F7284">
              <w:rPr>
                <w:rFonts w:ascii="Georgia" w:hAnsi="Georgia"/>
                <w:sz w:val="20"/>
              </w:rPr>
              <w:t>Principal Recipient:</w:t>
            </w:r>
          </w:p>
        </w:tc>
        <w:tc>
          <w:tcPr>
            <w:tcW w:w="6803" w:type="dxa"/>
          </w:tcPr>
          <w:p w:rsidR="003B6B68" w:rsidRPr="003F7284" w:rsidRDefault="003B6B68" w:rsidP="00306C8F">
            <w:pPr>
              <w:pStyle w:val="NoSpacing"/>
              <w:jc w:val="both"/>
              <w:rPr>
                <w:rFonts w:ascii="Georgia" w:hAnsi="Georgia"/>
                <w:i/>
                <w:sz w:val="20"/>
              </w:rPr>
            </w:pPr>
            <w:r w:rsidRPr="003F7284">
              <w:rPr>
                <w:rFonts w:ascii="Georgia" w:hAnsi="Georgia"/>
                <w:i/>
                <w:sz w:val="20"/>
              </w:rPr>
              <w:t>The name of the PR to be covered by FFA review</w:t>
            </w:r>
          </w:p>
        </w:tc>
      </w:tr>
      <w:tr w:rsidR="003B6B68" w:rsidRPr="003F7284" w:rsidTr="00306C8F">
        <w:tc>
          <w:tcPr>
            <w:tcW w:w="2547" w:type="dxa"/>
          </w:tcPr>
          <w:p w:rsidR="003B6B68" w:rsidRPr="003F7284" w:rsidRDefault="003B6B68" w:rsidP="00306C8F">
            <w:pPr>
              <w:pStyle w:val="NoSpacing"/>
              <w:jc w:val="both"/>
              <w:rPr>
                <w:rFonts w:ascii="Georgia" w:hAnsi="Georgia"/>
                <w:sz w:val="20"/>
              </w:rPr>
            </w:pPr>
            <w:r w:rsidRPr="003F7284">
              <w:rPr>
                <w:rFonts w:ascii="Georgia" w:hAnsi="Georgia"/>
                <w:sz w:val="20"/>
              </w:rPr>
              <w:t>Implementers:</w:t>
            </w:r>
          </w:p>
        </w:tc>
        <w:tc>
          <w:tcPr>
            <w:tcW w:w="6803" w:type="dxa"/>
          </w:tcPr>
          <w:p w:rsidR="003B6B68" w:rsidRPr="003F7284" w:rsidRDefault="003B6B68" w:rsidP="00306C8F">
            <w:pPr>
              <w:pStyle w:val="NoSpacing"/>
              <w:jc w:val="both"/>
              <w:rPr>
                <w:rFonts w:ascii="Georgia" w:hAnsi="Georgia"/>
                <w:i/>
                <w:sz w:val="20"/>
              </w:rPr>
            </w:pPr>
            <w:r w:rsidRPr="003F7284">
              <w:rPr>
                <w:rFonts w:ascii="Georgia" w:hAnsi="Georgia"/>
                <w:i/>
                <w:sz w:val="20"/>
              </w:rPr>
              <w:t>The names of the implementers to be covered by FFA review</w:t>
            </w:r>
          </w:p>
        </w:tc>
      </w:tr>
      <w:tr w:rsidR="003B6B68" w:rsidRPr="003F7284" w:rsidTr="00306C8F">
        <w:tc>
          <w:tcPr>
            <w:tcW w:w="2547" w:type="dxa"/>
          </w:tcPr>
          <w:p w:rsidR="003B6B68" w:rsidRPr="003F7284" w:rsidRDefault="003B6B68" w:rsidP="00306C8F">
            <w:pPr>
              <w:pStyle w:val="NoSpacing"/>
              <w:jc w:val="both"/>
              <w:rPr>
                <w:rFonts w:ascii="Georgia" w:hAnsi="Georgia"/>
                <w:sz w:val="20"/>
              </w:rPr>
            </w:pPr>
            <w:r w:rsidRPr="003F7284">
              <w:rPr>
                <w:rFonts w:ascii="Georgia" w:hAnsi="Georgia"/>
                <w:sz w:val="20"/>
              </w:rPr>
              <w:t>Geography:</w:t>
            </w:r>
          </w:p>
        </w:tc>
        <w:tc>
          <w:tcPr>
            <w:tcW w:w="6803" w:type="dxa"/>
          </w:tcPr>
          <w:p w:rsidR="003B6B68" w:rsidRPr="003F7284" w:rsidRDefault="003B6B68" w:rsidP="00306C8F">
            <w:pPr>
              <w:pStyle w:val="NoSpacing"/>
              <w:jc w:val="both"/>
              <w:rPr>
                <w:rFonts w:ascii="Georgia" w:hAnsi="Georgia"/>
                <w:i/>
                <w:sz w:val="20"/>
              </w:rPr>
            </w:pPr>
            <w:r w:rsidRPr="003F7284">
              <w:rPr>
                <w:rFonts w:ascii="Georgia" w:hAnsi="Georgia"/>
                <w:i/>
                <w:sz w:val="20"/>
              </w:rPr>
              <w:t>Specific geographic area(s) to be covered by the review</w:t>
            </w:r>
          </w:p>
        </w:tc>
      </w:tr>
      <w:tr w:rsidR="003B6B68" w:rsidRPr="003F7284" w:rsidTr="00306C8F">
        <w:tc>
          <w:tcPr>
            <w:tcW w:w="2547" w:type="dxa"/>
          </w:tcPr>
          <w:p w:rsidR="003B6B68" w:rsidRPr="003F7284" w:rsidRDefault="003B6B68" w:rsidP="00306C8F">
            <w:pPr>
              <w:pStyle w:val="NoSpacing"/>
              <w:jc w:val="both"/>
              <w:rPr>
                <w:rFonts w:ascii="Georgia" w:hAnsi="Georgia"/>
                <w:sz w:val="20"/>
              </w:rPr>
            </w:pPr>
            <w:r w:rsidRPr="003F7284">
              <w:rPr>
                <w:rFonts w:ascii="Georgia" w:hAnsi="Georgia"/>
                <w:sz w:val="20"/>
              </w:rPr>
              <w:t>Type of review:</w:t>
            </w:r>
          </w:p>
        </w:tc>
        <w:tc>
          <w:tcPr>
            <w:tcW w:w="6803" w:type="dxa"/>
          </w:tcPr>
          <w:p w:rsidR="003B6B68" w:rsidRPr="003F7284" w:rsidRDefault="003B6B68" w:rsidP="00306C8F">
            <w:pPr>
              <w:pStyle w:val="NoSpacing"/>
              <w:jc w:val="both"/>
              <w:rPr>
                <w:rFonts w:ascii="Georgia" w:hAnsi="Georgia"/>
                <w:i/>
                <w:sz w:val="20"/>
              </w:rPr>
            </w:pPr>
            <w:r w:rsidRPr="003F7284">
              <w:rPr>
                <w:rFonts w:ascii="Georgia" w:hAnsi="Georgia"/>
                <w:i/>
                <w:sz w:val="20"/>
              </w:rPr>
              <w:t>Specify whether the review is carried out ex-ante or ex-post</w:t>
            </w:r>
          </w:p>
        </w:tc>
      </w:tr>
      <w:tr w:rsidR="003B6B68" w:rsidRPr="003F7284" w:rsidTr="00306C8F">
        <w:tc>
          <w:tcPr>
            <w:tcW w:w="2547" w:type="dxa"/>
          </w:tcPr>
          <w:p w:rsidR="003B6B68" w:rsidRPr="003F7284" w:rsidRDefault="003B6B68" w:rsidP="00306C8F">
            <w:pPr>
              <w:pStyle w:val="NoSpacing"/>
              <w:jc w:val="both"/>
              <w:rPr>
                <w:rFonts w:ascii="Georgia" w:hAnsi="Georgia"/>
                <w:sz w:val="20"/>
              </w:rPr>
            </w:pPr>
            <w:r w:rsidRPr="003F7284">
              <w:rPr>
                <w:rFonts w:ascii="Georgia" w:hAnsi="Georgia"/>
                <w:sz w:val="20"/>
              </w:rPr>
              <w:t>Period covered by review:</w:t>
            </w:r>
          </w:p>
        </w:tc>
        <w:tc>
          <w:tcPr>
            <w:tcW w:w="6803" w:type="dxa"/>
          </w:tcPr>
          <w:p w:rsidR="003B6B68" w:rsidRPr="003F7284" w:rsidRDefault="003B6B68" w:rsidP="00306C8F">
            <w:pPr>
              <w:pStyle w:val="NoSpacing"/>
              <w:jc w:val="both"/>
              <w:rPr>
                <w:rFonts w:ascii="Georgia" w:hAnsi="Georgia"/>
                <w:i/>
                <w:sz w:val="20"/>
              </w:rPr>
            </w:pPr>
            <w:r w:rsidRPr="003F7284">
              <w:rPr>
                <w:rFonts w:ascii="Georgia" w:hAnsi="Georgia"/>
                <w:i/>
                <w:sz w:val="20"/>
              </w:rPr>
              <w:t xml:space="preserve">Where relevant, specific </w:t>
            </w:r>
            <w:proofErr w:type="gramStart"/>
            <w:r w:rsidRPr="003F7284">
              <w:rPr>
                <w:rFonts w:ascii="Georgia" w:hAnsi="Georgia"/>
                <w:i/>
                <w:sz w:val="20"/>
              </w:rPr>
              <w:t>time period</w:t>
            </w:r>
            <w:proofErr w:type="gramEnd"/>
            <w:r w:rsidRPr="003F7284">
              <w:rPr>
                <w:rFonts w:ascii="Georgia" w:hAnsi="Georgia"/>
                <w:i/>
                <w:sz w:val="20"/>
              </w:rPr>
              <w:t xml:space="preserve"> that was under the LFA scrutiny</w:t>
            </w:r>
          </w:p>
        </w:tc>
      </w:tr>
    </w:tbl>
    <w:p w:rsidR="003B6B68" w:rsidRPr="003F7284" w:rsidRDefault="003B6B68" w:rsidP="003B6B68">
      <w:pPr>
        <w:pStyle w:val="NoSpacing"/>
        <w:jc w:val="both"/>
        <w:rPr>
          <w:rFonts w:ascii="Georgia" w:hAnsi="Georgia"/>
        </w:rPr>
      </w:pPr>
    </w:p>
    <w:p w:rsidR="003B6B68" w:rsidRPr="003F7284" w:rsidRDefault="003B6B68" w:rsidP="003B6B68">
      <w:pPr>
        <w:pStyle w:val="NoSpacing"/>
        <w:numPr>
          <w:ilvl w:val="0"/>
          <w:numId w:val="17"/>
        </w:numPr>
        <w:jc w:val="both"/>
        <w:rPr>
          <w:rFonts w:ascii="Georgia" w:hAnsi="Georgia"/>
        </w:rPr>
      </w:pPr>
      <w:r w:rsidRPr="003F7284">
        <w:rPr>
          <w:rFonts w:ascii="Georgia" w:hAnsi="Georgia"/>
        </w:rPr>
        <w:t>In this assignment, the LFA is requested to undertake an assessment of the FFA in the grant program specified above across the following key aspects.</w:t>
      </w:r>
    </w:p>
    <w:p w:rsidR="003B6B68" w:rsidRPr="003F7284" w:rsidRDefault="003B6B68" w:rsidP="003B6B68">
      <w:pPr>
        <w:pStyle w:val="NoSpacing"/>
        <w:jc w:val="both"/>
        <w:rPr>
          <w:rFonts w:ascii="Georgia" w:hAnsi="Georgia"/>
        </w:rPr>
      </w:pPr>
    </w:p>
    <w:tbl>
      <w:tblPr>
        <w:tblStyle w:val="TableGrid"/>
        <w:tblW w:w="0" w:type="auto"/>
        <w:tblLook w:val="04A0" w:firstRow="1" w:lastRow="0" w:firstColumn="1" w:lastColumn="0" w:noHBand="0" w:noVBand="1"/>
      </w:tblPr>
      <w:tblGrid>
        <w:gridCol w:w="9350"/>
      </w:tblGrid>
      <w:tr w:rsidR="003B6B68" w:rsidRPr="003F7284" w:rsidTr="00306C8F">
        <w:tc>
          <w:tcPr>
            <w:tcW w:w="9350" w:type="dxa"/>
            <w:shd w:val="clear" w:color="auto" w:fill="D9D9D9" w:themeFill="background1" w:themeFillShade="D9"/>
          </w:tcPr>
          <w:p w:rsidR="003B6B68" w:rsidRPr="003F7284" w:rsidRDefault="003B6B68" w:rsidP="00306C8F">
            <w:pPr>
              <w:pStyle w:val="NoSpacing"/>
              <w:jc w:val="both"/>
              <w:rPr>
                <w:rFonts w:ascii="Georgia" w:hAnsi="Georgia"/>
              </w:rPr>
            </w:pPr>
            <w:r w:rsidRPr="003F7284">
              <w:rPr>
                <w:rFonts w:ascii="Georgia" w:hAnsi="Georgia"/>
              </w:rPr>
              <w:t>Banking and money transfer service providers</w:t>
            </w:r>
          </w:p>
        </w:tc>
      </w:tr>
      <w:tr w:rsidR="003B6B68" w:rsidRPr="003F7284" w:rsidTr="00306C8F">
        <w:tc>
          <w:tcPr>
            <w:tcW w:w="9350" w:type="dxa"/>
          </w:tcPr>
          <w:p w:rsidR="003B6B68" w:rsidRPr="003F7284" w:rsidRDefault="003B6B68" w:rsidP="003B6B68">
            <w:pPr>
              <w:pStyle w:val="NoSpacing"/>
              <w:numPr>
                <w:ilvl w:val="0"/>
                <w:numId w:val="18"/>
              </w:numPr>
              <w:ind w:left="457"/>
              <w:jc w:val="both"/>
              <w:rPr>
                <w:rFonts w:ascii="Georgia" w:hAnsi="Georgia"/>
              </w:rPr>
            </w:pPr>
            <w:r w:rsidRPr="003F7284">
              <w:rPr>
                <w:rFonts w:ascii="Georgia" w:hAnsi="Georgia"/>
                <w:noProof/>
              </w:rPr>
              <w:t>Identify service providers used by the implementers in the Financial Services sector (such as banks and other money transfer mechanisms) critical to ensuring the smooth channeling of grant funds throughout all levels of implementation and confirm that the service of such providers is timely, economic and commensurate with the market offerings (e.g. currency exchange rates offered, fees charged, interest rate offered are in line with predominant market and/or central bank rates).</w:t>
            </w:r>
          </w:p>
          <w:p w:rsidR="003B6B68" w:rsidRPr="003F7284" w:rsidRDefault="003B6B68" w:rsidP="003B6B68">
            <w:pPr>
              <w:pStyle w:val="NoSpacing"/>
              <w:numPr>
                <w:ilvl w:val="0"/>
                <w:numId w:val="18"/>
              </w:numPr>
              <w:ind w:left="457"/>
              <w:jc w:val="both"/>
              <w:rPr>
                <w:rFonts w:ascii="Georgia" w:hAnsi="Georgia"/>
              </w:rPr>
            </w:pPr>
            <w:r w:rsidRPr="003F7284">
              <w:rPr>
                <w:rFonts w:ascii="Georgia" w:hAnsi="Georgia"/>
              </w:rPr>
              <w:t>In cases where the PR (or key SRs) makes use of proven technology to transfer funds for implementation</w:t>
            </w:r>
            <w:r w:rsidRPr="003F7284">
              <w:rPr>
                <w:rStyle w:val="FootnoteReference"/>
                <w:rFonts w:ascii="Georgia" w:hAnsi="Georgia"/>
              </w:rPr>
              <w:footnoteReference w:id="2"/>
            </w:r>
            <w:r w:rsidRPr="003F7284">
              <w:rPr>
                <w:rFonts w:ascii="Georgia" w:hAnsi="Georgia"/>
              </w:rPr>
              <w:t>:</w:t>
            </w:r>
          </w:p>
          <w:p w:rsidR="003B6B68" w:rsidRPr="003F7284" w:rsidRDefault="003B6B68" w:rsidP="003B6B68">
            <w:pPr>
              <w:pStyle w:val="NoSpacing"/>
              <w:numPr>
                <w:ilvl w:val="0"/>
                <w:numId w:val="21"/>
              </w:numPr>
              <w:ind w:left="1026"/>
              <w:jc w:val="both"/>
              <w:rPr>
                <w:rFonts w:ascii="Georgia" w:hAnsi="Georgia"/>
              </w:rPr>
            </w:pPr>
            <w:r w:rsidRPr="003F7284">
              <w:rPr>
                <w:rFonts w:ascii="Georgia" w:hAnsi="Georgia"/>
              </w:rPr>
              <w:t xml:space="preserve">assess the adequacy and effectiveness of the decision-making process and </w:t>
            </w:r>
            <w:r w:rsidRPr="003F7284">
              <w:rPr>
                <w:rFonts w:ascii="Georgia" w:hAnsi="Georgia"/>
                <w:noProof/>
              </w:rPr>
              <w:t>authorization</w:t>
            </w:r>
            <w:r w:rsidRPr="003F7284">
              <w:rPr>
                <w:rFonts w:ascii="Georgia" w:hAnsi="Georgia"/>
              </w:rPr>
              <w:t xml:space="preserve"> workflows used in such arrangements;</w:t>
            </w:r>
          </w:p>
          <w:p w:rsidR="003B6B68" w:rsidRPr="003F7284" w:rsidRDefault="003B6B68" w:rsidP="003B6B68">
            <w:pPr>
              <w:pStyle w:val="NoSpacing"/>
              <w:numPr>
                <w:ilvl w:val="0"/>
                <w:numId w:val="21"/>
              </w:numPr>
              <w:ind w:left="1026"/>
              <w:jc w:val="both"/>
              <w:rPr>
                <w:rFonts w:ascii="Georgia" w:hAnsi="Georgia"/>
              </w:rPr>
            </w:pPr>
            <w:r w:rsidRPr="003F7284">
              <w:rPr>
                <w:rFonts w:ascii="Georgia" w:hAnsi="Georgia"/>
              </w:rPr>
              <w:lastRenderedPageBreak/>
              <w:t xml:space="preserve">assess the level of automation and integration of such technology with the relevant implementer’s systems (e.g. with accounting, M&amp;E, human resource </w:t>
            </w:r>
            <w:r w:rsidRPr="003F7284">
              <w:rPr>
                <w:rFonts w:ascii="Georgia" w:hAnsi="Georgia"/>
                <w:noProof/>
              </w:rPr>
              <w:t>and/or</w:t>
            </w:r>
            <w:r w:rsidRPr="003F7284">
              <w:rPr>
                <w:rFonts w:ascii="Georgia" w:hAnsi="Georgia"/>
              </w:rPr>
              <w:t xml:space="preserve"> client management software systems);</w:t>
            </w:r>
          </w:p>
          <w:p w:rsidR="003B6B68" w:rsidRPr="003F7284" w:rsidRDefault="003B6B68" w:rsidP="003B6B68">
            <w:pPr>
              <w:pStyle w:val="NoSpacing"/>
              <w:numPr>
                <w:ilvl w:val="0"/>
                <w:numId w:val="21"/>
              </w:numPr>
              <w:ind w:left="1026"/>
              <w:jc w:val="both"/>
              <w:rPr>
                <w:rFonts w:ascii="Georgia" w:hAnsi="Georgia"/>
              </w:rPr>
            </w:pPr>
            <w:r w:rsidRPr="003F7284">
              <w:rPr>
                <w:rFonts w:ascii="Georgia" w:hAnsi="Georgia"/>
              </w:rPr>
              <w:t>verify if regular data quality checks, verifications and reconciliations are performed within and across the implementer’s systems and such technological solution.</w:t>
            </w:r>
          </w:p>
        </w:tc>
      </w:tr>
      <w:tr w:rsidR="003B6B68" w:rsidRPr="003F7284" w:rsidTr="00306C8F">
        <w:tc>
          <w:tcPr>
            <w:tcW w:w="9350" w:type="dxa"/>
            <w:shd w:val="clear" w:color="auto" w:fill="D9D9D9" w:themeFill="background1" w:themeFillShade="D9"/>
          </w:tcPr>
          <w:p w:rsidR="003B6B68" w:rsidRPr="003F7284" w:rsidRDefault="003B6B68" w:rsidP="00306C8F">
            <w:pPr>
              <w:pStyle w:val="NoSpacing"/>
              <w:jc w:val="both"/>
              <w:rPr>
                <w:rFonts w:ascii="Georgia" w:hAnsi="Georgia"/>
              </w:rPr>
            </w:pPr>
            <w:r w:rsidRPr="003F7284">
              <w:rPr>
                <w:rFonts w:ascii="Georgia" w:hAnsi="Georgia"/>
              </w:rPr>
              <w:lastRenderedPageBreak/>
              <w:t>Implementer’s systems and capacity</w:t>
            </w:r>
          </w:p>
        </w:tc>
      </w:tr>
      <w:tr w:rsidR="003B6B68" w:rsidRPr="003F7284" w:rsidTr="00306C8F">
        <w:tc>
          <w:tcPr>
            <w:tcW w:w="9350" w:type="dxa"/>
          </w:tcPr>
          <w:p w:rsidR="003B6B68" w:rsidRPr="003F7284" w:rsidRDefault="003B6B68" w:rsidP="003B6B68">
            <w:pPr>
              <w:pStyle w:val="NoSpacing"/>
              <w:numPr>
                <w:ilvl w:val="0"/>
                <w:numId w:val="18"/>
              </w:numPr>
              <w:ind w:left="457"/>
              <w:jc w:val="both"/>
              <w:rPr>
                <w:rFonts w:ascii="Georgia" w:hAnsi="Georgia"/>
              </w:rPr>
            </w:pPr>
            <w:r w:rsidRPr="003F7284">
              <w:rPr>
                <w:rFonts w:ascii="Georgia" w:hAnsi="Georgia"/>
              </w:rPr>
              <w:t xml:space="preserve">Assess adequacy of the implementer(s) systems and processes as these relate to: </w:t>
            </w:r>
          </w:p>
          <w:p w:rsidR="003B6B68" w:rsidRPr="003F7284" w:rsidRDefault="003B6B68" w:rsidP="00306C8F">
            <w:pPr>
              <w:pStyle w:val="NoSpacing"/>
              <w:ind w:left="741"/>
              <w:jc w:val="both"/>
              <w:rPr>
                <w:rFonts w:ascii="Georgia" w:hAnsi="Georgia"/>
              </w:rPr>
            </w:pPr>
            <w:r w:rsidRPr="003F7284">
              <w:rPr>
                <w:rFonts w:ascii="Georgia" w:hAnsi="Georgia"/>
              </w:rPr>
              <w:t xml:space="preserve">a) Tracing cash balances from the time of receipt of funds to deposit in the appropriate depository; </w:t>
            </w:r>
          </w:p>
          <w:p w:rsidR="003B6B68" w:rsidRPr="003F7284" w:rsidRDefault="003B6B68" w:rsidP="00306C8F">
            <w:pPr>
              <w:pStyle w:val="NoSpacing"/>
              <w:ind w:left="741"/>
              <w:jc w:val="both"/>
              <w:rPr>
                <w:rFonts w:ascii="Georgia" w:hAnsi="Georgia"/>
              </w:rPr>
            </w:pPr>
            <w:r w:rsidRPr="003F7284">
              <w:rPr>
                <w:rFonts w:ascii="Georgia" w:hAnsi="Georgia"/>
              </w:rPr>
              <w:t xml:space="preserve">b) Controls to ensure that disbursements are made only for the intended purposes; </w:t>
            </w:r>
          </w:p>
          <w:p w:rsidR="003B6B68" w:rsidRPr="003F7284" w:rsidRDefault="003B6B68" w:rsidP="00306C8F">
            <w:pPr>
              <w:pStyle w:val="NoSpacing"/>
              <w:ind w:left="741"/>
              <w:jc w:val="both"/>
              <w:rPr>
                <w:rFonts w:ascii="Georgia" w:hAnsi="Georgia"/>
              </w:rPr>
            </w:pPr>
            <w:r w:rsidRPr="003F7284">
              <w:rPr>
                <w:rFonts w:ascii="Georgia" w:hAnsi="Georgia"/>
              </w:rPr>
              <w:t xml:space="preserve">c) Controls to ensure that payments </w:t>
            </w:r>
            <w:r w:rsidRPr="003F7284">
              <w:rPr>
                <w:rFonts w:ascii="Georgia" w:hAnsi="Georgia"/>
                <w:noProof/>
              </w:rPr>
              <w:t>are made</w:t>
            </w:r>
            <w:r w:rsidRPr="003F7284">
              <w:rPr>
                <w:rFonts w:ascii="Georgia" w:hAnsi="Georgia"/>
              </w:rPr>
              <w:t xml:space="preserve"> for expenses that have </w:t>
            </w:r>
            <w:r w:rsidRPr="003F7284">
              <w:rPr>
                <w:rFonts w:ascii="Georgia" w:hAnsi="Georgia"/>
                <w:noProof/>
              </w:rPr>
              <w:t>been actually incurred</w:t>
            </w:r>
            <w:r w:rsidRPr="003F7284">
              <w:rPr>
                <w:rFonts w:ascii="Georgia" w:hAnsi="Georgia"/>
              </w:rPr>
              <w:t xml:space="preserve">; </w:t>
            </w:r>
          </w:p>
          <w:p w:rsidR="003B6B68" w:rsidRPr="003F7284" w:rsidRDefault="003B6B68" w:rsidP="00306C8F">
            <w:pPr>
              <w:pStyle w:val="NoSpacing"/>
              <w:ind w:left="741"/>
              <w:jc w:val="both"/>
              <w:rPr>
                <w:rFonts w:ascii="Georgia" w:hAnsi="Georgia"/>
              </w:rPr>
            </w:pPr>
            <w:r w:rsidRPr="003F7284">
              <w:rPr>
                <w:rFonts w:ascii="Georgia" w:hAnsi="Georgia"/>
              </w:rPr>
              <w:t xml:space="preserve">d) Controls to ensure that payments go to the rightful recipients (assess it for different recipients: other implementers, suppliers, trainees, health workers, etc.); </w:t>
            </w:r>
          </w:p>
          <w:p w:rsidR="003B6B68" w:rsidRPr="003F7284" w:rsidRDefault="003B6B68" w:rsidP="00306C8F">
            <w:pPr>
              <w:pStyle w:val="NoSpacing"/>
              <w:ind w:left="741"/>
              <w:jc w:val="both"/>
              <w:rPr>
                <w:rFonts w:ascii="Georgia" w:hAnsi="Georgia"/>
              </w:rPr>
            </w:pPr>
            <w:r w:rsidRPr="003F7284">
              <w:rPr>
                <w:rFonts w:ascii="Georgia" w:hAnsi="Georgia"/>
              </w:rPr>
              <w:t xml:space="preserve">e) </w:t>
            </w:r>
            <w:r w:rsidRPr="003F7284">
              <w:rPr>
                <w:rFonts w:ascii="Georgia" w:hAnsi="Georgia"/>
                <w:noProof/>
              </w:rPr>
              <w:t>Controls over maintenance of adequate accounting records for cash receipts, disbursements and advances</w:t>
            </w:r>
            <w:r w:rsidRPr="003F7284">
              <w:rPr>
                <w:rFonts w:ascii="Georgia" w:hAnsi="Georgia"/>
              </w:rPr>
              <w:t>;</w:t>
            </w:r>
          </w:p>
          <w:p w:rsidR="003B6B68" w:rsidRPr="003F7284" w:rsidRDefault="003B6B68" w:rsidP="00306C8F">
            <w:pPr>
              <w:pStyle w:val="NoSpacing"/>
              <w:ind w:left="741"/>
              <w:jc w:val="both"/>
              <w:rPr>
                <w:rFonts w:ascii="Georgia" w:hAnsi="Georgia"/>
              </w:rPr>
            </w:pPr>
            <w:r w:rsidRPr="003F7284">
              <w:rPr>
                <w:rFonts w:ascii="Georgia" w:hAnsi="Georgia"/>
              </w:rPr>
              <w:t>f)  Making use of proven technology for improving cash management and funds flow arrangements, such as electronic fund transfers, mobile money and other non-cash payment mechanisms;</w:t>
            </w:r>
          </w:p>
          <w:p w:rsidR="003B6B68" w:rsidRPr="003F7284" w:rsidRDefault="003B6B68" w:rsidP="00306C8F">
            <w:pPr>
              <w:pStyle w:val="NoSpacing"/>
              <w:ind w:left="741"/>
              <w:jc w:val="both"/>
              <w:rPr>
                <w:rFonts w:ascii="Georgia" w:hAnsi="Georgia"/>
              </w:rPr>
            </w:pPr>
            <w:r w:rsidRPr="003F7284">
              <w:rPr>
                <w:rFonts w:ascii="Georgia" w:hAnsi="Georgia"/>
              </w:rPr>
              <w:t xml:space="preserve">g) </w:t>
            </w:r>
            <w:r w:rsidRPr="003F7284">
              <w:rPr>
                <w:rFonts w:ascii="Georgia" w:hAnsi="Georgia"/>
                <w:noProof/>
              </w:rPr>
              <w:t>Capacity</w:t>
            </w:r>
            <w:r w:rsidRPr="003F7284">
              <w:rPr>
                <w:rFonts w:ascii="Georgia" w:hAnsi="Georgia"/>
              </w:rPr>
              <w:t xml:space="preserve"> of the implementer to oversee the use of such technology, as well as the capacity of the provider thereof to adequately process transactions considering the size, scope and scale of the program.</w:t>
            </w:r>
          </w:p>
          <w:p w:rsidR="003B6B68" w:rsidRPr="003F7284" w:rsidRDefault="003B6B68" w:rsidP="003B6B68">
            <w:pPr>
              <w:pStyle w:val="NoSpacing"/>
              <w:numPr>
                <w:ilvl w:val="0"/>
                <w:numId w:val="18"/>
              </w:numPr>
              <w:ind w:left="457"/>
              <w:jc w:val="both"/>
              <w:rPr>
                <w:rFonts w:ascii="Georgia" w:hAnsi="Georgia"/>
              </w:rPr>
            </w:pPr>
            <w:r w:rsidRPr="003F7284">
              <w:rPr>
                <w:rFonts w:ascii="Georgia" w:hAnsi="Georgia"/>
                <w:noProof/>
              </w:rPr>
              <w:t>Confirm that the implementer(s) have an adequate system to forecast cash requirements accurately and in a timely manner (at least on a quarterly basis), track and plan the timing and amount of the cash needed especially when it comes to activities/interventions that are co-funded from different sources (e.g. the Global Fund, government, other donors), as well as for third</w:t>
            </w:r>
            <w:r w:rsidR="003F7284" w:rsidRPr="003F7284">
              <w:rPr>
                <w:rFonts w:ascii="Georgia" w:hAnsi="Georgia"/>
                <w:noProof/>
              </w:rPr>
              <w:t>-</w:t>
            </w:r>
            <w:r w:rsidRPr="003F7284">
              <w:rPr>
                <w:rFonts w:ascii="Georgia" w:hAnsi="Georgia"/>
                <w:noProof/>
              </w:rPr>
              <w:t>party payments made directly by the GF on behalf of the PR.</w:t>
            </w:r>
          </w:p>
        </w:tc>
      </w:tr>
      <w:tr w:rsidR="003B6B68" w:rsidRPr="003F7284" w:rsidTr="00306C8F">
        <w:tc>
          <w:tcPr>
            <w:tcW w:w="9350" w:type="dxa"/>
            <w:shd w:val="clear" w:color="auto" w:fill="D9D9D9" w:themeFill="background1" w:themeFillShade="D9"/>
          </w:tcPr>
          <w:p w:rsidR="003B6B68" w:rsidRPr="003F7284" w:rsidRDefault="003B6B68" w:rsidP="00306C8F">
            <w:pPr>
              <w:pStyle w:val="NoSpacing"/>
              <w:jc w:val="both"/>
              <w:rPr>
                <w:rFonts w:ascii="Georgia" w:hAnsi="Georgia"/>
              </w:rPr>
            </w:pPr>
            <w:r w:rsidRPr="003F7284">
              <w:rPr>
                <w:rFonts w:ascii="Georgia" w:hAnsi="Georgia"/>
                <w:noProof/>
              </w:rPr>
              <w:t>End-to-end</w:t>
            </w:r>
            <w:r w:rsidRPr="003F7284">
              <w:rPr>
                <w:rFonts w:ascii="Georgia" w:hAnsi="Georgia"/>
              </w:rPr>
              <w:t xml:space="preserve"> flow of funds throughout the implementation landscape</w:t>
            </w:r>
          </w:p>
        </w:tc>
      </w:tr>
      <w:tr w:rsidR="003B6B68" w:rsidRPr="003F7284" w:rsidTr="00306C8F">
        <w:tc>
          <w:tcPr>
            <w:tcW w:w="9350" w:type="dxa"/>
          </w:tcPr>
          <w:p w:rsidR="003B6B68" w:rsidRPr="003F7284" w:rsidRDefault="003B6B68" w:rsidP="003B6B68">
            <w:pPr>
              <w:pStyle w:val="NoSpacing"/>
              <w:numPr>
                <w:ilvl w:val="0"/>
                <w:numId w:val="20"/>
              </w:numPr>
              <w:ind w:left="457"/>
              <w:jc w:val="both"/>
              <w:rPr>
                <w:rFonts w:ascii="Georgia" w:hAnsi="Georgia"/>
              </w:rPr>
            </w:pPr>
            <w:r w:rsidRPr="003F7284">
              <w:rPr>
                <w:rFonts w:ascii="Georgia" w:hAnsi="Georgia"/>
              </w:rPr>
              <w:t xml:space="preserve">Identify the types of funds flow arrangements used by the implementer, flag those representing </w:t>
            </w:r>
            <w:r w:rsidRPr="003F7284">
              <w:rPr>
                <w:rFonts w:ascii="Georgia" w:hAnsi="Georgia"/>
                <w:noProof/>
              </w:rPr>
              <w:t>high</w:t>
            </w:r>
            <w:r w:rsidRPr="003F7284">
              <w:rPr>
                <w:rFonts w:ascii="Georgia" w:hAnsi="Georgia"/>
              </w:rPr>
              <w:t xml:space="preserve"> risk (e.g. physical withdrawal of cash and its further transportation and distribution to the end beneficiaries) and propose suitable for the purpose and realistically implementable mitigation actions aimed at:</w:t>
            </w:r>
          </w:p>
          <w:p w:rsidR="003B6B68" w:rsidRPr="003F7284" w:rsidRDefault="003B6B68" w:rsidP="00306C8F">
            <w:pPr>
              <w:pStyle w:val="NoSpacing"/>
              <w:ind w:left="741"/>
              <w:jc w:val="both"/>
              <w:rPr>
                <w:rFonts w:ascii="Georgia" w:hAnsi="Georgia"/>
              </w:rPr>
            </w:pPr>
            <w:r w:rsidRPr="003F7284">
              <w:rPr>
                <w:rFonts w:ascii="Georgia" w:hAnsi="Georgia"/>
              </w:rPr>
              <w:t>a) Increasing funds flow transparency and traceability;</w:t>
            </w:r>
          </w:p>
          <w:p w:rsidR="003B6B68" w:rsidRPr="003F7284" w:rsidRDefault="003B6B68" w:rsidP="00306C8F">
            <w:pPr>
              <w:pStyle w:val="NoSpacing"/>
              <w:ind w:left="741"/>
              <w:jc w:val="both"/>
              <w:rPr>
                <w:rFonts w:ascii="Georgia" w:hAnsi="Georgia"/>
              </w:rPr>
            </w:pPr>
            <w:r w:rsidRPr="003F7284">
              <w:rPr>
                <w:rFonts w:ascii="Georgia" w:hAnsi="Georgia"/>
              </w:rPr>
              <w:t>b) Reducing the possibility of fraud and lengthy distribution cascade;</w:t>
            </w:r>
          </w:p>
          <w:p w:rsidR="003B6B68" w:rsidRPr="003F7284" w:rsidRDefault="003B6B68" w:rsidP="00306C8F">
            <w:pPr>
              <w:pStyle w:val="NoSpacing"/>
              <w:ind w:left="741"/>
              <w:jc w:val="both"/>
              <w:rPr>
                <w:rFonts w:ascii="Georgia" w:hAnsi="Georgia"/>
              </w:rPr>
            </w:pPr>
            <w:r w:rsidRPr="003F7284">
              <w:rPr>
                <w:rFonts w:ascii="Georgia" w:hAnsi="Georgia"/>
              </w:rPr>
              <w:t>c) Achieving cost savings and improving funds flow efficiency;</w:t>
            </w:r>
          </w:p>
          <w:p w:rsidR="003B6B68" w:rsidRPr="003F7284" w:rsidRDefault="003B6B68" w:rsidP="00306C8F">
            <w:pPr>
              <w:pStyle w:val="NoSpacing"/>
              <w:ind w:left="741"/>
              <w:jc w:val="both"/>
              <w:rPr>
                <w:rFonts w:ascii="Georgia" w:hAnsi="Georgia"/>
              </w:rPr>
            </w:pPr>
            <w:r w:rsidRPr="003F7284">
              <w:rPr>
                <w:rFonts w:ascii="Georgia" w:hAnsi="Georgia"/>
              </w:rPr>
              <w:t>d) Facilitating reconciliation procedures and improving accountability.</w:t>
            </w:r>
          </w:p>
          <w:p w:rsidR="003B6B68" w:rsidRPr="003F7284" w:rsidRDefault="003B6B68" w:rsidP="003B6B68">
            <w:pPr>
              <w:pStyle w:val="NoSpacing"/>
              <w:numPr>
                <w:ilvl w:val="0"/>
                <w:numId w:val="18"/>
              </w:numPr>
              <w:ind w:left="457"/>
              <w:jc w:val="both"/>
              <w:rPr>
                <w:rFonts w:ascii="Georgia" w:hAnsi="Georgia"/>
              </w:rPr>
            </w:pPr>
            <w:r w:rsidRPr="003F7284">
              <w:rPr>
                <w:rFonts w:ascii="Georgia" w:hAnsi="Georgia"/>
              </w:rPr>
              <w:t xml:space="preserve">Where such high-risk arrangements </w:t>
            </w:r>
            <w:r w:rsidRPr="003F7284">
              <w:rPr>
                <w:rFonts w:ascii="Georgia" w:hAnsi="Georgia"/>
                <w:noProof/>
              </w:rPr>
              <w:t>are identified</w:t>
            </w:r>
            <w:r w:rsidRPr="003F7284">
              <w:rPr>
                <w:rFonts w:ascii="Georgia" w:hAnsi="Georgia"/>
              </w:rPr>
              <w:t>, apart from the mitigating actions, consider and recommend alternative approaches that could be possibly implemented in the country/implementer’s context, particularly those that make use of the latest technological innovations (e.g. automated systems, electronic and mobile payments, artificial intelligence etc.).</w:t>
            </w:r>
          </w:p>
        </w:tc>
      </w:tr>
      <w:tr w:rsidR="003B6B68" w:rsidRPr="003F7284" w:rsidTr="00306C8F">
        <w:tc>
          <w:tcPr>
            <w:tcW w:w="9350" w:type="dxa"/>
            <w:shd w:val="clear" w:color="auto" w:fill="D9D9D9" w:themeFill="background1" w:themeFillShade="D9"/>
          </w:tcPr>
          <w:p w:rsidR="003B6B68" w:rsidRPr="003F7284" w:rsidRDefault="003B6B68" w:rsidP="00306C8F">
            <w:pPr>
              <w:pStyle w:val="NoSpacing"/>
              <w:jc w:val="both"/>
              <w:rPr>
                <w:rFonts w:ascii="Georgia" w:hAnsi="Georgia"/>
              </w:rPr>
            </w:pPr>
            <w:r w:rsidRPr="003F7284">
              <w:rPr>
                <w:rFonts w:ascii="Georgia" w:hAnsi="Georgia"/>
              </w:rPr>
              <w:t>Cost-efficiency, effectiveness and timeliness of the funds flow arrangements</w:t>
            </w:r>
          </w:p>
        </w:tc>
      </w:tr>
      <w:tr w:rsidR="003B6B68" w:rsidRPr="003F7284" w:rsidTr="00306C8F">
        <w:tc>
          <w:tcPr>
            <w:tcW w:w="9350" w:type="dxa"/>
          </w:tcPr>
          <w:p w:rsidR="003B6B68" w:rsidRPr="003F7284" w:rsidRDefault="003B6B68" w:rsidP="003B6B68">
            <w:pPr>
              <w:pStyle w:val="NoSpacing"/>
              <w:numPr>
                <w:ilvl w:val="0"/>
                <w:numId w:val="18"/>
              </w:numPr>
              <w:ind w:left="457"/>
              <w:jc w:val="both"/>
              <w:rPr>
                <w:rFonts w:ascii="Georgia" w:hAnsi="Georgia"/>
              </w:rPr>
            </w:pPr>
            <w:r w:rsidRPr="003F7284">
              <w:rPr>
                <w:rFonts w:ascii="Georgia" w:hAnsi="Georgia"/>
              </w:rPr>
              <w:t xml:space="preserve">Confirm that the </w:t>
            </w:r>
            <w:r w:rsidRPr="003F7284">
              <w:rPr>
                <w:rFonts w:ascii="Georgia" w:hAnsi="Georgia"/>
                <w:noProof/>
              </w:rPr>
              <w:t>funds</w:t>
            </w:r>
            <w:r w:rsidRPr="003F7284">
              <w:rPr>
                <w:rFonts w:ascii="Georgia" w:hAnsi="Georgia"/>
              </w:rPr>
              <w:t xml:space="preserve"> flow arrangements are cost-efficient, effective and minimally disruptive to the program implementation and that the implementer(s) system of internal control mitigates the fiduciary risk and is efficient in ensuring adequate and timely absorption of grant funds. </w:t>
            </w:r>
            <w:proofErr w:type="gramStart"/>
            <w:r w:rsidRPr="003F7284">
              <w:rPr>
                <w:rFonts w:ascii="Georgia" w:hAnsi="Georgia"/>
              </w:rPr>
              <w:t>Particular attention</w:t>
            </w:r>
            <w:proofErr w:type="gramEnd"/>
            <w:r w:rsidRPr="003F7284">
              <w:rPr>
                <w:rFonts w:ascii="Georgia" w:hAnsi="Georgia"/>
              </w:rPr>
              <w:t xml:space="preserve"> should </w:t>
            </w:r>
            <w:r w:rsidRPr="003F7284">
              <w:rPr>
                <w:rFonts w:ascii="Georgia" w:hAnsi="Georgia"/>
                <w:noProof/>
              </w:rPr>
              <w:t>be paid</w:t>
            </w:r>
            <w:r w:rsidRPr="003F7284">
              <w:rPr>
                <w:rFonts w:ascii="Georgia" w:hAnsi="Georgia"/>
              </w:rPr>
              <w:t xml:space="preserve"> to the mix of different types of entities within the program implementation structure (e.g. government, non-profits, international or private sector </w:t>
            </w:r>
            <w:r w:rsidRPr="003F7284">
              <w:rPr>
                <w:rFonts w:ascii="Georgia" w:hAnsi="Georgia"/>
                <w:noProof/>
              </w:rPr>
              <w:t>organizations</w:t>
            </w:r>
            <w:r w:rsidRPr="003F7284">
              <w:rPr>
                <w:rFonts w:ascii="Georgia" w:hAnsi="Georgia"/>
              </w:rPr>
              <w:t xml:space="preserve"> etc.), and whether and how such a mix affects the flow of funds.</w:t>
            </w:r>
          </w:p>
        </w:tc>
      </w:tr>
      <w:tr w:rsidR="003B6B68" w:rsidRPr="003F7284" w:rsidTr="00306C8F">
        <w:tc>
          <w:tcPr>
            <w:tcW w:w="9350" w:type="dxa"/>
            <w:shd w:val="clear" w:color="auto" w:fill="D9D9D9" w:themeFill="background1" w:themeFillShade="D9"/>
          </w:tcPr>
          <w:p w:rsidR="003B6B68" w:rsidRPr="003F7284" w:rsidRDefault="003B6B68" w:rsidP="00306C8F">
            <w:pPr>
              <w:pStyle w:val="NoSpacing"/>
              <w:jc w:val="both"/>
              <w:rPr>
                <w:rFonts w:ascii="Georgia" w:hAnsi="Georgia"/>
              </w:rPr>
            </w:pPr>
            <w:r w:rsidRPr="003F7284">
              <w:rPr>
                <w:rFonts w:ascii="Georgia" w:hAnsi="Georgia"/>
              </w:rPr>
              <w:t>Outsourcing to third parties</w:t>
            </w:r>
          </w:p>
        </w:tc>
      </w:tr>
      <w:tr w:rsidR="003B6B68" w:rsidRPr="003F7284" w:rsidTr="00306C8F">
        <w:tc>
          <w:tcPr>
            <w:tcW w:w="9350" w:type="dxa"/>
          </w:tcPr>
          <w:p w:rsidR="003B6B68" w:rsidRPr="003F7284" w:rsidRDefault="003B6B68" w:rsidP="003B6B68">
            <w:pPr>
              <w:pStyle w:val="NoSpacing"/>
              <w:numPr>
                <w:ilvl w:val="0"/>
                <w:numId w:val="18"/>
              </w:numPr>
              <w:ind w:left="457"/>
              <w:jc w:val="both"/>
              <w:rPr>
                <w:rFonts w:ascii="Georgia" w:hAnsi="Georgia"/>
              </w:rPr>
            </w:pPr>
            <w:r w:rsidRPr="003F7284">
              <w:rPr>
                <w:rFonts w:ascii="Georgia" w:hAnsi="Georgia"/>
              </w:rPr>
              <w:lastRenderedPageBreak/>
              <w:t>Identify if the implementer outsources to a third party (e.g. a fiduciary or payment procurement agent</w:t>
            </w:r>
            <w:r w:rsidRPr="003F7284">
              <w:rPr>
                <w:rStyle w:val="FootnoteReference"/>
                <w:rFonts w:ascii="Georgia" w:hAnsi="Georgia"/>
              </w:rPr>
              <w:footnoteReference w:id="3"/>
            </w:r>
            <w:r w:rsidRPr="003F7284">
              <w:rPr>
                <w:rFonts w:ascii="Georgia" w:hAnsi="Georgia"/>
              </w:rPr>
              <w:t xml:space="preserve">) any of its key </w:t>
            </w:r>
            <w:r w:rsidRPr="003F7284">
              <w:rPr>
                <w:rFonts w:ascii="Georgia" w:hAnsi="Georgia"/>
                <w:noProof/>
              </w:rPr>
              <w:t>organizational</w:t>
            </w:r>
            <w:r w:rsidRPr="003F7284">
              <w:rPr>
                <w:rFonts w:ascii="Georgia" w:hAnsi="Georgia"/>
              </w:rPr>
              <w:t xml:space="preserve"> functions related to funds flow management and, where this is the case, confirm that:</w:t>
            </w:r>
          </w:p>
          <w:p w:rsidR="003B6B68" w:rsidRPr="003F7284" w:rsidRDefault="003B6B68" w:rsidP="003B6B68">
            <w:pPr>
              <w:pStyle w:val="NoSpacing"/>
              <w:numPr>
                <w:ilvl w:val="0"/>
                <w:numId w:val="22"/>
              </w:numPr>
              <w:ind w:left="1014"/>
              <w:jc w:val="both"/>
              <w:rPr>
                <w:rFonts w:ascii="Georgia" w:hAnsi="Georgia"/>
              </w:rPr>
            </w:pPr>
            <w:r w:rsidRPr="003F7284">
              <w:rPr>
                <w:rFonts w:ascii="Georgia" w:hAnsi="Georgia"/>
              </w:rPr>
              <w:t xml:space="preserve">such arrangements are duly </w:t>
            </w:r>
            <w:r w:rsidRPr="003F7284">
              <w:rPr>
                <w:rFonts w:ascii="Georgia" w:hAnsi="Georgia"/>
                <w:noProof/>
              </w:rPr>
              <w:t>authorized</w:t>
            </w:r>
            <w:r w:rsidRPr="003F7284">
              <w:rPr>
                <w:rFonts w:ascii="Georgia" w:hAnsi="Georgia"/>
              </w:rPr>
              <w:t xml:space="preserve"> (e.g. by the Global Fund or Principal Recipient in the case of Sub-Recipients, as applicable);</w:t>
            </w:r>
          </w:p>
          <w:p w:rsidR="003B6B68" w:rsidRPr="003F7284" w:rsidRDefault="003B6B68" w:rsidP="003B6B68">
            <w:pPr>
              <w:pStyle w:val="NoSpacing"/>
              <w:numPr>
                <w:ilvl w:val="0"/>
                <w:numId w:val="22"/>
              </w:numPr>
              <w:ind w:left="1014"/>
              <w:jc w:val="both"/>
              <w:rPr>
                <w:rFonts w:ascii="Georgia" w:hAnsi="Georgia"/>
              </w:rPr>
            </w:pPr>
            <w:r w:rsidRPr="003F7284">
              <w:rPr>
                <w:rFonts w:ascii="Georgia" w:hAnsi="Georgia"/>
              </w:rPr>
              <w:t>the service provider performing such outsourced functions has adequate experience and capacity;</w:t>
            </w:r>
          </w:p>
          <w:p w:rsidR="003B6B68" w:rsidRPr="003F7284" w:rsidRDefault="003B6B68" w:rsidP="003B6B68">
            <w:pPr>
              <w:pStyle w:val="NoSpacing"/>
              <w:numPr>
                <w:ilvl w:val="0"/>
                <w:numId w:val="22"/>
              </w:numPr>
              <w:ind w:left="1014"/>
              <w:jc w:val="both"/>
              <w:rPr>
                <w:rFonts w:ascii="Georgia" w:hAnsi="Georgia"/>
              </w:rPr>
            </w:pPr>
            <w:r w:rsidRPr="003F7284">
              <w:rPr>
                <w:rFonts w:ascii="Georgia" w:hAnsi="Georgia"/>
              </w:rPr>
              <w:t xml:space="preserve">the implementer ensures </w:t>
            </w:r>
            <w:r w:rsidRPr="003F7284">
              <w:rPr>
                <w:rFonts w:ascii="Georgia" w:hAnsi="Georgia"/>
                <w:noProof/>
              </w:rPr>
              <w:t>safeguarding</w:t>
            </w:r>
            <w:r w:rsidRPr="003F7284">
              <w:rPr>
                <w:rFonts w:ascii="Georgia" w:hAnsi="Georgia"/>
              </w:rPr>
              <w:t xml:space="preserve"> of the grant fund, regularly assesses </w:t>
            </w:r>
            <w:r w:rsidRPr="003F7284">
              <w:rPr>
                <w:rFonts w:ascii="Georgia" w:hAnsi="Georgia"/>
                <w:noProof/>
              </w:rPr>
              <w:t>performance</w:t>
            </w:r>
            <w:r w:rsidRPr="003F7284">
              <w:rPr>
                <w:rFonts w:ascii="Georgia" w:hAnsi="Georgia"/>
              </w:rPr>
              <w:t xml:space="preserve"> of and provides feedback to such service provider and that issues/risks, if any, are duly and timely addressed by the latter.</w:t>
            </w:r>
          </w:p>
        </w:tc>
      </w:tr>
      <w:tr w:rsidR="003B6B68" w:rsidRPr="003F7284" w:rsidTr="00306C8F">
        <w:tc>
          <w:tcPr>
            <w:tcW w:w="9350" w:type="dxa"/>
            <w:shd w:val="clear" w:color="auto" w:fill="D9D9D9" w:themeFill="background1" w:themeFillShade="D9"/>
          </w:tcPr>
          <w:p w:rsidR="003B6B68" w:rsidRPr="003F7284" w:rsidRDefault="003B6B68" w:rsidP="00306C8F">
            <w:pPr>
              <w:pStyle w:val="NoSpacing"/>
              <w:jc w:val="both"/>
              <w:rPr>
                <w:rFonts w:ascii="Georgia" w:hAnsi="Georgia"/>
              </w:rPr>
            </w:pPr>
            <w:r w:rsidRPr="003F7284">
              <w:rPr>
                <w:rFonts w:ascii="Georgia" w:hAnsi="Georgia"/>
                <w:noProof/>
              </w:rPr>
              <w:t>Consistency</w:t>
            </w:r>
            <w:r w:rsidRPr="003F7284">
              <w:rPr>
                <w:rFonts w:ascii="Georgia" w:hAnsi="Georgia"/>
              </w:rPr>
              <w:t xml:space="preserve"> of actual implementation arrangements with those approved</w:t>
            </w:r>
          </w:p>
        </w:tc>
      </w:tr>
      <w:tr w:rsidR="003B6B68" w:rsidRPr="003F7284" w:rsidTr="00306C8F">
        <w:tc>
          <w:tcPr>
            <w:tcW w:w="9350" w:type="dxa"/>
          </w:tcPr>
          <w:p w:rsidR="003B6B68" w:rsidRPr="003F7284" w:rsidRDefault="003B6B68" w:rsidP="003B6B68">
            <w:pPr>
              <w:pStyle w:val="NoSpacing"/>
              <w:numPr>
                <w:ilvl w:val="0"/>
                <w:numId w:val="18"/>
              </w:numPr>
              <w:ind w:left="457"/>
              <w:jc w:val="both"/>
              <w:rPr>
                <w:rFonts w:ascii="Georgia" w:hAnsi="Georgia"/>
              </w:rPr>
            </w:pPr>
            <w:r w:rsidRPr="003F7284">
              <w:rPr>
                <w:rFonts w:ascii="Georgia" w:hAnsi="Georgia"/>
              </w:rPr>
              <w:t xml:space="preserve">Verify that the funds flow arrangements that are in place </w:t>
            </w:r>
            <w:r w:rsidRPr="003F7284">
              <w:rPr>
                <w:rFonts w:ascii="Georgia" w:hAnsi="Georgia"/>
                <w:noProof/>
              </w:rPr>
              <w:t>are correctly captured</w:t>
            </w:r>
            <w:r w:rsidRPr="003F7284">
              <w:rPr>
                <w:rFonts w:ascii="Georgia" w:hAnsi="Georgia"/>
              </w:rPr>
              <w:t xml:space="preserve"> in the implementation map submitted by the implementer to the Global Fund and, if there have been any changes, that these have </w:t>
            </w:r>
            <w:r w:rsidRPr="003F7284">
              <w:rPr>
                <w:rFonts w:ascii="Georgia" w:hAnsi="Georgia"/>
                <w:noProof/>
              </w:rPr>
              <w:t>been duly reviewed</w:t>
            </w:r>
            <w:r w:rsidRPr="003F7284">
              <w:rPr>
                <w:rFonts w:ascii="Georgia" w:hAnsi="Georgia"/>
              </w:rPr>
              <w:t>, pre-agreed with and approved by the Global Fund.</w:t>
            </w:r>
          </w:p>
        </w:tc>
      </w:tr>
      <w:tr w:rsidR="003B6B68" w:rsidRPr="003F7284" w:rsidTr="00306C8F">
        <w:tc>
          <w:tcPr>
            <w:tcW w:w="9350" w:type="dxa"/>
            <w:shd w:val="clear" w:color="auto" w:fill="D9D9D9" w:themeFill="background1" w:themeFillShade="D9"/>
          </w:tcPr>
          <w:p w:rsidR="003B6B68" w:rsidRPr="003F7284" w:rsidRDefault="003B6B68" w:rsidP="00306C8F">
            <w:pPr>
              <w:pStyle w:val="NoSpacing"/>
              <w:jc w:val="both"/>
              <w:rPr>
                <w:rFonts w:ascii="Georgia" w:hAnsi="Georgia"/>
              </w:rPr>
            </w:pPr>
            <w:r w:rsidRPr="003F7284">
              <w:rPr>
                <w:rFonts w:ascii="Georgia" w:hAnsi="Georgia"/>
              </w:rPr>
              <w:t>Prior issues, risks and adequacy of mitigating actions</w:t>
            </w:r>
          </w:p>
        </w:tc>
      </w:tr>
      <w:tr w:rsidR="003B6B68" w:rsidRPr="003F7284" w:rsidTr="00306C8F">
        <w:tc>
          <w:tcPr>
            <w:tcW w:w="9350" w:type="dxa"/>
          </w:tcPr>
          <w:p w:rsidR="003B6B68" w:rsidRPr="003F7284" w:rsidRDefault="003B6B68" w:rsidP="003B6B68">
            <w:pPr>
              <w:pStyle w:val="NoSpacing"/>
              <w:numPr>
                <w:ilvl w:val="0"/>
                <w:numId w:val="18"/>
              </w:numPr>
              <w:ind w:left="457"/>
              <w:jc w:val="both"/>
              <w:rPr>
                <w:rFonts w:ascii="Georgia" w:hAnsi="Georgia"/>
              </w:rPr>
            </w:pPr>
            <w:r w:rsidRPr="003F7284">
              <w:rPr>
                <w:rFonts w:ascii="Georgia" w:hAnsi="Georgia"/>
              </w:rPr>
              <w:t>Confirm by surveying prior reports and findings (e.g. statutory or grant-specific audit reports, prior period PUDRs or other reports relevant to the PR and the implementation arrangements in place) if any of the current funds flow arrangements resulted in insecure, inefficient, untraceable instances, as well as the nature and adequacy of the corrective measures taken by the implementer;</w:t>
            </w:r>
          </w:p>
        </w:tc>
      </w:tr>
    </w:tbl>
    <w:p w:rsidR="003B6B68" w:rsidRPr="003F7284" w:rsidRDefault="003B6B68" w:rsidP="003B6B68">
      <w:pPr>
        <w:pStyle w:val="NoSpacing"/>
        <w:jc w:val="both"/>
        <w:rPr>
          <w:rFonts w:ascii="Georgia" w:hAnsi="Georgia"/>
        </w:rPr>
      </w:pPr>
    </w:p>
    <w:p w:rsidR="003B6B68" w:rsidRPr="003F7284" w:rsidRDefault="003B6B68" w:rsidP="003B6B68">
      <w:pPr>
        <w:pStyle w:val="NoSpacing"/>
        <w:numPr>
          <w:ilvl w:val="0"/>
          <w:numId w:val="17"/>
        </w:numPr>
        <w:jc w:val="both"/>
        <w:rPr>
          <w:rFonts w:ascii="Georgia" w:hAnsi="Georgia"/>
        </w:rPr>
      </w:pPr>
      <w:r w:rsidRPr="003F7284">
        <w:rPr>
          <w:rFonts w:ascii="Georgia" w:hAnsi="Georgia"/>
        </w:rPr>
        <w:t xml:space="preserve">In completing this assignment, the LFA is expected to identify critical FFA issues, draw conclusive findings and make actionable recommendations to improve FFA and generally implementation arrangements of the program under review, which may include but is not limited to: </w:t>
      </w:r>
    </w:p>
    <w:p w:rsidR="003B6B68" w:rsidRPr="003F7284" w:rsidRDefault="003B6B68" w:rsidP="003B6B68">
      <w:pPr>
        <w:pStyle w:val="NoSpacing"/>
        <w:ind w:left="993"/>
        <w:jc w:val="both"/>
        <w:rPr>
          <w:rFonts w:ascii="Georgia" w:hAnsi="Georgia"/>
        </w:rPr>
      </w:pPr>
      <w:r w:rsidRPr="003F7284">
        <w:rPr>
          <w:rFonts w:ascii="Georgia" w:hAnsi="Georgia"/>
        </w:rPr>
        <w:t xml:space="preserve">a) Correcting weaknesses; </w:t>
      </w:r>
    </w:p>
    <w:p w:rsidR="003B6B68" w:rsidRPr="003F7284" w:rsidRDefault="003B6B68" w:rsidP="003B6B68">
      <w:pPr>
        <w:pStyle w:val="NoSpacing"/>
        <w:ind w:left="993"/>
        <w:jc w:val="both"/>
        <w:rPr>
          <w:rFonts w:ascii="Georgia" w:hAnsi="Georgia"/>
        </w:rPr>
      </w:pPr>
      <w:r w:rsidRPr="003F7284">
        <w:rPr>
          <w:rFonts w:ascii="Georgia" w:hAnsi="Georgia"/>
        </w:rPr>
        <w:t xml:space="preserve">b) Improving business processes and practices; </w:t>
      </w:r>
    </w:p>
    <w:p w:rsidR="003B6B68" w:rsidRPr="003F7284" w:rsidRDefault="003B6B68" w:rsidP="003B6B68">
      <w:pPr>
        <w:pStyle w:val="NoSpacing"/>
        <w:ind w:left="993"/>
        <w:jc w:val="both"/>
        <w:rPr>
          <w:rFonts w:ascii="Georgia" w:hAnsi="Georgia"/>
        </w:rPr>
      </w:pPr>
      <w:r w:rsidRPr="003F7284">
        <w:rPr>
          <w:rFonts w:ascii="Georgia" w:hAnsi="Georgia"/>
        </w:rPr>
        <w:t xml:space="preserve">c) Changing process steps sequence </w:t>
      </w:r>
      <w:r w:rsidRPr="003F7284">
        <w:rPr>
          <w:rFonts w:ascii="Georgia" w:hAnsi="Georgia"/>
          <w:noProof/>
        </w:rPr>
        <w:t>and/or</w:t>
      </w:r>
      <w:r w:rsidRPr="003F7284">
        <w:rPr>
          <w:rFonts w:ascii="Georgia" w:hAnsi="Georgia"/>
        </w:rPr>
        <w:t xml:space="preserve"> timelines;</w:t>
      </w:r>
    </w:p>
    <w:p w:rsidR="003B6B68" w:rsidRPr="003F7284" w:rsidRDefault="003B6B68" w:rsidP="003B6B68">
      <w:pPr>
        <w:pStyle w:val="NoSpacing"/>
        <w:ind w:left="993"/>
        <w:jc w:val="both"/>
        <w:rPr>
          <w:rFonts w:ascii="Georgia" w:hAnsi="Georgia"/>
        </w:rPr>
      </w:pPr>
      <w:r w:rsidRPr="003F7284">
        <w:rPr>
          <w:rFonts w:ascii="Georgia" w:hAnsi="Georgia"/>
        </w:rPr>
        <w:t xml:space="preserve">d) Improving performance and efficiency; </w:t>
      </w:r>
    </w:p>
    <w:p w:rsidR="003B6B68" w:rsidRPr="003F7284" w:rsidRDefault="003B6B68" w:rsidP="003B6B68">
      <w:pPr>
        <w:pStyle w:val="NoSpacing"/>
        <w:ind w:left="993"/>
        <w:jc w:val="both"/>
        <w:rPr>
          <w:rFonts w:ascii="Georgia" w:hAnsi="Georgia"/>
        </w:rPr>
      </w:pPr>
      <w:r w:rsidRPr="003F7284">
        <w:rPr>
          <w:rFonts w:ascii="Georgia" w:hAnsi="Georgia"/>
        </w:rPr>
        <w:t xml:space="preserve">e) Improving </w:t>
      </w:r>
      <w:r w:rsidRPr="003F7284">
        <w:rPr>
          <w:rFonts w:ascii="Georgia" w:hAnsi="Georgia"/>
          <w:noProof/>
        </w:rPr>
        <w:t>decision-making</w:t>
      </w:r>
      <w:r w:rsidRPr="003F7284">
        <w:rPr>
          <w:rFonts w:ascii="Georgia" w:hAnsi="Georgia"/>
        </w:rPr>
        <w:t xml:space="preserve"> process; </w:t>
      </w:r>
    </w:p>
    <w:p w:rsidR="003B6B68" w:rsidRPr="003F7284" w:rsidRDefault="003B6B68" w:rsidP="003B6B68">
      <w:pPr>
        <w:pStyle w:val="NoSpacing"/>
        <w:ind w:left="993"/>
        <w:jc w:val="both"/>
        <w:rPr>
          <w:rFonts w:ascii="Georgia" w:hAnsi="Georgia"/>
        </w:rPr>
      </w:pPr>
      <w:r w:rsidRPr="003F7284">
        <w:rPr>
          <w:rFonts w:ascii="Georgia" w:hAnsi="Georgia"/>
        </w:rPr>
        <w:t xml:space="preserve">f) Changing approach to the operations </w:t>
      </w:r>
      <w:r w:rsidRPr="003F7284">
        <w:rPr>
          <w:rFonts w:ascii="Georgia" w:hAnsi="Georgia"/>
          <w:noProof/>
        </w:rPr>
        <w:t>and/or</w:t>
      </w:r>
      <w:r w:rsidRPr="003F7284">
        <w:rPr>
          <w:rFonts w:ascii="Georgia" w:hAnsi="Georgia"/>
        </w:rPr>
        <w:t xml:space="preserve"> implementation;</w:t>
      </w:r>
    </w:p>
    <w:p w:rsidR="003B6B68" w:rsidRPr="003F7284" w:rsidRDefault="003B6B68" w:rsidP="003B6B68">
      <w:pPr>
        <w:pStyle w:val="NoSpacing"/>
        <w:ind w:left="993"/>
        <w:jc w:val="both"/>
        <w:rPr>
          <w:rFonts w:ascii="Georgia" w:hAnsi="Georgia"/>
        </w:rPr>
      </w:pPr>
      <w:r w:rsidRPr="003F7284">
        <w:rPr>
          <w:rFonts w:ascii="Georgia" w:hAnsi="Georgia"/>
        </w:rPr>
        <w:t xml:space="preserve">g) Introducing an alternative payment mechanism (such as a cashless or digital payment system </w:t>
      </w:r>
      <w:r w:rsidRPr="003F7284">
        <w:rPr>
          <w:rFonts w:ascii="Georgia" w:hAnsi="Georgia"/>
          <w:noProof/>
        </w:rPr>
        <w:t>e.g.</w:t>
      </w:r>
      <w:r w:rsidRPr="003F7284">
        <w:rPr>
          <w:rFonts w:ascii="Georgia" w:hAnsi="Georgia"/>
        </w:rPr>
        <w:t xml:space="preserve"> mobile money).</w:t>
      </w:r>
    </w:p>
    <w:p w:rsidR="003B6B68" w:rsidRPr="003F7284" w:rsidRDefault="003B6B68" w:rsidP="003B6B68">
      <w:pPr>
        <w:pStyle w:val="NoSpacing"/>
        <w:ind w:left="1800"/>
        <w:jc w:val="both"/>
        <w:rPr>
          <w:rFonts w:ascii="Georgia" w:hAnsi="Georgia"/>
        </w:rPr>
      </w:pPr>
    </w:p>
    <w:p w:rsidR="003B6B68" w:rsidRPr="003F7284" w:rsidRDefault="003B6B68" w:rsidP="003B6B68">
      <w:pPr>
        <w:pStyle w:val="NoSpacing"/>
        <w:numPr>
          <w:ilvl w:val="0"/>
          <w:numId w:val="17"/>
        </w:numPr>
        <w:jc w:val="both"/>
        <w:rPr>
          <w:rFonts w:ascii="Georgia" w:hAnsi="Georgia"/>
        </w:rPr>
      </w:pPr>
      <w:r w:rsidRPr="003F7284">
        <w:rPr>
          <w:rFonts w:ascii="Georgia" w:hAnsi="Georgia"/>
        </w:rPr>
        <w:t>LFA should also report to the Global Fund on specific other areas of concern, instances of non-compliance or possible irregularities which LFA may have come across during the FFA review.</w:t>
      </w:r>
    </w:p>
    <w:p w:rsidR="003B6B68" w:rsidRPr="003F7284" w:rsidRDefault="003B6B68" w:rsidP="003B6B68">
      <w:pPr>
        <w:pStyle w:val="NoSpacing"/>
        <w:ind w:left="720"/>
        <w:jc w:val="both"/>
        <w:rPr>
          <w:rFonts w:ascii="Georgia" w:hAnsi="Georgia"/>
        </w:rPr>
      </w:pPr>
    </w:p>
    <w:p w:rsidR="003B6B68" w:rsidRPr="003F7284" w:rsidRDefault="003B6B68" w:rsidP="003B6B68">
      <w:pPr>
        <w:pStyle w:val="NoSpacing"/>
        <w:jc w:val="both"/>
        <w:rPr>
          <w:rFonts w:ascii="Georgia" w:hAnsi="Georgia"/>
          <w:b/>
        </w:rPr>
      </w:pPr>
      <w:r w:rsidRPr="003F7284">
        <w:rPr>
          <w:rFonts w:ascii="Georgia" w:hAnsi="Georgia"/>
          <w:b/>
        </w:rPr>
        <w:t>Report and Recommendations</w:t>
      </w:r>
    </w:p>
    <w:p w:rsidR="003B6B68" w:rsidRPr="003F7284" w:rsidRDefault="003B6B68" w:rsidP="003B6B68">
      <w:pPr>
        <w:pStyle w:val="NoSpacing"/>
        <w:jc w:val="both"/>
        <w:rPr>
          <w:rFonts w:ascii="Georgia" w:hAnsi="Georgia"/>
        </w:rPr>
      </w:pPr>
    </w:p>
    <w:p w:rsidR="003B6B68" w:rsidRPr="003F7284" w:rsidRDefault="003B6B68" w:rsidP="003B6B68">
      <w:pPr>
        <w:pStyle w:val="NoSpacing"/>
        <w:numPr>
          <w:ilvl w:val="0"/>
          <w:numId w:val="17"/>
        </w:numPr>
        <w:jc w:val="both"/>
        <w:rPr>
          <w:rFonts w:ascii="Georgia" w:hAnsi="Georgia"/>
          <w:szCs w:val="22"/>
        </w:rPr>
      </w:pPr>
      <w:r w:rsidRPr="003F7284">
        <w:rPr>
          <w:rFonts w:ascii="Georgia" w:hAnsi="Georgia"/>
          <w:szCs w:val="22"/>
        </w:rPr>
        <w:t xml:space="preserve">A report should </w:t>
      </w:r>
      <w:r w:rsidRPr="003F7284">
        <w:rPr>
          <w:rFonts w:ascii="Georgia" w:hAnsi="Georgia"/>
          <w:noProof/>
          <w:szCs w:val="22"/>
        </w:rPr>
        <w:t>be compiled</w:t>
      </w:r>
      <w:r w:rsidRPr="003F7284">
        <w:rPr>
          <w:rFonts w:ascii="Georgia" w:hAnsi="Georgia"/>
          <w:szCs w:val="22"/>
        </w:rPr>
        <w:t xml:space="preserve"> exploring main aspects of FFA reviewed where the LFA should strive to provide a holistic analysis of the findings, which takes into consideration all relevant financial and non-financial aspects and risks.</w:t>
      </w:r>
    </w:p>
    <w:p w:rsidR="003B6B68" w:rsidRPr="003F7284" w:rsidRDefault="003B6B68" w:rsidP="003B6B68">
      <w:pPr>
        <w:pStyle w:val="ListParagraph"/>
        <w:jc w:val="both"/>
        <w:rPr>
          <w:szCs w:val="22"/>
        </w:rPr>
      </w:pPr>
    </w:p>
    <w:p w:rsidR="003B6B68" w:rsidRPr="003F7284" w:rsidRDefault="003B6B68" w:rsidP="003B6B68">
      <w:pPr>
        <w:pStyle w:val="NoSpacing"/>
        <w:numPr>
          <w:ilvl w:val="0"/>
          <w:numId w:val="17"/>
        </w:numPr>
        <w:jc w:val="both"/>
        <w:rPr>
          <w:rFonts w:ascii="Georgia" w:hAnsi="Georgia"/>
          <w:szCs w:val="22"/>
        </w:rPr>
      </w:pPr>
      <w:r w:rsidRPr="003F7284">
        <w:rPr>
          <w:rFonts w:ascii="Georgia" w:hAnsi="Georgia"/>
          <w:szCs w:val="22"/>
        </w:rPr>
        <w:t xml:space="preserve">The LFA report shall describe the purpose, nature and scope of the assignment in sufficient detail </w:t>
      </w:r>
      <w:r w:rsidRPr="003F7284">
        <w:rPr>
          <w:rFonts w:ascii="Georgia" w:hAnsi="Georgia"/>
          <w:noProof/>
          <w:szCs w:val="22"/>
        </w:rPr>
        <w:t>so as to</w:t>
      </w:r>
      <w:r w:rsidRPr="003F7284">
        <w:rPr>
          <w:rFonts w:ascii="Georgia" w:hAnsi="Georgia"/>
          <w:szCs w:val="22"/>
        </w:rPr>
        <w:t xml:space="preserve"> provide an appropriate basis for information included and to allow the readers of the report to understand the work done. The report shall outline the background and context, objectives, </w:t>
      </w:r>
      <w:r w:rsidRPr="003F7284">
        <w:rPr>
          <w:rFonts w:ascii="Georgia" w:hAnsi="Georgia"/>
          <w:noProof/>
          <w:szCs w:val="22"/>
        </w:rPr>
        <w:t>scope</w:t>
      </w:r>
      <w:r w:rsidRPr="003F7284">
        <w:rPr>
          <w:rFonts w:ascii="Georgia" w:hAnsi="Georgia"/>
          <w:szCs w:val="22"/>
        </w:rPr>
        <w:t xml:space="preserve"> of work, sources of information and supporting documentation, main findings, LFA recommendations and conclusions. </w:t>
      </w:r>
      <w:r w:rsidRPr="003F7284">
        <w:rPr>
          <w:rFonts w:ascii="Georgia" w:hAnsi="Georgia"/>
          <w:szCs w:val="22"/>
        </w:rPr>
        <w:lastRenderedPageBreak/>
        <w:t xml:space="preserve">The statements shall </w:t>
      </w:r>
      <w:r w:rsidRPr="003F7284">
        <w:rPr>
          <w:rFonts w:ascii="Georgia" w:hAnsi="Georgia"/>
          <w:noProof/>
          <w:szCs w:val="22"/>
        </w:rPr>
        <w:t>be based</w:t>
      </w:r>
      <w:r w:rsidRPr="003F7284">
        <w:rPr>
          <w:rFonts w:ascii="Georgia" w:hAnsi="Georgia"/>
          <w:szCs w:val="22"/>
        </w:rPr>
        <w:t xml:space="preserve"> on the work done taking note of instances where supporting information/documents were not made available by the implementer (which thus may have prevented the LFA to draw reasonable conclusions on certain matters). The LFA will need to consider to what extent this would have an impact on the objectives of the assessment.</w:t>
      </w:r>
    </w:p>
    <w:p w:rsidR="003B6B68" w:rsidRPr="003F7284" w:rsidRDefault="003B6B68" w:rsidP="003B6B68">
      <w:pPr>
        <w:pStyle w:val="NoSpacing"/>
        <w:ind w:left="720"/>
        <w:jc w:val="both"/>
        <w:rPr>
          <w:rFonts w:ascii="Georgia" w:hAnsi="Georgia"/>
          <w:szCs w:val="22"/>
        </w:rPr>
      </w:pPr>
    </w:p>
    <w:p w:rsidR="003B6B68" w:rsidRPr="003F7284" w:rsidRDefault="003B6B68" w:rsidP="003B6B68">
      <w:pPr>
        <w:pStyle w:val="NoSpacing"/>
        <w:numPr>
          <w:ilvl w:val="0"/>
          <w:numId w:val="17"/>
        </w:numPr>
        <w:jc w:val="both"/>
        <w:rPr>
          <w:rFonts w:ascii="Georgia" w:hAnsi="Georgia"/>
          <w:szCs w:val="22"/>
        </w:rPr>
      </w:pPr>
      <w:r w:rsidRPr="003F7284">
        <w:rPr>
          <w:rFonts w:ascii="Georgia" w:hAnsi="Georgia"/>
          <w:szCs w:val="22"/>
        </w:rPr>
        <w:t>Reporting findings and observations, the LFA shall make sure to provide a brief and concise description and analysis of issues and/or risks identified, be clear on the context and possible root causes of the issues providing relevant background information where necessary (and at the same time without overloading the report with unnecessary or irrelevant details).</w:t>
      </w:r>
    </w:p>
    <w:p w:rsidR="003B6B68" w:rsidRPr="003F7284" w:rsidRDefault="003B6B68" w:rsidP="003B6B68">
      <w:pPr>
        <w:pStyle w:val="NoSpacing"/>
        <w:jc w:val="both"/>
        <w:rPr>
          <w:rFonts w:ascii="Georgia" w:hAnsi="Georgia"/>
          <w:szCs w:val="22"/>
        </w:rPr>
      </w:pPr>
    </w:p>
    <w:p w:rsidR="006314EA" w:rsidRPr="003F7284" w:rsidRDefault="003B6B68" w:rsidP="003B6B68">
      <w:pPr>
        <w:pStyle w:val="NoSpacing"/>
        <w:numPr>
          <w:ilvl w:val="0"/>
          <w:numId w:val="17"/>
        </w:numPr>
        <w:jc w:val="both"/>
        <w:rPr>
          <w:rFonts w:ascii="Georgia" w:hAnsi="Georgia"/>
        </w:rPr>
      </w:pPr>
      <w:r w:rsidRPr="003F7284">
        <w:rPr>
          <w:rFonts w:ascii="Georgia" w:hAnsi="Georgia"/>
          <w:szCs w:val="22"/>
        </w:rPr>
        <w:t xml:space="preserve">Findings and recommendations in the report shall </w:t>
      </w:r>
      <w:r w:rsidRPr="003F7284">
        <w:rPr>
          <w:rFonts w:ascii="Georgia" w:hAnsi="Georgia"/>
          <w:noProof/>
          <w:szCs w:val="22"/>
        </w:rPr>
        <w:t>be prioritized</w:t>
      </w:r>
      <w:r w:rsidRPr="003F7284">
        <w:rPr>
          <w:rFonts w:ascii="Georgia" w:hAnsi="Georgia"/>
          <w:szCs w:val="22"/>
        </w:rPr>
        <w:t xml:space="preserve"> as outlined in Annex 1, findings shall be sufficiently elaborate, unambiguous and conclusive, while recommendations – specific, </w:t>
      </w:r>
      <w:r w:rsidRPr="003F7284">
        <w:rPr>
          <w:rFonts w:ascii="Georgia" w:hAnsi="Georgia"/>
          <w:noProof/>
          <w:szCs w:val="22"/>
        </w:rPr>
        <w:t>contextualized</w:t>
      </w:r>
      <w:r w:rsidRPr="003F7284">
        <w:rPr>
          <w:rFonts w:ascii="Georgia" w:hAnsi="Georgia"/>
          <w:szCs w:val="22"/>
        </w:rPr>
        <w:t xml:space="preserve">, actionable and realistically achievable. The LFA should also recommend an adequate timeframe for the implementation of each recommendation. A standard indicative format of the report </w:t>
      </w:r>
      <w:r w:rsidRPr="003F7284">
        <w:rPr>
          <w:rFonts w:ascii="Georgia" w:hAnsi="Georgia"/>
          <w:noProof/>
          <w:szCs w:val="22"/>
        </w:rPr>
        <w:t>is presented</w:t>
      </w:r>
      <w:r w:rsidRPr="003F7284">
        <w:rPr>
          <w:rFonts w:ascii="Georgia" w:hAnsi="Georgia"/>
          <w:szCs w:val="22"/>
        </w:rPr>
        <w:t xml:space="preserve"> in Annex 1.</w:t>
      </w:r>
    </w:p>
    <w:p w:rsidR="00AA1068" w:rsidRPr="003F7284" w:rsidRDefault="00AA1068" w:rsidP="005E2030">
      <w:pPr>
        <w:pStyle w:val="NoSpacing"/>
        <w:jc w:val="both"/>
        <w:rPr>
          <w:rFonts w:ascii="Georgia" w:hAnsi="Georgia"/>
          <w:b/>
          <w:sz w:val="22"/>
          <w:szCs w:val="22"/>
        </w:rPr>
      </w:pPr>
    </w:p>
    <w:p w:rsidR="003B6B68" w:rsidRPr="003F7284" w:rsidRDefault="003B6B68" w:rsidP="003B6B68">
      <w:pPr>
        <w:pStyle w:val="NoSpacing"/>
        <w:jc w:val="both"/>
        <w:rPr>
          <w:rFonts w:ascii="Georgia" w:hAnsi="Georgia"/>
          <w:sz w:val="22"/>
          <w:szCs w:val="22"/>
        </w:rPr>
      </w:pPr>
    </w:p>
    <w:p w:rsidR="003B6B68" w:rsidRPr="003F7284" w:rsidRDefault="003B6B68" w:rsidP="003B6B68">
      <w:pPr>
        <w:pStyle w:val="NoSpacing"/>
        <w:jc w:val="both"/>
        <w:rPr>
          <w:rFonts w:ascii="Georgia" w:hAnsi="Georgia"/>
          <w:sz w:val="22"/>
          <w:szCs w:val="22"/>
        </w:rPr>
        <w:sectPr w:rsidR="003B6B68" w:rsidRPr="003F7284" w:rsidSect="00A23D12">
          <w:headerReference w:type="default" r:id="rId15"/>
          <w:type w:val="continuous"/>
          <w:pgSz w:w="11900" w:h="16840"/>
          <w:pgMar w:top="1134" w:right="1134" w:bottom="1701" w:left="1134" w:header="851" w:footer="851" w:gutter="0"/>
          <w:cols w:space="720"/>
          <w:titlePg/>
          <w:docGrid w:linePitch="360"/>
        </w:sectPr>
      </w:pPr>
    </w:p>
    <w:p w:rsidR="001F45CF" w:rsidRPr="003F7284" w:rsidRDefault="001F45CF" w:rsidP="00095619">
      <w:pPr>
        <w:pStyle w:val="NoSpacing"/>
        <w:ind w:left="360"/>
        <w:jc w:val="both"/>
        <w:rPr>
          <w:rFonts w:ascii="Georgia" w:hAnsi="Georgia"/>
          <w:sz w:val="22"/>
          <w:szCs w:val="22"/>
        </w:rPr>
      </w:pPr>
    </w:p>
    <w:p w:rsidR="00095619" w:rsidRPr="003F7284" w:rsidRDefault="00095619" w:rsidP="00095619">
      <w:pPr>
        <w:pStyle w:val="NoSpacing"/>
        <w:ind w:left="360"/>
        <w:jc w:val="both"/>
        <w:rPr>
          <w:rFonts w:ascii="Georgia" w:hAnsi="Georgia"/>
          <w:sz w:val="22"/>
          <w:szCs w:val="22"/>
        </w:rPr>
      </w:pPr>
    </w:p>
    <w:p w:rsidR="003F7284" w:rsidRPr="003F7284" w:rsidRDefault="003F7284" w:rsidP="003F7284">
      <w:pPr>
        <w:pStyle w:val="NoSpacing"/>
        <w:jc w:val="both"/>
        <w:rPr>
          <w:rFonts w:ascii="Georgia" w:hAnsi="Georgia"/>
          <w:b/>
          <w:szCs w:val="22"/>
        </w:rPr>
      </w:pPr>
      <w:r w:rsidRPr="003F7284">
        <w:rPr>
          <w:rFonts w:ascii="Georgia" w:hAnsi="Georgia"/>
          <w:b/>
          <w:noProof/>
          <w:szCs w:val="22"/>
        </w:rPr>
        <w:t>ANNEX</w:t>
      </w:r>
      <w:r>
        <w:rPr>
          <w:rFonts w:ascii="Georgia" w:hAnsi="Georgia"/>
          <w:b/>
          <w:szCs w:val="22"/>
        </w:rPr>
        <w:t xml:space="preserve"> 1.</w:t>
      </w:r>
      <w:r w:rsidRPr="003F7284">
        <w:rPr>
          <w:rFonts w:ascii="Georgia" w:hAnsi="Georgia"/>
          <w:b/>
          <w:szCs w:val="22"/>
        </w:rPr>
        <w:t xml:space="preserve"> ILLUSTRATIVE FFA REVIEW REPORT</w:t>
      </w:r>
    </w:p>
    <w:p w:rsidR="003F7284" w:rsidRPr="003F7284" w:rsidRDefault="003F7284" w:rsidP="003F7284">
      <w:pPr>
        <w:pStyle w:val="NoSpacing"/>
        <w:jc w:val="both"/>
        <w:rPr>
          <w:rFonts w:ascii="Georgia" w:hAnsi="Georgia"/>
          <w:szCs w:val="22"/>
        </w:rPr>
      </w:pPr>
    </w:p>
    <w:p w:rsidR="003F7284" w:rsidRPr="003F7284" w:rsidRDefault="003F7284" w:rsidP="003F7284">
      <w:pPr>
        <w:suppressAutoHyphens/>
        <w:jc w:val="both"/>
        <w:rPr>
          <w:kern w:val="1"/>
          <w:szCs w:val="22"/>
          <w:lang w:eastAsia="ar-SA"/>
        </w:rPr>
      </w:pPr>
    </w:p>
    <w:p w:rsidR="003F7284" w:rsidRPr="003F7284" w:rsidRDefault="003F7284" w:rsidP="003F7284">
      <w:pPr>
        <w:suppressAutoHyphens/>
        <w:jc w:val="both"/>
        <w:rPr>
          <w:b/>
          <w:kern w:val="1"/>
          <w:szCs w:val="22"/>
          <w:lang w:eastAsia="ar-SA"/>
        </w:rPr>
      </w:pPr>
      <w:r w:rsidRPr="003F7284">
        <w:rPr>
          <w:b/>
          <w:kern w:val="1"/>
          <w:szCs w:val="22"/>
          <w:lang w:eastAsia="ar-SA"/>
        </w:rPr>
        <w:t>1. Background</w:t>
      </w:r>
    </w:p>
    <w:p w:rsidR="003F7284" w:rsidRPr="003F7284" w:rsidRDefault="003F7284" w:rsidP="003F7284">
      <w:pPr>
        <w:pStyle w:val="ListParagraph"/>
        <w:numPr>
          <w:ilvl w:val="0"/>
          <w:numId w:val="15"/>
        </w:numPr>
        <w:suppressAutoHyphens/>
        <w:jc w:val="both"/>
        <w:rPr>
          <w:kern w:val="1"/>
          <w:szCs w:val="22"/>
          <w:lang w:eastAsia="ar-SA"/>
        </w:rPr>
      </w:pPr>
      <w:r w:rsidRPr="003F7284">
        <w:rPr>
          <w:kern w:val="1"/>
          <w:szCs w:val="22"/>
          <w:lang w:eastAsia="ar-SA"/>
        </w:rPr>
        <w:t>Overall objectives of the FFA review as per approved TOR</w:t>
      </w:r>
    </w:p>
    <w:p w:rsidR="003F7284" w:rsidRPr="003F7284" w:rsidRDefault="003F7284" w:rsidP="003F7284">
      <w:pPr>
        <w:pStyle w:val="ListParagraph"/>
        <w:numPr>
          <w:ilvl w:val="0"/>
          <w:numId w:val="15"/>
        </w:numPr>
        <w:suppressAutoHyphens/>
        <w:jc w:val="both"/>
        <w:rPr>
          <w:kern w:val="1"/>
          <w:szCs w:val="22"/>
          <w:lang w:eastAsia="ar-SA"/>
        </w:rPr>
      </w:pPr>
      <w:r w:rsidRPr="003F7284">
        <w:rPr>
          <w:kern w:val="1"/>
          <w:szCs w:val="22"/>
          <w:lang w:eastAsia="ar-SA"/>
        </w:rPr>
        <w:t>List of the reviewed implementers, geographic regions covered and other relevant background information:</w:t>
      </w:r>
    </w:p>
    <w:p w:rsidR="003F7284" w:rsidRPr="003F7284" w:rsidRDefault="003F7284" w:rsidP="003F7284">
      <w:pPr>
        <w:pStyle w:val="ListParagraph"/>
        <w:suppressAutoHyphens/>
        <w:jc w:val="both"/>
        <w:rPr>
          <w:kern w:val="1"/>
          <w:szCs w:val="22"/>
          <w:lang w:eastAsia="ar-SA"/>
        </w:rPr>
      </w:pPr>
      <w:r w:rsidRPr="003F7284">
        <w:rPr>
          <w:kern w:val="1"/>
          <w:szCs w:val="22"/>
          <w:lang w:eastAsia="ar-SA"/>
        </w:rPr>
        <w:t xml:space="preserve"> </w:t>
      </w:r>
    </w:p>
    <w:tbl>
      <w:tblPr>
        <w:tblW w:w="52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5056"/>
        <w:gridCol w:w="2606"/>
        <w:gridCol w:w="4900"/>
      </w:tblGrid>
      <w:tr w:rsidR="003F7284" w:rsidRPr="003F7284" w:rsidTr="00306C8F">
        <w:trPr>
          <w:trHeight w:val="305"/>
        </w:trPr>
        <w:tc>
          <w:tcPr>
            <w:tcW w:w="729"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Grant:</w:t>
            </w:r>
          </w:p>
        </w:tc>
        <w:tc>
          <w:tcPr>
            <w:tcW w:w="1719"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Standard name of the grant(s) concerned</w:t>
            </w:r>
          </w:p>
        </w:tc>
        <w:tc>
          <w:tcPr>
            <w:tcW w:w="886"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Principal Recipient:</w:t>
            </w:r>
          </w:p>
        </w:tc>
        <w:tc>
          <w:tcPr>
            <w:tcW w:w="1666" w:type="pct"/>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The name of the PR reviewed</w:t>
            </w:r>
          </w:p>
        </w:tc>
      </w:tr>
      <w:tr w:rsidR="003F7284" w:rsidRPr="003F7284" w:rsidTr="00306C8F">
        <w:trPr>
          <w:trHeight w:val="305"/>
        </w:trPr>
        <w:tc>
          <w:tcPr>
            <w:tcW w:w="729"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Implementers:</w:t>
            </w:r>
          </w:p>
        </w:tc>
        <w:tc>
          <w:tcPr>
            <w:tcW w:w="4271" w:type="pct"/>
            <w:gridSpan w:val="3"/>
            <w:shd w:val="clear" w:color="auto" w:fill="auto"/>
            <w:vAlign w:val="center"/>
          </w:tcPr>
          <w:p w:rsidR="003F7284" w:rsidRPr="003F7284" w:rsidRDefault="003F7284" w:rsidP="00306C8F">
            <w:pPr>
              <w:pStyle w:val="NoSpacing"/>
              <w:jc w:val="both"/>
              <w:rPr>
                <w:rFonts w:ascii="Georgia" w:hAnsi="Georgia"/>
                <w:b/>
                <w:i/>
                <w:sz w:val="20"/>
              </w:rPr>
            </w:pPr>
            <w:r w:rsidRPr="003F7284">
              <w:rPr>
                <w:rFonts w:ascii="Georgia" w:hAnsi="Georgia"/>
                <w:i/>
                <w:sz w:val="20"/>
              </w:rPr>
              <w:t>The names of the implementers reviewed</w:t>
            </w:r>
          </w:p>
        </w:tc>
      </w:tr>
      <w:tr w:rsidR="003F7284" w:rsidRPr="003F7284" w:rsidTr="00306C8F">
        <w:trPr>
          <w:trHeight w:val="663"/>
        </w:trPr>
        <w:tc>
          <w:tcPr>
            <w:tcW w:w="729"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b/>
                <w:sz w:val="20"/>
              </w:rPr>
              <w:t>Trigger(s):</w:t>
            </w:r>
          </w:p>
        </w:tc>
        <w:tc>
          <w:tcPr>
            <w:tcW w:w="4271" w:type="pct"/>
            <w:gridSpan w:val="3"/>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 xml:space="preserve">Reason(s) for selecting this </w:t>
            </w:r>
            <w:proofErr w:type="gramStart"/>
            <w:r w:rsidRPr="003F7284">
              <w:rPr>
                <w:rFonts w:ascii="Georgia" w:hAnsi="Georgia"/>
                <w:i/>
                <w:sz w:val="20"/>
              </w:rPr>
              <w:t>particular program</w:t>
            </w:r>
            <w:proofErr w:type="gramEnd"/>
            <w:r w:rsidRPr="003F7284">
              <w:rPr>
                <w:rFonts w:ascii="Georgia" w:hAnsi="Georgia"/>
                <w:i/>
                <w:sz w:val="20"/>
              </w:rPr>
              <w:t xml:space="preserve">, implementer, intervention or activity, as well as specific areas </w:t>
            </w:r>
            <w:r w:rsidRPr="003F7284">
              <w:rPr>
                <w:rFonts w:ascii="Georgia" w:hAnsi="Georgia"/>
                <w:i/>
                <w:noProof/>
                <w:sz w:val="20"/>
              </w:rPr>
              <w:t>LFA</w:t>
            </w:r>
            <w:r w:rsidRPr="003F7284">
              <w:rPr>
                <w:rFonts w:ascii="Georgia" w:hAnsi="Georgia"/>
                <w:i/>
                <w:sz w:val="20"/>
              </w:rPr>
              <w:t xml:space="preserve"> focused on their review (if any)</w:t>
            </w:r>
          </w:p>
        </w:tc>
      </w:tr>
      <w:tr w:rsidR="003F7284" w:rsidRPr="003F7284" w:rsidTr="00306C8F">
        <w:trPr>
          <w:trHeight w:val="626"/>
        </w:trPr>
        <w:tc>
          <w:tcPr>
            <w:tcW w:w="729"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Type of review:</w:t>
            </w:r>
          </w:p>
        </w:tc>
        <w:tc>
          <w:tcPr>
            <w:tcW w:w="1719"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Whether the review was done ex-ante (pre-implementation) or ex-post (during the implementation).</w:t>
            </w:r>
          </w:p>
        </w:tc>
        <w:tc>
          <w:tcPr>
            <w:tcW w:w="886"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Locations visited:</w:t>
            </w:r>
          </w:p>
        </w:tc>
        <w:tc>
          <w:tcPr>
            <w:tcW w:w="1666"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 xml:space="preserve">Specific location(s) of the implementer that </w:t>
            </w:r>
            <w:r w:rsidRPr="003F7284">
              <w:rPr>
                <w:rFonts w:ascii="Georgia" w:hAnsi="Georgia"/>
                <w:i/>
                <w:noProof/>
                <w:sz w:val="20"/>
              </w:rPr>
              <w:t>were visited</w:t>
            </w:r>
            <w:r w:rsidRPr="003F7284">
              <w:rPr>
                <w:rFonts w:ascii="Georgia" w:hAnsi="Georgia"/>
                <w:i/>
                <w:sz w:val="20"/>
              </w:rPr>
              <w:t xml:space="preserve"> during the assessment</w:t>
            </w:r>
          </w:p>
        </w:tc>
      </w:tr>
      <w:tr w:rsidR="003F7284" w:rsidRPr="003F7284" w:rsidTr="00306C8F">
        <w:trPr>
          <w:trHeight w:val="626"/>
        </w:trPr>
        <w:tc>
          <w:tcPr>
            <w:tcW w:w="729"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Geographic area covered by the review:</w:t>
            </w:r>
          </w:p>
        </w:tc>
        <w:tc>
          <w:tcPr>
            <w:tcW w:w="1719"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Specific geographic area covered by the reviewed program, implementer, intervention or activity</w:t>
            </w:r>
          </w:p>
        </w:tc>
        <w:tc>
          <w:tcPr>
            <w:tcW w:w="886"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Period covered by review:</w:t>
            </w:r>
          </w:p>
        </w:tc>
        <w:tc>
          <w:tcPr>
            <w:tcW w:w="1666"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 xml:space="preserve">Where relevant, specific </w:t>
            </w:r>
            <w:r w:rsidRPr="003F7284">
              <w:rPr>
                <w:rFonts w:ascii="Georgia" w:hAnsi="Georgia"/>
                <w:i/>
                <w:noProof/>
                <w:sz w:val="20"/>
              </w:rPr>
              <w:t>time period</w:t>
            </w:r>
            <w:r w:rsidRPr="003F7284">
              <w:rPr>
                <w:rFonts w:ascii="Georgia" w:hAnsi="Georgia"/>
                <w:i/>
                <w:sz w:val="20"/>
              </w:rPr>
              <w:t xml:space="preserve"> that was under the LFA scrutiny </w:t>
            </w:r>
          </w:p>
        </w:tc>
      </w:tr>
      <w:tr w:rsidR="003F7284" w:rsidRPr="003F7284" w:rsidTr="00306C8F">
        <w:trPr>
          <w:trHeight w:val="564"/>
        </w:trPr>
        <w:tc>
          <w:tcPr>
            <w:tcW w:w="729"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Assessed by:</w:t>
            </w:r>
          </w:p>
        </w:tc>
        <w:tc>
          <w:tcPr>
            <w:tcW w:w="1719"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Name of the LFA specialist(s) who undertook the assessment</w:t>
            </w:r>
          </w:p>
        </w:tc>
        <w:tc>
          <w:tcPr>
            <w:tcW w:w="886" w:type="pct"/>
            <w:vAlign w:val="center"/>
          </w:tcPr>
          <w:p w:rsidR="003F7284" w:rsidRPr="003F7284" w:rsidRDefault="003F7284" w:rsidP="00306C8F">
            <w:pPr>
              <w:pStyle w:val="NoSpacing"/>
              <w:jc w:val="both"/>
              <w:rPr>
                <w:rFonts w:ascii="Georgia" w:hAnsi="Georgia"/>
                <w:sz w:val="20"/>
              </w:rPr>
            </w:pPr>
            <w:r w:rsidRPr="003F7284">
              <w:rPr>
                <w:rFonts w:ascii="Georgia" w:hAnsi="Georgia"/>
                <w:b/>
                <w:sz w:val="20"/>
              </w:rPr>
              <w:t>Assessment date:</w:t>
            </w:r>
          </w:p>
        </w:tc>
        <w:tc>
          <w:tcPr>
            <w:tcW w:w="1666" w:type="pct"/>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Date(s) on which the spot-check of the implementer took place</w:t>
            </w:r>
          </w:p>
        </w:tc>
      </w:tr>
    </w:tbl>
    <w:p w:rsidR="003F7284" w:rsidRPr="003F7284" w:rsidRDefault="003F7284" w:rsidP="003F7284">
      <w:pPr>
        <w:suppressAutoHyphens/>
        <w:jc w:val="both"/>
        <w:rPr>
          <w:kern w:val="1"/>
          <w:szCs w:val="22"/>
          <w:lang w:eastAsia="ar-SA"/>
        </w:rPr>
      </w:pPr>
    </w:p>
    <w:p w:rsidR="003F7284" w:rsidRPr="003F7284" w:rsidRDefault="003F7284" w:rsidP="003F7284">
      <w:pPr>
        <w:suppressAutoHyphens/>
        <w:jc w:val="both"/>
        <w:rPr>
          <w:b/>
          <w:kern w:val="1"/>
          <w:szCs w:val="22"/>
          <w:lang w:eastAsia="ar-SA"/>
        </w:rPr>
      </w:pPr>
      <w:r w:rsidRPr="003F7284">
        <w:rPr>
          <w:b/>
          <w:kern w:val="1"/>
          <w:szCs w:val="22"/>
          <w:lang w:eastAsia="ar-SA"/>
        </w:rPr>
        <w:t>2. Methodology/approach</w:t>
      </w:r>
    </w:p>
    <w:p w:rsidR="003F7284" w:rsidRPr="003F7284" w:rsidRDefault="003F7284" w:rsidP="003F7284">
      <w:pPr>
        <w:suppressAutoHyphens/>
        <w:jc w:val="both"/>
        <w:rPr>
          <w:kern w:val="1"/>
          <w:szCs w:val="22"/>
          <w:lang w:eastAsia="ar-SA"/>
        </w:rPr>
      </w:pPr>
    </w:p>
    <w:p w:rsidR="003F7284" w:rsidRPr="003F7284" w:rsidRDefault="003F7284" w:rsidP="003F7284">
      <w:pPr>
        <w:suppressAutoHyphens/>
        <w:jc w:val="both"/>
        <w:rPr>
          <w:kern w:val="1"/>
          <w:szCs w:val="22"/>
          <w:lang w:eastAsia="ar-SA"/>
        </w:rPr>
      </w:pPr>
      <w:r w:rsidRPr="003F7284">
        <w:rPr>
          <w:noProof/>
          <w:kern w:val="1"/>
          <w:szCs w:val="22"/>
          <w:lang w:eastAsia="ar-SA"/>
        </w:rPr>
        <w:t>Considering the nature of this specific assignment, which is [</w:t>
      </w:r>
      <w:r w:rsidRPr="003F7284">
        <w:rPr>
          <w:i/>
          <w:noProof/>
          <w:kern w:val="1"/>
          <w:szCs w:val="22"/>
          <w:lang w:eastAsia="ar-SA"/>
        </w:rPr>
        <w:t>state goals, objectives and requirements of the specific assignment as stated in the TOR</w:t>
      </w:r>
      <w:r w:rsidRPr="003F7284">
        <w:rPr>
          <w:noProof/>
          <w:kern w:val="1"/>
          <w:szCs w:val="22"/>
          <w:lang w:eastAsia="ar-SA"/>
        </w:rPr>
        <w:t>], the LFA used the following methodology: [</w:t>
      </w:r>
      <w:r w:rsidRPr="003F7284">
        <w:rPr>
          <w:i/>
          <w:noProof/>
          <w:kern w:val="1"/>
          <w:szCs w:val="22"/>
          <w:lang w:eastAsia="ar-SA"/>
        </w:rPr>
        <w:t>describe specific aspects of the LFA approach/methodology not referred to in the TOR if any, e.g. basis for the selection of specific implementer’s site(s) to visit, sample size of expenditure subset(s), specific risks that the LFA paid additional attention to etc</w:t>
      </w:r>
      <w:r w:rsidRPr="003F7284">
        <w:rPr>
          <w:noProof/>
          <w:kern w:val="1"/>
          <w:szCs w:val="22"/>
          <w:lang w:eastAsia="ar-SA"/>
        </w:rPr>
        <w:t>.]</w:t>
      </w:r>
      <w:r w:rsidRPr="003F7284">
        <w:rPr>
          <w:kern w:val="1"/>
          <w:szCs w:val="22"/>
          <w:lang w:eastAsia="ar-SA"/>
        </w:rPr>
        <w:t xml:space="preserve"> </w:t>
      </w:r>
    </w:p>
    <w:p w:rsidR="003F7284" w:rsidRPr="003F7284" w:rsidRDefault="003F7284" w:rsidP="003F7284">
      <w:pPr>
        <w:shd w:val="clear" w:color="auto" w:fill="FFFFFF" w:themeFill="background1"/>
        <w:suppressAutoHyphens/>
        <w:jc w:val="both"/>
        <w:rPr>
          <w:b/>
          <w:color w:val="000000" w:themeColor="text1"/>
          <w:kern w:val="1"/>
          <w:szCs w:val="22"/>
          <w:lang w:eastAsia="ar-SA"/>
        </w:rPr>
      </w:pPr>
      <w:r w:rsidRPr="003F7284">
        <w:rPr>
          <w:b/>
          <w:color w:val="000000" w:themeColor="text1"/>
          <w:kern w:val="1"/>
          <w:szCs w:val="22"/>
          <w:lang w:eastAsia="ar-SA"/>
        </w:rPr>
        <w:t xml:space="preserve"> </w:t>
      </w:r>
    </w:p>
    <w:p w:rsidR="003F7284" w:rsidRPr="003F7284" w:rsidRDefault="003F7284" w:rsidP="003F7284">
      <w:pPr>
        <w:shd w:val="clear" w:color="auto" w:fill="FFFFFF" w:themeFill="background1"/>
        <w:suppressAutoHyphens/>
        <w:jc w:val="both"/>
        <w:rPr>
          <w:b/>
          <w:color w:val="000000" w:themeColor="text1"/>
          <w:kern w:val="1"/>
          <w:szCs w:val="22"/>
          <w:lang w:eastAsia="ar-SA"/>
        </w:rPr>
      </w:pPr>
      <w:r w:rsidRPr="003F7284">
        <w:rPr>
          <w:b/>
          <w:color w:val="000000" w:themeColor="text1"/>
          <w:kern w:val="1"/>
          <w:szCs w:val="22"/>
          <w:lang w:eastAsia="ar-SA"/>
        </w:rPr>
        <w:t>3. Findings and recommendations</w:t>
      </w:r>
    </w:p>
    <w:p w:rsidR="003F7284" w:rsidRPr="003F7284" w:rsidRDefault="003F7284" w:rsidP="003F7284">
      <w:pPr>
        <w:shd w:val="clear" w:color="auto" w:fill="FFFFFF" w:themeFill="background1"/>
        <w:suppressAutoHyphens/>
        <w:jc w:val="both"/>
        <w:rPr>
          <w:b/>
          <w:color w:val="000000" w:themeColor="text1"/>
          <w:kern w:val="1"/>
          <w:szCs w:val="22"/>
          <w:lang w:eastAsia="ar-SA"/>
        </w:rPr>
      </w:pPr>
    </w:p>
    <w:p w:rsidR="003F7284" w:rsidRPr="003F7284" w:rsidRDefault="003F7284" w:rsidP="003F7284">
      <w:pPr>
        <w:suppressAutoHyphens/>
        <w:jc w:val="both"/>
        <w:rPr>
          <w:kern w:val="1"/>
          <w:szCs w:val="22"/>
          <w:lang w:eastAsia="ar-SA"/>
        </w:rPr>
      </w:pPr>
      <w:r w:rsidRPr="003F7284">
        <w:rPr>
          <w:kern w:val="1"/>
          <w:szCs w:val="22"/>
          <w:lang w:eastAsia="ar-SA"/>
        </w:rPr>
        <w:t>Findings should be sufficiently elaborate and conclusive for the Global Fund to fully understand the root cause of the issue reported by the LFA and its implications on the implementation of the program (</w:t>
      </w:r>
      <w:r w:rsidRPr="003F7284">
        <w:rPr>
          <w:noProof/>
          <w:kern w:val="1"/>
          <w:szCs w:val="22"/>
          <w:lang w:eastAsia="ar-SA"/>
        </w:rPr>
        <w:t>with regard to</w:t>
      </w:r>
      <w:r w:rsidRPr="003F7284">
        <w:rPr>
          <w:kern w:val="1"/>
          <w:szCs w:val="22"/>
          <w:lang w:eastAsia="ar-SA"/>
        </w:rPr>
        <w:t xml:space="preserve"> both, its financial and non-financial aspects). Recommendations should be sufficiently detailed, </w:t>
      </w:r>
      <w:r w:rsidRPr="003F7284">
        <w:rPr>
          <w:noProof/>
          <w:kern w:val="1"/>
          <w:szCs w:val="22"/>
          <w:lang w:eastAsia="ar-SA"/>
        </w:rPr>
        <w:t>contextualized</w:t>
      </w:r>
      <w:r w:rsidRPr="003F7284">
        <w:rPr>
          <w:kern w:val="1"/>
          <w:szCs w:val="22"/>
          <w:lang w:eastAsia="ar-SA"/>
        </w:rPr>
        <w:t>, specific, actionable and realistically achievable by the implementer.</w:t>
      </w:r>
    </w:p>
    <w:p w:rsidR="003F7284" w:rsidRPr="003F7284" w:rsidRDefault="003F7284" w:rsidP="003F7284">
      <w:pPr>
        <w:suppressAutoHyphens/>
        <w:jc w:val="both"/>
        <w:rPr>
          <w:kern w:val="1"/>
          <w:szCs w:val="22"/>
          <w:lang w:eastAsia="ar-SA"/>
        </w:rPr>
      </w:pPr>
    </w:p>
    <w:p w:rsidR="003F7284" w:rsidRPr="003F7284" w:rsidRDefault="003F7284" w:rsidP="003F7284">
      <w:pPr>
        <w:suppressAutoHyphens/>
        <w:jc w:val="both"/>
        <w:rPr>
          <w:kern w:val="1"/>
          <w:szCs w:val="22"/>
          <w:lang w:eastAsia="ar-SA"/>
        </w:rPr>
      </w:pPr>
      <w:r w:rsidRPr="003F7284">
        <w:rPr>
          <w:kern w:val="1"/>
          <w:szCs w:val="22"/>
          <w:lang w:eastAsia="ar-SA"/>
        </w:rPr>
        <w:lastRenderedPageBreak/>
        <w:t xml:space="preserve">Finding should be classified </w:t>
      </w:r>
      <w:r w:rsidRPr="003F7284">
        <w:rPr>
          <w:noProof/>
          <w:kern w:val="1"/>
          <w:szCs w:val="22"/>
          <w:lang w:eastAsia="ar-SA"/>
        </w:rPr>
        <w:t>in accordance with</w:t>
      </w:r>
      <w:r w:rsidRPr="003F7284">
        <w:rPr>
          <w:kern w:val="1"/>
          <w:szCs w:val="22"/>
          <w:lang w:eastAsia="ar-SA"/>
        </w:rPr>
        <w:t xml:space="preserve"> the following system of grading:</w:t>
      </w:r>
    </w:p>
    <w:p w:rsidR="003F7284" w:rsidRPr="003F7284" w:rsidRDefault="003F7284" w:rsidP="003F7284">
      <w:pPr>
        <w:suppressAutoHyphens/>
        <w:jc w:val="both"/>
        <w:rPr>
          <w:kern w:val="1"/>
          <w:szCs w:val="22"/>
          <w:lang w:eastAsia="ar-SA"/>
        </w:rPr>
      </w:pPr>
    </w:p>
    <w:p w:rsidR="003F7284" w:rsidRPr="003F7284" w:rsidRDefault="003F7284" w:rsidP="003F7284">
      <w:pPr>
        <w:pStyle w:val="ListParagraph"/>
        <w:numPr>
          <w:ilvl w:val="0"/>
          <w:numId w:val="15"/>
        </w:numPr>
        <w:suppressAutoHyphens/>
        <w:jc w:val="both"/>
        <w:rPr>
          <w:kern w:val="1"/>
          <w:szCs w:val="22"/>
          <w:lang w:eastAsia="ar-SA"/>
        </w:rPr>
      </w:pPr>
      <w:r w:rsidRPr="003F7284">
        <w:rPr>
          <w:b/>
          <w:kern w:val="1"/>
          <w:szCs w:val="22"/>
          <w:lang w:eastAsia="ar-SA"/>
        </w:rPr>
        <w:t xml:space="preserve">Grade I </w:t>
      </w:r>
      <w:r w:rsidRPr="003F7284">
        <w:rPr>
          <w:kern w:val="1"/>
          <w:szCs w:val="22"/>
          <w:lang w:eastAsia="ar-SA"/>
        </w:rPr>
        <w:t xml:space="preserve">(high priority) findings are those </w:t>
      </w:r>
      <w:r w:rsidRPr="003F7284">
        <w:rPr>
          <w:noProof/>
          <w:kern w:val="1"/>
          <w:szCs w:val="22"/>
          <w:lang w:eastAsia="ar-SA"/>
        </w:rPr>
        <w:t>which</w:t>
      </w:r>
      <w:r w:rsidRPr="003F7284">
        <w:rPr>
          <w:kern w:val="1"/>
          <w:szCs w:val="22"/>
          <w:lang w:eastAsia="ar-SA"/>
        </w:rPr>
        <w:t xml:space="preserve"> are particularly </w:t>
      </w:r>
      <w:proofErr w:type="gramStart"/>
      <w:r w:rsidRPr="003F7284">
        <w:rPr>
          <w:kern w:val="1"/>
          <w:szCs w:val="22"/>
          <w:lang w:eastAsia="ar-SA"/>
        </w:rPr>
        <w:t>significant</w:t>
      </w:r>
      <w:proofErr w:type="gramEnd"/>
      <w:r w:rsidRPr="003F7284">
        <w:rPr>
          <w:kern w:val="1"/>
          <w:szCs w:val="22"/>
          <w:lang w:eastAsia="ar-SA"/>
        </w:rPr>
        <w:t xml:space="preserve"> </w:t>
      </w:r>
      <w:r w:rsidRPr="003F7284">
        <w:rPr>
          <w:noProof/>
          <w:kern w:val="1"/>
          <w:szCs w:val="22"/>
          <w:lang w:eastAsia="ar-SA"/>
        </w:rPr>
        <w:t>and</w:t>
      </w:r>
      <w:r w:rsidRPr="003F7284">
        <w:rPr>
          <w:kern w:val="1"/>
          <w:szCs w:val="22"/>
          <w:lang w:eastAsia="ar-SA"/>
        </w:rPr>
        <w:t xml:space="preserve"> the involvement of management may </w:t>
      </w:r>
      <w:r w:rsidRPr="003F7284">
        <w:rPr>
          <w:noProof/>
          <w:kern w:val="1"/>
          <w:szCs w:val="22"/>
          <w:lang w:eastAsia="ar-SA"/>
        </w:rPr>
        <w:t>be required</w:t>
      </w:r>
      <w:r w:rsidRPr="003F7284">
        <w:rPr>
          <w:kern w:val="1"/>
          <w:szCs w:val="22"/>
          <w:lang w:eastAsia="ar-SA"/>
        </w:rPr>
        <w:t xml:space="preserve"> for their resolution; these are </w:t>
      </w:r>
      <w:r w:rsidRPr="003F7284">
        <w:rPr>
          <w:noProof/>
          <w:kern w:val="1"/>
          <w:szCs w:val="22"/>
          <w:lang w:eastAsia="ar-SA"/>
        </w:rPr>
        <w:t>high level</w:t>
      </w:r>
      <w:r w:rsidRPr="003F7284">
        <w:rPr>
          <w:kern w:val="1"/>
          <w:szCs w:val="22"/>
          <w:lang w:eastAsia="ar-SA"/>
        </w:rPr>
        <w:t xml:space="preserve"> issues which impact seriously on the achievement of overall grant goals;</w:t>
      </w:r>
    </w:p>
    <w:p w:rsidR="003F7284" w:rsidRPr="003F7284" w:rsidRDefault="003F7284" w:rsidP="003F7284">
      <w:pPr>
        <w:pStyle w:val="ListParagraph"/>
        <w:numPr>
          <w:ilvl w:val="0"/>
          <w:numId w:val="15"/>
        </w:numPr>
        <w:suppressAutoHyphens/>
        <w:jc w:val="both"/>
        <w:rPr>
          <w:kern w:val="1"/>
          <w:szCs w:val="22"/>
          <w:lang w:eastAsia="ar-SA"/>
        </w:rPr>
      </w:pPr>
      <w:r w:rsidRPr="003F7284">
        <w:rPr>
          <w:b/>
          <w:kern w:val="1"/>
          <w:szCs w:val="22"/>
          <w:lang w:eastAsia="ar-SA"/>
        </w:rPr>
        <w:t>Grade II</w:t>
      </w:r>
      <w:r w:rsidRPr="003F7284">
        <w:rPr>
          <w:kern w:val="1"/>
          <w:szCs w:val="22"/>
          <w:lang w:eastAsia="ar-SA"/>
        </w:rPr>
        <w:t xml:space="preserve"> (medium priority) – those that may have </w:t>
      </w:r>
      <w:r w:rsidRPr="003F7284">
        <w:rPr>
          <w:noProof/>
          <w:kern w:val="1"/>
          <w:szCs w:val="22"/>
          <w:lang w:eastAsia="ar-SA"/>
        </w:rPr>
        <w:t>significant</w:t>
      </w:r>
      <w:r w:rsidRPr="003F7284">
        <w:rPr>
          <w:kern w:val="1"/>
          <w:szCs w:val="22"/>
          <w:lang w:eastAsia="ar-SA"/>
        </w:rPr>
        <w:t xml:space="preserve"> impact on the control environment, i.e. risk factors derived from management’s attitude to risk </w:t>
      </w:r>
      <w:proofErr w:type="gramStart"/>
      <w:r w:rsidRPr="003F7284">
        <w:rPr>
          <w:kern w:val="1"/>
          <w:szCs w:val="22"/>
          <w:lang w:eastAsia="ar-SA"/>
        </w:rPr>
        <w:t>as regards</w:t>
      </w:r>
      <w:proofErr w:type="gramEnd"/>
      <w:r w:rsidRPr="003F7284">
        <w:rPr>
          <w:kern w:val="1"/>
          <w:szCs w:val="22"/>
          <w:lang w:eastAsia="ar-SA"/>
        </w:rPr>
        <w:t xml:space="preserve"> operational activities within the implementer </w:t>
      </w:r>
      <w:r w:rsidRPr="003F7284">
        <w:rPr>
          <w:noProof/>
          <w:kern w:val="1"/>
          <w:szCs w:val="22"/>
          <w:lang w:eastAsia="ar-SA"/>
        </w:rPr>
        <w:t>organization</w:t>
      </w:r>
      <w:r w:rsidRPr="003F7284">
        <w:rPr>
          <w:kern w:val="1"/>
          <w:szCs w:val="22"/>
          <w:lang w:eastAsia="ar-SA"/>
        </w:rPr>
        <w:t>; and</w:t>
      </w:r>
    </w:p>
    <w:p w:rsidR="003F7284" w:rsidRPr="003F7284" w:rsidRDefault="003F7284" w:rsidP="003F7284">
      <w:pPr>
        <w:pStyle w:val="ListParagraph"/>
        <w:numPr>
          <w:ilvl w:val="0"/>
          <w:numId w:val="15"/>
        </w:numPr>
        <w:suppressAutoHyphens/>
        <w:jc w:val="both"/>
        <w:rPr>
          <w:kern w:val="1"/>
          <w:szCs w:val="22"/>
          <w:lang w:eastAsia="ar-SA"/>
        </w:rPr>
      </w:pPr>
      <w:r w:rsidRPr="003F7284">
        <w:rPr>
          <w:b/>
          <w:color w:val="000000" w:themeColor="text1"/>
          <w:kern w:val="1"/>
          <w:szCs w:val="22"/>
          <w:lang w:eastAsia="ar-SA"/>
        </w:rPr>
        <w:t>Grade III</w:t>
      </w:r>
      <w:r w:rsidRPr="003F7284">
        <w:rPr>
          <w:color w:val="000000" w:themeColor="text1"/>
          <w:kern w:val="1"/>
          <w:szCs w:val="22"/>
          <w:lang w:eastAsia="ar-SA"/>
        </w:rPr>
        <w:t xml:space="preserve"> (low priority) – those that are less significant than Grade I and II </w:t>
      </w:r>
      <w:r w:rsidRPr="003F7284">
        <w:rPr>
          <w:noProof/>
          <w:color w:val="000000" w:themeColor="text1"/>
          <w:kern w:val="1"/>
          <w:szCs w:val="22"/>
          <w:lang w:eastAsia="ar-SA"/>
        </w:rPr>
        <w:t>but nevertheless</w:t>
      </w:r>
      <w:r w:rsidRPr="003F7284">
        <w:rPr>
          <w:color w:val="000000" w:themeColor="text1"/>
          <w:kern w:val="1"/>
          <w:szCs w:val="22"/>
          <w:lang w:eastAsia="ar-SA"/>
        </w:rPr>
        <w:t xml:space="preserve"> merit attention and resolution.</w:t>
      </w:r>
    </w:p>
    <w:p w:rsidR="003F7284" w:rsidRPr="003F7284" w:rsidRDefault="003F7284" w:rsidP="003F7284">
      <w:pPr>
        <w:shd w:val="clear" w:color="auto" w:fill="FFFFFF" w:themeFill="background1"/>
        <w:suppressAutoHyphens/>
        <w:jc w:val="both"/>
        <w:rPr>
          <w:color w:val="000000" w:themeColor="text1"/>
          <w:kern w:val="1"/>
          <w:szCs w:val="22"/>
          <w:lang w:eastAsia="ar-SA"/>
        </w:rPr>
      </w:pPr>
    </w:p>
    <w:tbl>
      <w:tblPr>
        <w:tblW w:w="526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
        <w:gridCol w:w="3375"/>
        <w:gridCol w:w="1838"/>
        <w:gridCol w:w="3369"/>
        <w:gridCol w:w="1841"/>
        <w:gridCol w:w="4000"/>
      </w:tblGrid>
      <w:tr w:rsidR="003F7284" w:rsidRPr="003F7284" w:rsidTr="00306C8F">
        <w:trPr>
          <w:trHeight w:val="305"/>
        </w:trPr>
        <w:tc>
          <w:tcPr>
            <w:tcW w:w="103"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c>
          <w:tcPr>
            <w:tcW w:w="1146"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Findings</w:t>
            </w:r>
          </w:p>
        </w:tc>
        <w:tc>
          <w:tcPr>
            <w:tcW w:w="624"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Implications</w:t>
            </w:r>
          </w:p>
        </w:tc>
        <w:tc>
          <w:tcPr>
            <w:tcW w:w="1144"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LFA Recommendations</w:t>
            </w:r>
          </w:p>
        </w:tc>
        <w:tc>
          <w:tcPr>
            <w:tcW w:w="625"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Benefits</w:t>
            </w:r>
          </w:p>
        </w:tc>
        <w:tc>
          <w:tcPr>
            <w:tcW w:w="1358" w:type="pct"/>
            <w:vAlign w:val="center"/>
          </w:tcPr>
          <w:p w:rsidR="003F7284" w:rsidRPr="003F7284" w:rsidRDefault="003F7284" w:rsidP="00306C8F">
            <w:pPr>
              <w:pStyle w:val="NoSpacing"/>
              <w:jc w:val="both"/>
              <w:rPr>
                <w:rFonts w:ascii="Georgia" w:hAnsi="Georgia"/>
                <w:b/>
                <w:sz w:val="20"/>
              </w:rPr>
            </w:pPr>
            <w:proofErr w:type="gramStart"/>
            <w:r w:rsidRPr="003F7284">
              <w:rPr>
                <w:rFonts w:ascii="Georgia" w:hAnsi="Georgia"/>
                <w:b/>
                <w:sz w:val="20"/>
              </w:rPr>
              <w:t>Management’s  Comments</w:t>
            </w:r>
            <w:proofErr w:type="gramEnd"/>
            <w:r w:rsidRPr="003F7284">
              <w:rPr>
                <w:rFonts w:ascii="Georgia" w:hAnsi="Georgia"/>
                <w:b/>
                <w:sz w:val="20"/>
              </w:rPr>
              <w:t xml:space="preserve"> (if any)</w:t>
            </w:r>
          </w:p>
        </w:tc>
      </w:tr>
      <w:tr w:rsidR="003F7284" w:rsidRPr="003F7284" w:rsidTr="00306C8F">
        <w:trPr>
          <w:trHeight w:val="50"/>
        </w:trPr>
        <w:tc>
          <w:tcPr>
            <w:tcW w:w="5000" w:type="pct"/>
            <w:gridSpan w:val="6"/>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HIGH PRIORITY (GRADE I)</w:t>
            </w:r>
          </w:p>
        </w:tc>
      </w:tr>
      <w:tr w:rsidR="003F7284" w:rsidRPr="003F7284" w:rsidTr="00306C8F">
        <w:trPr>
          <w:trHeight w:val="50"/>
        </w:trPr>
        <w:tc>
          <w:tcPr>
            <w:tcW w:w="103"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1</w:t>
            </w:r>
          </w:p>
        </w:tc>
        <w:tc>
          <w:tcPr>
            <w:tcW w:w="1146"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 xml:space="preserve">The condition or </w:t>
            </w:r>
            <w:r w:rsidRPr="003F7284">
              <w:rPr>
                <w:rFonts w:ascii="Georgia" w:hAnsi="Georgia"/>
                <w:i/>
                <w:noProof/>
                <w:sz w:val="20"/>
              </w:rPr>
              <w:t>issue</w:t>
            </w:r>
            <w:r w:rsidRPr="003F7284">
              <w:rPr>
                <w:rFonts w:ascii="Georgia" w:hAnsi="Georgia"/>
                <w:i/>
                <w:sz w:val="20"/>
              </w:rPr>
              <w:t xml:space="preserve"> presently resulting from non-compliance with the assessment criteria. Where possible, the reason(s) </w:t>
            </w:r>
            <w:r w:rsidRPr="003F7284">
              <w:rPr>
                <w:rFonts w:ascii="Georgia" w:hAnsi="Georgia"/>
                <w:i/>
                <w:noProof/>
                <w:sz w:val="20"/>
              </w:rPr>
              <w:t>and/or</w:t>
            </w:r>
            <w:r w:rsidRPr="003F7284">
              <w:rPr>
                <w:rFonts w:ascii="Georgia" w:hAnsi="Georgia"/>
                <w:i/>
                <w:sz w:val="20"/>
              </w:rPr>
              <w:t xml:space="preserve"> the rationale for the identified non-compliance to the criteria or factors contributing to the finding should </w:t>
            </w:r>
            <w:r w:rsidRPr="003F7284">
              <w:rPr>
                <w:rFonts w:ascii="Georgia" w:hAnsi="Georgia"/>
                <w:i/>
                <w:noProof/>
                <w:sz w:val="20"/>
              </w:rPr>
              <w:t>be also</w:t>
            </w:r>
            <w:r w:rsidRPr="003F7284">
              <w:rPr>
                <w:rFonts w:ascii="Georgia" w:hAnsi="Georgia"/>
                <w:i/>
                <w:sz w:val="20"/>
              </w:rPr>
              <w:t xml:space="preserve"> stated.</w:t>
            </w:r>
          </w:p>
        </w:tc>
        <w:tc>
          <w:tcPr>
            <w:tcW w:w="624"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noProof/>
                <w:sz w:val="20"/>
              </w:rPr>
              <w:t>The effect of the finding on the implementation of the program from both, the financial and non-financial perspectives.</w:t>
            </w:r>
          </w:p>
        </w:tc>
        <w:tc>
          <w:tcPr>
            <w:tcW w:w="1144"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 xml:space="preserve">Practical and specific recommendations relevant to the finding; these should </w:t>
            </w:r>
            <w:r w:rsidRPr="003F7284">
              <w:rPr>
                <w:rFonts w:ascii="Georgia" w:hAnsi="Georgia"/>
                <w:i/>
                <w:noProof/>
                <w:sz w:val="20"/>
              </w:rPr>
              <w:t>be aimed</w:t>
            </w:r>
            <w:r w:rsidRPr="003F7284">
              <w:rPr>
                <w:rFonts w:ascii="Georgia" w:hAnsi="Georgia"/>
                <w:i/>
                <w:sz w:val="20"/>
              </w:rPr>
              <w:t xml:space="preserve"> at eliminating or reducing to an acceptable level the stated implications of the finding to such an extent that there is no negative material impact on program implementation.</w:t>
            </w:r>
          </w:p>
        </w:tc>
        <w:tc>
          <w:tcPr>
            <w:tcW w:w="625" w:type="pct"/>
            <w:vAlign w:val="center"/>
          </w:tcPr>
          <w:p w:rsidR="003F7284" w:rsidRPr="003F7284" w:rsidRDefault="003F7284" w:rsidP="00306C8F">
            <w:pPr>
              <w:pStyle w:val="NoSpacing"/>
              <w:jc w:val="both"/>
              <w:rPr>
                <w:rFonts w:ascii="Georgia" w:hAnsi="Georgia"/>
                <w:i/>
                <w:sz w:val="20"/>
              </w:rPr>
            </w:pPr>
            <w:r w:rsidRPr="003F7284">
              <w:rPr>
                <w:rFonts w:ascii="Georgia" w:hAnsi="Georgia"/>
                <w:i/>
                <w:noProof/>
                <w:sz w:val="20"/>
              </w:rPr>
              <w:t>The advantages of implementing the stated recommendations from both, the financial and non-financial perspectives.</w:t>
            </w:r>
          </w:p>
        </w:tc>
        <w:tc>
          <w:tcPr>
            <w:tcW w:w="1358" w:type="pct"/>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 xml:space="preserve">During an LFA de-brief following the review, implementers may provide some comments on LFA findings stating </w:t>
            </w:r>
            <w:proofErr w:type="gramStart"/>
            <w:r w:rsidRPr="003F7284">
              <w:rPr>
                <w:rFonts w:ascii="Georgia" w:hAnsi="Georgia"/>
                <w:i/>
                <w:sz w:val="20"/>
              </w:rPr>
              <w:t>whether or not</w:t>
            </w:r>
            <w:proofErr w:type="gramEnd"/>
            <w:r w:rsidRPr="003F7284">
              <w:rPr>
                <w:rFonts w:ascii="Georgia" w:hAnsi="Georgia"/>
                <w:i/>
                <w:sz w:val="20"/>
              </w:rPr>
              <w:t xml:space="preserve"> they agree or disagree, the reasons thereof or provide some background information allowing </w:t>
            </w:r>
            <w:r w:rsidRPr="003F7284">
              <w:rPr>
                <w:rFonts w:ascii="Georgia" w:hAnsi="Georgia"/>
                <w:i/>
                <w:noProof/>
                <w:sz w:val="20"/>
              </w:rPr>
              <w:t>to better understand the issue</w:t>
            </w:r>
            <w:r w:rsidRPr="003F7284">
              <w:rPr>
                <w:rFonts w:ascii="Georgia" w:hAnsi="Georgia"/>
                <w:i/>
                <w:sz w:val="20"/>
              </w:rPr>
              <w:t xml:space="preserve">. LFA should document such responses and, where relevant, report these to the Global Fund in this section to allow for </w:t>
            </w:r>
            <w:r w:rsidRPr="003F7284">
              <w:rPr>
                <w:rFonts w:ascii="Georgia" w:hAnsi="Georgia"/>
                <w:i/>
                <w:noProof/>
                <w:sz w:val="20"/>
              </w:rPr>
              <w:t>better</w:t>
            </w:r>
            <w:r w:rsidRPr="003F7284">
              <w:rPr>
                <w:rFonts w:ascii="Georgia" w:hAnsi="Georgia"/>
                <w:i/>
                <w:sz w:val="20"/>
              </w:rPr>
              <w:t xml:space="preserve"> understanding of the context and nature of the issue. </w:t>
            </w:r>
          </w:p>
        </w:tc>
      </w:tr>
      <w:tr w:rsidR="003F7284" w:rsidRPr="003F7284" w:rsidTr="00306C8F">
        <w:trPr>
          <w:trHeight w:val="50"/>
        </w:trPr>
        <w:tc>
          <w:tcPr>
            <w:tcW w:w="103"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2</w:t>
            </w:r>
          </w:p>
        </w:tc>
        <w:tc>
          <w:tcPr>
            <w:tcW w:w="1146"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624" w:type="pct"/>
            <w:shd w:val="clear" w:color="auto" w:fill="auto"/>
            <w:vAlign w:val="center"/>
          </w:tcPr>
          <w:p w:rsidR="003F7284" w:rsidRPr="003F7284" w:rsidRDefault="003F7284" w:rsidP="00306C8F">
            <w:pPr>
              <w:pStyle w:val="NoSpacing"/>
              <w:jc w:val="both"/>
              <w:rPr>
                <w:rFonts w:ascii="Georgia" w:hAnsi="Georgia"/>
                <w:sz w:val="20"/>
              </w:rPr>
            </w:pPr>
          </w:p>
        </w:tc>
        <w:tc>
          <w:tcPr>
            <w:tcW w:w="1144" w:type="pct"/>
            <w:shd w:val="clear" w:color="auto" w:fill="auto"/>
            <w:vAlign w:val="center"/>
          </w:tcPr>
          <w:p w:rsidR="003F7284" w:rsidRPr="003F7284" w:rsidRDefault="003F7284" w:rsidP="00306C8F">
            <w:pPr>
              <w:pStyle w:val="NoSpacing"/>
              <w:jc w:val="both"/>
              <w:rPr>
                <w:rFonts w:ascii="Georgia" w:hAnsi="Georgia"/>
                <w:sz w:val="20"/>
              </w:rPr>
            </w:pPr>
          </w:p>
        </w:tc>
        <w:tc>
          <w:tcPr>
            <w:tcW w:w="625" w:type="pct"/>
            <w:vAlign w:val="center"/>
          </w:tcPr>
          <w:p w:rsidR="003F7284" w:rsidRPr="003F7284" w:rsidRDefault="003F7284" w:rsidP="00306C8F">
            <w:pPr>
              <w:pStyle w:val="NoSpacing"/>
              <w:jc w:val="both"/>
              <w:rPr>
                <w:rFonts w:ascii="Georgia" w:hAnsi="Georgia"/>
                <w:sz w:val="20"/>
              </w:rPr>
            </w:pPr>
          </w:p>
        </w:tc>
        <w:tc>
          <w:tcPr>
            <w:tcW w:w="1358" w:type="pct"/>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5000" w:type="pct"/>
            <w:gridSpan w:val="6"/>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MEDIUM PRIORITY (GRADE II)</w:t>
            </w:r>
          </w:p>
        </w:tc>
      </w:tr>
      <w:tr w:rsidR="003F7284" w:rsidRPr="003F7284" w:rsidTr="00306C8F">
        <w:trPr>
          <w:trHeight w:val="50"/>
        </w:trPr>
        <w:tc>
          <w:tcPr>
            <w:tcW w:w="103"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3</w:t>
            </w:r>
          </w:p>
        </w:tc>
        <w:tc>
          <w:tcPr>
            <w:tcW w:w="1146"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624" w:type="pct"/>
            <w:shd w:val="clear" w:color="auto" w:fill="auto"/>
            <w:vAlign w:val="center"/>
          </w:tcPr>
          <w:p w:rsidR="003F7284" w:rsidRPr="003F7284" w:rsidRDefault="003F7284" w:rsidP="00306C8F">
            <w:pPr>
              <w:pStyle w:val="NoSpacing"/>
              <w:jc w:val="both"/>
              <w:rPr>
                <w:rFonts w:ascii="Georgia" w:hAnsi="Georgia"/>
                <w:sz w:val="20"/>
              </w:rPr>
            </w:pPr>
          </w:p>
        </w:tc>
        <w:tc>
          <w:tcPr>
            <w:tcW w:w="1144" w:type="pct"/>
            <w:shd w:val="clear" w:color="auto" w:fill="auto"/>
            <w:vAlign w:val="center"/>
          </w:tcPr>
          <w:p w:rsidR="003F7284" w:rsidRPr="003F7284" w:rsidRDefault="003F7284" w:rsidP="00306C8F">
            <w:pPr>
              <w:pStyle w:val="NoSpacing"/>
              <w:jc w:val="both"/>
              <w:rPr>
                <w:rFonts w:ascii="Georgia" w:hAnsi="Georgia"/>
                <w:sz w:val="20"/>
              </w:rPr>
            </w:pPr>
          </w:p>
        </w:tc>
        <w:tc>
          <w:tcPr>
            <w:tcW w:w="625" w:type="pct"/>
            <w:vAlign w:val="center"/>
          </w:tcPr>
          <w:p w:rsidR="003F7284" w:rsidRPr="003F7284" w:rsidRDefault="003F7284" w:rsidP="00306C8F">
            <w:pPr>
              <w:pStyle w:val="NoSpacing"/>
              <w:jc w:val="both"/>
              <w:rPr>
                <w:rFonts w:ascii="Georgia" w:hAnsi="Georgia"/>
                <w:sz w:val="20"/>
              </w:rPr>
            </w:pPr>
          </w:p>
        </w:tc>
        <w:tc>
          <w:tcPr>
            <w:tcW w:w="1358" w:type="pct"/>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103"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4</w:t>
            </w:r>
          </w:p>
        </w:tc>
        <w:tc>
          <w:tcPr>
            <w:tcW w:w="1146"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624" w:type="pct"/>
            <w:shd w:val="clear" w:color="auto" w:fill="auto"/>
            <w:vAlign w:val="center"/>
          </w:tcPr>
          <w:p w:rsidR="003F7284" w:rsidRPr="003F7284" w:rsidRDefault="003F7284" w:rsidP="00306C8F">
            <w:pPr>
              <w:pStyle w:val="NoSpacing"/>
              <w:jc w:val="both"/>
              <w:rPr>
                <w:rFonts w:ascii="Georgia" w:hAnsi="Georgia"/>
                <w:sz w:val="20"/>
              </w:rPr>
            </w:pPr>
          </w:p>
        </w:tc>
        <w:tc>
          <w:tcPr>
            <w:tcW w:w="1144" w:type="pct"/>
            <w:shd w:val="clear" w:color="auto" w:fill="auto"/>
            <w:vAlign w:val="center"/>
          </w:tcPr>
          <w:p w:rsidR="003F7284" w:rsidRPr="003F7284" w:rsidRDefault="003F7284" w:rsidP="00306C8F">
            <w:pPr>
              <w:pStyle w:val="NoSpacing"/>
              <w:jc w:val="both"/>
              <w:rPr>
                <w:rFonts w:ascii="Georgia" w:hAnsi="Georgia"/>
                <w:sz w:val="20"/>
              </w:rPr>
            </w:pPr>
          </w:p>
        </w:tc>
        <w:tc>
          <w:tcPr>
            <w:tcW w:w="625" w:type="pct"/>
            <w:vAlign w:val="center"/>
          </w:tcPr>
          <w:p w:rsidR="003F7284" w:rsidRPr="003F7284" w:rsidRDefault="003F7284" w:rsidP="00306C8F">
            <w:pPr>
              <w:pStyle w:val="NoSpacing"/>
              <w:jc w:val="both"/>
              <w:rPr>
                <w:rFonts w:ascii="Georgia" w:hAnsi="Georgia"/>
                <w:sz w:val="20"/>
              </w:rPr>
            </w:pPr>
          </w:p>
        </w:tc>
        <w:tc>
          <w:tcPr>
            <w:tcW w:w="1358" w:type="pct"/>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5000" w:type="pct"/>
            <w:gridSpan w:val="6"/>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LOW PRIORITY (GRADE III)</w:t>
            </w:r>
          </w:p>
        </w:tc>
      </w:tr>
      <w:tr w:rsidR="003F7284" w:rsidRPr="003F7284" w:rsidTr="00306C8F">
        <w:trPr>
          <w:trHeight w:val="50"/>
        </w:trPr>
        <w:tc>
          <w:tcPr>
            <w:tcW w:w="103"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5</w:t>
            </w:r>
          </w:p>
        </w:tc>
        <w:tc>
          <w:tcPr>
            <w:tcW w:w="1146"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624" w:type="pct"/>
            <w:shd w:val="clear" w:color="auto" w:fill="auto"/>
            <w:vAlign w:val="center"/>
          </w:tcPr>
          <w:p w:rsidR="003F7284" w:rsidRPr="003F7284" w:rsidRDefault="003F7284" w:rsidP="00306C8F">
            <w:pPr>
              <w:pStyle w:val="NoSpacing"/>
              <w:jc w:val="both"/>
              <w:rPr>
                <w:rFonts w:ascii="Georgia" w:hAnsi="Georgia"/>
                <w:sz w:val="20"/>
              </w:rPr>
            </w:pPr>
          </w:p>
        </w:tc>
        <w:tc>
          <w:tcPr>
            <w:tcW w:w="1144" w:type="pct"/>
            <w:shd w:val="clear" w:color="auto" w:fill="auto"/>
            <w:vAlign w:val="center"/>
          </w:tcPr>
          <w:p w:rsidR="003F7284" w:rsidRPr="003F7284" w:rsidRDefault="003F7284" w:rsidP="00306C8F">
            <w:pPr>
              <w:pStyle w:val="NoSpacing"/>
              <w:jc w:val="both"/>
              <w:rPr>
                <w:rFonts w:ascii="Georgia" w:hAnsi="Georgia"/>
                <w:sz w:val="20"/>
              </w:rPr>
            </w:pPr>
          </w:p>
        </w:tc>
        <w:tc>
          <w:tcPr>
            <w:tcW w:w="625" w:type="pct"/>
            <w:vAlign w:val="center"/>
          </w:tcPr>
          <w:p w:rsidR="003F7284" w:rsidRPr="003F7284" w:rsidRDefault="003F7284" w:rsidP="00306C8F">
            <w:pPr>
              <w:pStyle w:val="NoSpacing"/>
              <w:jc w:val="both"/>
              <w:rPr>
                <w:rFonts w:ascii="Georgia" w:hAnsi="Georgia"/>
                <w:sz w:val="20"/>
              </w:rPr>
            </w:pPr>
          </w:p>
        </w:tc>
        <w:tc>
          <w:tcPr>
            <w:tcW w:w="1358" w:type="pct"/>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103"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6</w:t>
            </w:r>
          </w:p>
        </w:tc>
        <w:tc>
          <w:tcPr>
            <w:tcW w:w="1146"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624" w:type="pct"/>
            <w:shd w:val="clear" w:color="auto" w:fill="auto"/>
            <w:vAlign w:val="center"/>
          </w:tcPr>
          <w:p w:rsidR="003F7284" w:rsidRPr="003F7284" w:rsidRDefault="003F7284" w:rsidP="00306C8F">
            <w:pPr>
              <w:pStyle w:val="NoSpacing"/>
              <w:jc w:val="both"/>
              <w:rPr>
                <w:rFonts w:ascii="Georgia" w:hAnsi="Georgia"/>
                <w:sz w:val="20"/>
              </w:rPr>
            </w:pPr>
          </w:p>
        </w:tc>
        <w:tc>
          <w:tcPr>
            <w:tcW w:w="1144" w:type="pct"/>
            <w:shd w:val="clear" w:color="auto" w:fill="auto"/>
            <w:vAlign w:val="center"/>
          </w:tcPr>
          <w:p w:rsidR="003F7284" w:rsidRPr="003F7284" w:rsidRDefault="003F7284" w:rsidP="00306C8F">
            <w:pPr>
              <w:pStyle w:val="NoSpacing"/>
              <w:jc w:val="both"/>
              <w:rPr>
                <w:rFonts w:ascii="Georgia" w:hAnsi="Georgia"/>
                <w:sz w:val="20"/>
              </w:rPr>
            </w:pPr>
          </w:p>
        </w:tc>
        <w:tc>
          <w:tcPr>
            <w:tcW w:w="625" w:type="pct"/>
            <w:vAlign w:val="center"/>
          </w:tcPr>
          <w:p w:rsidR="003F7284" w:rsidRPr="003F7284" w:rsidRDefault="003F7284" w:rsidP="00306C8F">
            <w:pPr>
              <w:pStyle w:val="NoSpacing"/>
              <w:jc w:val="both"/>
              <w:rPr>
                <w:rFonts w:ascii="Georgia" w:hAnsi="Georgia"/>
                <w:sz w:val="20"/>
              </w:rPr>
            </w:pPr>
          </w:p>
        </w:tc>
        <w:tc>
          <w:tcPr>
            <w:tcW w:w="1358" w:type="pct"/>
            <w:vAlign w:val="center"/>
          </w:tcPr>
          <w:p w:rsidR="003F7284" w:rsidRPr="003F7284" w:rsidRDefault="003F7284" w:rsidP="00306C8F">
            <w:pPr>
              <w:pStyle w:val="NoSpacing"/>
              <w:jc w:val="both"/>
              <w:rPr>
                <w:rFonts w:ascii="Georgia" w:hAnsi="Georgia"/>
                <w:sz w:val="20"/>
              </w:rPr>
            </w:pPr>
          </w:p>
        </w:tc>
      </w:tr>
    </w:tbl>
    <w:p w:rsidR="003F7284" w:rsidRDefault="003F7284" w:rsidP="003F7284">
      <w:pPr>
        <w:pStyle w:val="NoSpacing"/>
        <w:jc w:val="both"/>
        <w:rPr>
          <w:rFonts w:ascii="Georgia" w:eastAsia="Calibri" w:hAnsi="Georgia" w:cs="Calibri"/>
          <w:color w:val="FFFFFF"/>
        </w:rPr>
      </w:pPr>
    </w:p>
    <w:p w:rsidR="003F7284" w:rsidRDefault="003F7284" w:rsidP="003F7284">
      <w:pPr>
        <w:pStyle w:val="NoSpacing"/>
        <w:jc w:val="both"/>
        <w:rPr>
          <w:rFonts w:ascii="Georgia" w:eastAsia="Calibri" w:hAnsi="Georgia" w:cs="Calibri"/>
          <w:color w:val="FFFFFF"/>
        </w:rPr>
      </w:pPr>
    </w:p>
    <w:p w:rsidR="003F7284" w:rsidRPr="003F7284" w:rsidRDefault="003F7284" w:rsidP="003F7284">
      <w:pPr>
        <w:pStyle w:val="NoSpacing"/>
        <w:jc w:val="both"/>
        <w:rPr>
          <w:rFonts w:ascii="Georgia" w:eastAsia="Calibri" w:hAnsi="Georgia" w:cs="Calibri"/>
          <w:color w:val="FFFFFF"/>
        </w:rPr>
      </w:pPr>
    </w:p>
    <w:p w:rsidR="003F7284" w:rsidRPr="003F7284" w:rsidRDefault="003F7284" w:rsidP="003F7284">
      <w:pPr>
        <w:shd w:val="clear" w:color="auto" w:fill="FFFFFF" w:themeFill="background1"/>
        <w:suppressAutoHyphens/>
        <w:jc w:val="both"/>
        <w:rPr>
          <w:b/>
          <w:color w:val="000000" w:themeColor="text1"/>
          <w:kern w:val="1"/>
          <w:szCs w:val="22"/>
          <w:lang w:eastAsia="ar-SA"/>
        </w:rPr>
      </w:pPr>
      <w:r w:rsidRPr="003F7284">
        <w:rPr>
          <w:b/>
          <w:color w:val="000000" w:themeColor="text1"/>
          <w:kern w:val="1"/>
          <w:szCs w:val="22"/>
          <w:lang w:eastAsia="ar-SA"/>
        </w:rPr>
        <w:lastRenderedPageBreak/>
        <w:t>5. Individuals Interviewed</w:t>
      </w:r>
    </w:p>
    <w:tbl>
      <w:tblPr>
        <w:tblW w:w="52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3524"/>
        <w:gridCol w:w="3524"/>
        <w:gridCol w:w="2144"/>
        <w:gridCol w:w="5209"/>
      </w:tblGrid>
      <w:tr w:rsidR="003F7284" w:rsidRPr="003F7284" w:rsidTr="00306C8F">
        <w:trPr>
          <w:trHeight w:val="305"/>
        </w:trPr>
        <w:tc>
          <w:tcPr>
            <w:tcW w:w="104"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c>
          <w:tcPr>
            <w:tcW w:w="1198"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Name</w:t>
            </w:r>
          </w:p>
        </w:tc>
        <w:tc>
          <w:tcPr>
            <w:tcW w:w="1198"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Job Title</w:t>
            </w:r>
          </w:p>
        </w:tc>
        <w:tc>
          <w:tcPr>
            <w:tcW w:w="729"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Location</w:t>
            </w:r>
          </w:p>
        </w:tc>
        <w:tc>
          <w:tcPr>
            <w:tcW w:w="1771"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Contact Information</w:t>
            </w:r>
          </w:p>
        </w:tc>
      </w:tr>
      <w:tr w:rsidR="003F7284" w:rsidRPr="003F7284" w:rsidTr="00306C8F">
        <w:trPr>
          <w:trHeight w:val="50"/>
        </w:trPr>
        <w:tc>
          <w:tcPr>
            <w:tcW w:w="104"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1</w:t>
            </w:r>
          </w:p>
        </w:tc>
        <w:tc>
          <w:tcPr>
            <w:tcW w:w="1198"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1198" w:type="pct"/>
            <w:shd w:val="clear" w:color="auto" w:fill="auto"/>
            <w:vAlign w:val="center"/>
          </w:tcPr>
          <w:p w:rsidR="003F7284" w:rsidRPr="003F7284" w:rsidRDefault="003F7284" w:rsidP="00306C8F">
            <w:pPr>
              <w:pStyle w:val="NoSpacing"/>
              <w:jc w:val="both"/>
              <w:rPr>
                <w:rFonts w:ascii="Georgia" w:hAnsi="Georgia"/>
                <w:sz w:val="20"/>
              </w:rPr>
            </w:pPr>
          </w:p>
        </w:tc>
        <w:tc>
          <w:tcPr>
            <w:tcW w:w="729" w:type="pct"/>
            <w:shd w:val="clear" w:color="auto" w:fill="auto"/>
            <w:vAlign w:val="center"/>
          </w:tcPr>
          <w:p w:rsidR="003F7284" w:rsidRPr="003F7284" w:rsidRDefault="003F7284" w:rsidP="00306C8F">
            <w:pPr>
              <w:pStyle w:val="NoSpacing"/>
              <w:jc w:val="both"/>
              <w:rPr>
                <w:rFonts w:ascii="Georgia" w:hAnsi="Georgia"/>
                <w:sz w:val="20"/>
              </w:rPr>
            </w:pPr>
          </w:p>
        </w:tc>
        <w:tc>
          <w:tcPr>
            <w:tcW w:w="1771" w:type="pct"/>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104"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2</w:t>
            </w:r>
          </w:p>
        </w:tc>
        <w:tc>
          <w:tcPr>
            <w:tcW w:w="1198"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1198" w:type="pct"/>
            <w:shd w:val="clear" w:color="auto" w:fill="auto"/>
            <w:vAlign w:val="center"/>
          </w:tcPr>
          <w:p w:rsidR="003F7284" w:rsidRPr="003F7284" w:rsidRDefault="003F7284" w:rsidP="00306C8F">
            <w:pPr>
              <w:pStyle w:val="NoSpacing"/>
              <w:jc w:val="both"/>
              <w:rPr>
                <w:rFonts w:ascii="Georgia" w:hAnsi="Georgia"/>
                <w:sz w:val="20"/>
              </w:rPr>
            </w:pPr>
          </w:p>
        </w:tc>
        <w:tc>
          <w:tcPr>
            <w:tcW w:w="729" w:type="pct"/>
            <w:shd w:val="clear" w:color="auto" w:fill="auto"/>
            <w:vAlign w:val="center"/>
          </w:tcPr>
          <w:p w:rsidR="003F7284" w:rsidRPr="003F7284" w:rsidRDefault="003F7284" w:rsidP="00306C8F">
            <w:pPr>
              <w:pStyle w:val="NoSpacing"/>
              <w:jc w:val="both"/>
              <w:rPr>
                <w:rFonts w:ascii="Georgia" w:hAnsi="Georgia"/>
                <w:sz w:val="20"/>
              </w:rPr>
            </w:pPr>
          </w:p>
        </w:tc>
        <w:tc>
          <w:tcPr>
            <w:tcW w:w="1771" w:type="pct"/>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104"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3</w:t>
            </w:r>
          </w:p>
        </w:tc>
        <w:tc>
          <w:tcPr>
            <w:tcW w:w="1198"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1198" w:type="pct"/>
            <w:shd w:val="clear" w:color="auto" w:fill="auto"/>
            <w:vAlign w:val="center"/>
          </w:tcPr>
          <w:p w:rsidR="003F7284" w:rsidRPr="003F7284" w:rsidRDefault="003F7284" w:rsidP="00306C8F">
            <w:pPr>
              <w:pStyle w:val="NoSpacing"/>
              <w:jc w:val="both"/>
              <w:rPr>
                <w:rFonts w:ascii="Georgia" w:hAnsi="Georgia"/>
                <w:sz w:val="20"/>
              </w:rPr>
            </w:pPr>
          </w:p>
        </w:tc>
        <w:tc>
          <w:tcPr>
            <w:tcW w:w="729" w:type="pct"/>
            <w:shd w:val="clear" w:color="auto" w:fill="auto"/>
            <w:vAlign w:val="center"/>
          </w:tcPr>
          <w:p w:rsidR="003F7284" w:rsidRPr="003F7284" w:rsidRDefault="003F7284" w:rsidP="00306C8F">
            <w:pPr>
              <w:pStyle w:val="NoSpacing"/>
              <w:jc w:val="both"/>
              <w:rPr>
                <w:rFonts w:ascii="Georgia" w:hAnsi="Georgia"/>
                <w:sz w:val="20"/>
              </w:rPr>
            </w:pPr>
          </w:p>
        </w:tc>
        <w:tc>
          <w:tcPr>
            <w:tcW w:w="1771" w:type="pct"/>
            <w:vAlign w:val="center"/>
          </w:tcPr>
          <w:p w:rsidR="003F7284" w:rsidRPr="003F7284" w:rsidRDefault="003F7284" w:rsidP="00306C8F">
            <w:pPr>
              <w:pStyle w:val="NoSpacing"/>
              <w:jc w:val="both"/>
              <w:rPr>
                <w:rFonts w:ascii="Georgia" w:hAnsi="Georgia"/>
                <w:sz w:val="20"/>
              </w:rPr>
            </w:pPr>
          </w:p>
        </w:tc>
      </w:tr>
    </w:tbl>
    <w:p w:rsidR="003F7284" w:rsidRPr="003F7284" w:rsidRDefault="003F7284" w:rsidP="003F7284">
      <w:pPr>
        <w:pStyle w:val="NoSpacing"/>
        <w:jc w:val="both"/>
        <w:rPr>
          <w:rFonts w:ascii="Georgia" w:eastAsia="Calibri" w:hAnsi="Georgia" w:cs="Calibri"/>
          <w:color w:val="FFFFFF"/>
        </w:rPr>
      </w:pPr>
    </w:p>
    <w:p w:rsidR="003F7284" w:rsidRPr="003F7284" w:rsidRDefault="003F7284" w:rsidP="003F7284">
      <w:pPr>
        <w:pStyle w:val="NoSpacing"/>
        <w:jc w:val="both"/>
        <w:rPr>
          <w:rFonts w:ascii="Georgia" w:eastAsia="Calibri" w:hAnsi="Georgia" w:cs="Calibri"/>
          <w:color w:val="FFFFFF"/>
        </w:rPr>
      </w:pPr>
    </w:p>
    <w:p w:rsidR="003F7284" w:rsidRPr="003F7284" w:rsidRDefault="003F7284" w:rsidP="003F7284">
      <w:pPr>
        <w:shd w:val="clear" w:color="auto" w:fill="FFFFFF" w:themeFill="background1"/>
        <w:suppressAutoHyphens/>
        <w:jc w:val="both"/>
        <w:rPr>
          <w:b/>
          <w:color w:val="000000" w:themeColor="text1"/>
          <w:kern w:val="1"/>
          <w:szCs w:val="22"/>
          <w:lang w:eastAsia="ar-SA"/>
        </w:rPr>
      </w:pPr>
      <w:r w:rsidRPr="003F7284">
        <w:rPr>
          <w:b/>
          <w:color w:val="000000" w:themeColor="text1"/>
          <w:kern w:val="1"/>
          <w:szCs w:val="22"/>
          <w:lang w:eastAsia="ar-SA"/>
        </w:rPr>
        <w:t>6. Documents Reviewed</w:t>
      </w:r>
    </w:p>
    <w:tbl>
      <w:tblPr>
        <w:tblW w:w="339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7049"/>
        <w:gridCol w:w="2143"/>
      </w:tblGrid>
      <w:tr w:rsidR="003F7284" w:rsidRPr="003F7284" w:rsidTr="00306C8F">
        <w:trPr>
          <w:trHeight w:val="305"/>
        </w:trPr>
        <w:tc>
          <w:tcPr>
            <w:tcW w:w="161"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c>
          <w:tcPr>
            <w:tcW w:w="3711"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Document Title(s)</w:t>
            </w:r>
          </w:p>
        </w:tc>
        <w:tc>
          <w:tcPr>
            <w:tcW w:w="1128"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Format/Location</w:t>
            </w:r>
          </w:p>
        </w:tc>
      </w:tr>
      <w:tr w:rsidR="003F7284" w:rsidRPr="003F7284" w:rsidTr="00306C8F">
        <w:trPr>
          <w:trHeight w:val="50"/>
        </w:trPr>
        <w:tc>
          <w:tcPr>
            <w:tcW w:w="161"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1</w:t>
            </w:r>
          </w:p>
        </w:tc>
        <w:tc>
          <w:tcPr>
            <w:tcW w:w="3711"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1128" w:type="pct"/>
            <w:shd w:val="clear" w:color="auto" w:fill="auto"/>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161"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2</w:t>
            </w:r>
          </w:p>
        </w:tc>
        <w:tc>
          <w:tcPr>
            <w:tcW w:w="3711"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1128" w:type="pct"/>
            <w:shd w:val="clear" w:color="auto" w:fill="auto"/>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161"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3</w:t>
            </w:r>
          </w:p>
        </w:tc>
        <w:tc>
          <w:tcPr>
            <w:tcW w:w="3711"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1128" w:type="pct"/>
            <w:shd w:val="clear" w:color="auto" w:fill="auto"/>
            <w:vAlign w:val="center"/>
          </w:tcPr>
          <w:p w:rsidR="003F7284" w:rsidRPr="003F7284" w:rsidRDefault="003F7284" w:rsidP="00306C8F">
            <w:pPr>
              <w:pStyle w:val="NoSpacing"/>
              <w:jc w:val="both"/>
              <w:rPr>
                <w:rFonts w:ascii="Georgia" w:hAnsi="Georgia"/>
                <w:sz w:val="20"/>
              </w:rPr>
            </w:pPr>
          </w:p>
        </w:tc>
      </w:tr>
    </w:tbl>
    <w:p w:rsidR="003F7284" w:rsidRPr="003F7284" w:rsidRDefault="003F7284" w:rsidP="003F7284">
      <w:pPr>
        <w:pStyle w:val="NoSpacing"/>
        <w:jc w:val="both"/>
        <w:rPr>
          <w:rFonts w:ascii="Georgia" w:eastAsia="Calibri" w:hAnsi="Georgia" w:cs="Calibri"/>
          <w:color w:val="FFFFFF"/>
        </w:rPr>
      </w:pPr>
    </w:p>
    <w:p w:rsidR="003F7284" w:rsidRDefault="003F7284">
      <w:pPr>
        <w:rPr>
          <w:sz w:val="24"/>
          <w:szCs w:val="22"/>
        </w:rPr>
      </w:pPr>
      <w:r>
        <w:rPr>
          <w:szCs w:val="22"/>
        </w:rPr>
        <w:br w:type="page"/>
      </w:r>
    </w:p>
    <w:p w:rsidR="003F7284" w:rsidRPr="003F7284" w:rsidRDefault="003F7284" w:rsidP="003F7284">
      <w:pPr>
        <w:pStyle w:val="NoSpacing"/>
        <w:jc w:val="both"/>
        <w:rPr>
          <w:rFonts w:ascii="Georgia" w:hAnsi="Georgia"/>
          <w:szCs w:val="22"/>
        </w:rPr>
      </w:pPr>
    </w:p>
    <w:p w:rsidR="003F7284" w:rsidRPr="003F7284" w:rsidRDefault="003F7284" w:rsidP="003F7284">
      <w:pPr>
        <w:pStyle w:val="NoSpacing"/>
        <w:jc w:val="both"/>
        <w:rPr>
          <w:rFonts w:ascii="Georgia" w:hAnsi="Georgia"/>
          <w:b/>
          <w:szCs w:val="22"/>
        </w:rPr>
      </w:pPr>
      <w:r w:rsidRPr="003F7284">
        <w:rPr>
          <w:rFonts w:ascii="Georgia" w:hAnsi="Georgia"/>
          <w:b/>
          <w:szCs w:val="22"/>
        </w:rPr>
        <w:t>Illustrative work-plan of the assignment</w:t>
      </w:r>
    </w:p>
    <w:p w:rsidR="003F7284" w:rsidRPr="003F7284" w:rsidRDefault="003F7284" w:rsidP="003F7284">
      <w:pPr>
        <w:pStyle w:val="NoSpacing"/>
        <w:jc w:val="both"/>
        <w:rPr>
          <w:rFonts w:ascii="Georgia" w:hAnsi="Georgia"/>
          <w:b/>
          <w:szCs w:val="22"/>
        </w:rPr>
      </w:pPr>
    </w:p>
    <w:p w:rsidR="003F7284" w:rsidRPr="003F7284" w:rsidRDefault="003F7284" w:rsidP="003F7284">
      <w:pPr>
        <w:pStyle w:val="NoSpacing"/>
        <w:jc w:val="both"/>
        <w:rPr>
          <w:rFonts w:ascii="Georgia" w:hAnsi="Georgia"/>
          <w:szCs w:val="22"/>
        </w:rPr>
      </w:pPr>
      <w:r w:rsidRPr="003F7284">
        <w:rPr>
          <w:rFonts w:ascii="Georgia" w:hAnsi="Georgia"/>
          <w:szCs w:val="22"/>
        </w:rPr>
        <w:t>For each individual FFA review assignment, the Country Team should discuss and agree with the LFA specific work-plan activities, level of effort, timing etc., details whereof may be different from the example below.</w:t>
      </w:r>
    </w:p>
    <w:p w:rsidR="003F7284" w:rsidRPr="003F7284" w:rsidRDefault="003F7284" w:rsidP="003F7284">
      <w:pPr>
        <w:pStyle w:val="NoSpacing"/>
        <w:jc w:val="both"/>
        <w:rPr>
          <w:rFonts w:ascii="Georgia" w:hAnsi="Georgia"/>
          <w:b/>
          <w:szCs w:val="22"/>
        </w:rPr>
      </w:pPr>
    </w:p>
    <w:tbl>
      <w:tblPr>
        <w:tblW w:w="498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6"/>
        <w:gridCol w:w="764"/>
        <w:gridCol w:w="764"/>
        <w:gridCol w:w="764"/>
        <w:gridCol w:w="764"/>
        <w:gridCol w:w="764"/>
        <w:gridCol w:w="764"/>
        <w:gridCol w:w="764"/>
        <w:gridCol w:w="764"/>
        <w:gridCol w:w="764"/>
        <w:gridCol w:w="940"/>
      </w:tblGrid>
      <w:tr w:rsidR="003F7284" w:rsidRPr="003F7284" w:rsidTr="00306C8F">
        <w:trPr>
          <w:trHeight w:val="316"/>
        </w:trPr>
        <w:tc>
          <w:tcPr>
            <w:tcW w:w="2197" w:type="pct"/>
            <w:vMerge w:val="restart"/>
            <w:shd w:val="clear" w:color="auto" w:fill="auto"/>
            <w:vAlign w:val="center"/>
          </w:tcPr>
          <w:p w:rsidR="003F7284" w:rsidRPr="003F7284" w:rsidRDefault="003F7284" w:rsidP="00306C8F">
            <w:pPr>
              <w:pStyle w:val="NoSpacing"/>
              <w:jc w:val="center"/>
              <w:rPr>
                <w:rFonts w:ascii="Georgia" w:hAnsi="Georgia"/>
                <w:b/>
                <w:sz w:val="20"/>
              </w:rPr>
            </w:pPr>
            <w:r w:rsidRPr="003F7284">
              <w:rPr>
                <w:rFonts w:ascii="Georgia" w:hAnsi="Georgia"/>
                <w:b/>
                <w:sz w:val="20"/>
              </w:rPr>
              <w:t>Activity</w:t>
            </w:r>
          </w:p>
        </w:tc>
        <w:tc>
          <w:tcPr>
            <w:tcW w:w="2803" w:type="pct"/>
            <w:gridSpan w:val="10"/>
            <w:vAlign w:val="center"/>
          </w:tcPr>
          <w:p w:rsidR="003F7284" w:rsidRPr="003F7284" w:rsidRDefault="003F7284" w:rsidP="00306C8F">
            <w:pPr>
              <w:pStyle w:val="NoSpacing"/>
              <w:jc w:val="center"/>
              <w:rPr>
                <w:rFonts w:ascii="Georgia" w:hAnsi="Georgia"/>
                <w:b/>
                <w:sz w:val="20"/>
              </w:rPr>
            </w:pPr>
            <w:r w:rsidRPr="003F7284">
              <w:rPr>
                <w:rFonts w:ascii="Georgia" w:hAnsi="Georgia"/>
                <w:b/>
                <w:sz w:val="20"/>
              </w:rPr>
              <w:t>Days / LOE (</w:t>
            </w:r>
            <w:proofErr w:type="spellStart"/>
            <w:r w:rsidRPr="003F7284">
              <w:rPr>
                <w:rFonts w:ascii="Georgia" w:hAnsi="Georgia"/>
                <w:b/>
                <w:sz w:val="20"/>
              </w:rPr>
              <w:t>hrs</w:t>
            </w:r>
            <w:proofErr w:type="spellEnd"/>
            <w:r w:rsidRPr="003F7284">
              <w:rPr>
                <w:rFonts w:ascii="Georgia" w:hAnsi="Georgia"/>
                <w:b/>
                <w:sz w:val="20"/>
              </w:rPr>
              <w:t>)</w:t>
            </w:r>
          </w:p>
        </w:tc>
      </w:tr>
      <w:tr w:rsidR="003F7284" w:rsidRPr="003F7284" w:rsidTr="00306C8F">
        <w:trPr>
          <w:trHeight w:val="316"/>
        </w:trPr>
        <w:tc>
          <w:tcPr>
            <w:tcW w:w="2197" w:type="pct"/>
            <w:vMerge/>
            <w:shd w:val="clear" w:color="auto" w:fill="auto"/>
            <w:vAlign w:val="center"/>
          </w:tcPr>
          <w:p w:rsidR="003F7284" w:rsidRPr="003F7284" w:rsidRDefault="003F7284" w:rsidP="00306C8F">
            <w:pPr>
              <w:pStyle w:val="NoSpacing"/>
              <w:jc w:val="both"/>
              <w:rPr>
                <w:rFonts w:ascii="Georgia" w:hAnsi="Georgia"/>
                <w:b/>
                <w:sz w:val="20"/>
              </w:rPr>
            </w:pPr>
          </w:p>
        </w:tc>
        <w:tc>
          <w:tcPr>
            <w:tcW w:w="274"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1</w:t>
            </w:r>
          </w:p>
        </w:tc>
        <w:tc>
          <w:tcPr>
            <w:tcW w:w="274"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2</w:t>
            </w:r>
          </w:p>
        </w:tc>
        <w:tc>
          <w:tcPr>
            <w:tcW w:w="274"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3</w:t>
            </w:r>
          </w:p>
        </w:tc>
        <w:tc>
          <w:tcPr>
            <w:tcW w:w="274"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4</w:t>
            </w:r>
          </w:p>
        </w:tc>
        <w:tc>
          <w:tcPr>
            <w:tcW w:w="274"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5</w:t>
            </w:r>
          </w:p>
        </w:tc>
        <w:tc>
          <w:tcPr>
            <w:tcW w:w="274"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6</w:t>
            </w:r>
          </w:p>
        </w:tc>
        <w:tc>
          <w:tcPr>
            <w:tcW w:w="274"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7</w:t>
            </w:r>
          </w:p>
        </w:tc>
        <w:tc>
          <w:tcPr>
            <w:tcW w:w="274"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8</w:t>
            </w:r>
          </w:p>
        </w:tc>
        <w:tc>
          <w:tcPr>
            <w:tcW w:w="274"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9</w:t>
            </w: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Total</w:t>
            </w: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Planning meeting with the implementer’s management</w:t>
            </w: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On-site document review – site #1</w:t>
            </w: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On-site document review – site #2</w:t>
            </w: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w:t>
            </w: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On-site document review – site #3</w:t>
            </w: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w:t>
            </w: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2F2F2" w:themeColor="background1" w:themeShade="F2"/>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w:t>
            </w: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2F2F2" w:themeColor="background1" w:themeShade="F2"/>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337" w:type="pct"/>
            <w:vAlign w:val="center"/>
          </w:tcPr>
          <w:p w:rsidR="003F7284" w:rsidRPr="003F7284" w:rsidRDefault="003F7284" w:rsidP="00306C8F">
            <w:pPr>
              <w:pStyle w:val="NoSpacing"/>
              <w:jc w:val="both"/>
              <w:rPr>
                <w:rFonts w:ascii="Georgia" w:hAnsi="Georgia"/>
                <w:b/>
                <w:sz w:val="20"/>
              </w:rPr>
            </w:pP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Verification of aspect/area #1</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Verification of aspect/area #2</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Verification of aspect/area #3</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337" w:type="pct"/>
            <w:vAlign w:val="center"/>
          </w:tcPr>
          <w:p w:rsidR="003F7284" w:rsidRPr="003F7284" w:rsidRDefault="003F7284" w:rsidP="00306C8F">
            <w:pPr>
              <w:pStyle w:val="NoSpacing"/>
              <w:jc w:val="both"/>
              <w:rPr>
                <w:rFonts w:ascii="Georgia" w:hAnsi="Georgia"/>
                <w:b/>
                <w:sz w:val="20"/>
              </w:rPr>
            </w:pP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Exit meeting with the implementer’s management</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Review of management responses / additional evidence</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Preparation of the report for the Global Fund</w:t>
            </w: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auto"/>
            <w:vAlign w:val="center"/>
          </w:tcPr>
          <w:p w:rsidR="003F7284" w:rsidRPr="003F7284" w:rsidRDefault="003F7284" w:rsidP="00306C8F">
            <w:pPr>
              <w:pStyle w:val="NoSpacing"/>
              <w:jc w:val="both"/>
              <w:rPr>
                <w:rFonts w:ascii="Georgia" w:hAnsi="Georgia"/>
                <w:color w:val="FFFFFF" w:themeColor="background1"/>
                <w:sz w:val="20"/>
              </w:rPr>
            </w:pPr>
          </w:p>
        </w:tc>
        <w:tc>
          <w:tcPr>
            <w:tcW w:w="274" w:type="pct"/>
            <w:vAlign w:val="center"/>
          </w:tcPr>
          <w:p w:rsidR="003F7284" w:rsidRPr="003F7284" w:rsidRDefault="003F7284" w:rsidP="00306C8F">
            <w:pPr>
              <w:pStyle w:val="NoSpacing"/>
              <w:jc w:val="both"/>
              <w:rPr>
                <w:rFonts w:ascii="Georgia" w:hAnsi="Georgia"/>
                <w:color w:val="FFFFFF" w:themeColor="background1"/>
                <w:sz w:val="20"/>
              </w:rPr>
            </w:pPr>
          </w:p>
        </w:tc>
        <w:tc>
          <w:tcPr>
            <w:tcW w:w="274" w:type="pct"/>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w:t>
            </w: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Total (</w:t>
            </w:r>
            <w:proofErr w:type="spellStart"/>
            <w:r w:rsidRPr="003F7284">
              <w:rPr>
                <w:rFonts w:ascii="Georgia" w:hAnsi="Georgia"/>
                <w:b/>
                <w:sz w:val="20"/>
              </w:rPr>
              <w:t>hrs</w:t>
            </w:r>
            <w:proofErr w:type="spellEnd"/>
            <w:r w:rsidRPr="003F7284">
              <w:rPr>
                <w:rFonts w:ascii="Georgia" w:hAnsi="Georgia"/>
                <w:b/>
                <w:sz w:val="20"/>
              </w:rPr>
              <w:t>)</w:t>
            </w:r>
          </w:p>
        </w:tc>
        <w:tc>
          <w:tcPr>
            <w:tcW w:w="274"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c>
          <w:tcPr>
            <w:tcW w:w="274"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c>
          <w:tcPr>
            <w:tcW w:w="274"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c>
          <w:tcPr>
            <w:tcW w:w="274" w:type="pct"/>
            <w:vAlign w:val="center"/>
          </w:tcPr>
          <w:p w:rsidR="003F7284" w:rsidRPr="003F7284" w:rsidRDefault="003F7284" w:rsidP="00306C8F">
            <w:pPr>
              <w:pStyle w:val="NoSpacing"/>
              <w:jc w:val="both"/>
              <w:rPr>
                <w:rFonts w:ascii="Georgia" w:hAnsi="Georgia"/>
                <w:b/>
                <w:sz w:val="20"/>
              </w:rPr>
            </w:pPr>
          </w:p>
        </w:tc>
        <w:tc>
          <w:tcPr>
            <w:tcW w:w="274" w:type="pct"/>
            <w:vAlign w:val="center"/>
          </w:tcPr>
          <w:p w:rsidR="003F7284" w:rsidRPr="003F7284" w:rsidRDefault="003F7284" w:rsidP="00306C8F">
            <w:pPr>
              <w:pStyle w:val="NoSpacing"/>
              <w:jc w:val="both"/>
              <w:rPr>
                <w:rFonts w:ascii="Georgia" w:hAnsi="Georgia"/>
                <w:b/>
                <w:sz w:val="20"/>
              </w:rPr>
            </w:pPr>
          </w:p>
        </w:tc>
        <w:tc>
          <w:tcPr>
            <w:tcW w:w="274" w:type="pct"/>
            <w:shd w:val="clear" w:color="auto" w:fill="auto"/>
            <w:vAlign w:val="center"/>
          </w:tcPr>
          <w:p w:rsidR="003F7284" w:rsidRPr="003F7284" w:rsidRDefault="003F7284" w:rsidP="00306C8F">
            <w:pPr>
              <w:pStyle w:val="NoSpacing"/>
              <w:jc w:val="both"/>
              <w:rPr>
                <w:rFonts w:ascii="Georgia" w:hAnsi="Georgia"/>
                <w:b/>
                <w:sz w:val="20"/>
              </w:rPr>
            </w:pPr>
          </w:p>
        </w:tc>
        <w:tc>
          <w:tcPr>
            <w:tcW w:w="274" w:type="pct"/>
            <w:shd w:val="clear" w:color="auto" w:fill="auto"/>
            <w:vAlign w:val="center"/>
          </w:tcPr>
          <w:p w:rsidR="003F7284" w:rsidRPr="003F7284" w:rsidRDefault="003F7284" w:rsidP="00306C8F">
            <w:pPr>
              <w:pStyle w:val="NoSpacing"/>
              <w:jc w:val="both"/>
              <w:rPr>
                <w:rFonts w:ascii="Georgia" w:hAnsi="Georgia"/>
                <w:b/>
                <w:sz w:val="20"/>
              </w:rPr>
            </w:pPr>
          </w:p>
        </w:tc>
        <w:tc>
          <w:tcPr>
            <w:tcW w:w="274"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c>
          <w:tcPr>
            <w:tcW w:w="274"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r>
      <w:tr w:rsidR="003F7284" w:rsidRPr="003F7284" w:rsidTr="00306C8F">
        <w:trPr>
          <w:trHeight w:val="51"/>
        </w:trPr>
        <w:tc>
          <w:tcPr>
            <w:tcW w:w="2197"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Total (workdays)</w:t>
            </w:r>
          </w:p>
        </w:tc>
        <w:tc>
          <w:tcPr>
            <w:tcW w:w="2466" w:type="pct"/>
            <w:gridSpan w:val="9"/>
            <w:vAlign w:val="center"/>
          </w:tcPr>
          <w:p w:rsidR="003F7284" w:rsidRPr="003F7284" w:rsidRDefault="003F7284" w:rsidP="00306C8F">
            <w:pPr>
              <w:pStyle w:val="NoSpacing"/>
              <w:jc w:val="both"/>
              <w:rPr>
                <w:rFonts w:ascii="Georgia" w:hAnsi="Georgia"/>
                <w:b/>
                <w:sz w:val="20"/>
              </w:rPr>
            </w:pPr>
          </w:p>
        </w:tc>
        <w:tc>
          <w:tcPr>
            <w:tcW w:w="337"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r>
    </w:tbl>
    <w:p w:rsidR="00095619" w:rsidRPr="003F7284" w:rsidRDefault="00095619" w:rsidP="00095619">
      <w:pPr>
        <w:pStyle w:val="NoSpacing"/>
        <w:rPr>
          <w:rFonts w:ascii="Georgia" w:hAnsi="Georgia"/>
          <w:sz w:val="22"/>
          <w:szCs w:val="22"/>
        </w:rPr>
      </w:pPr>
    </w:p>
    <w:p w:rsidR="00095619" w:rsidRPr="003F7284" w:rsidRDefault="00095619" w:rsidP="00095619">
      <w:pPr>
        <w:pStyle w:val="NoSpacing"/>
        <w:ind w:left="360"/>
        <w:jc w:val="both"/>
        <w:rPr>
          <w:rFonts w:ascii="Georgia" w:hAnsi="Georgia"/>
          <w:sz w:val="22"/>
          <w:szCs w:val="22"/>
        </w:rPr>
      </w:pPr>
    </w:p>
    <w:sectPr w:rsidR="00095619" w:rsidRPr="003F7284" w:rsidSect="00095619">
      <w:pgSz w:w="16840" w:h="11900" w:orient="landscape"/>
      <w:pgMar w:top="1134" w:right="1134" w:bottom="1560" w:left="1701"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F7C" w:rsidRDefault="00387F7C" w:rsidP="007F2537">
      <w:r>
        <w:separator/>
      </w:r>
    </w:p>
  </w:endnote>
  <w:endnote w:type="continuationSeparator" w:id="0">
    <w:p w:rsidR="00387F7C" w:rsidRDefault="00387F7C" w:rsidP="007F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otham Narrow Book">
    <w:altName w:val="Times New Roman"/>
    <w:charset w:val="00"/>
    <w:family w:val="auto"/>
    <w:pitch w:val="variable"/>
    <w:sig w:usb0="A000007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3F7284">
    <w:pPr>
      <w:pStyle w:val="Footer"/>
    </w:pPr>
    <w:r>
      <w:rPr>
        <w:noProof/>
      </w:rPr>
      <mc:AlternateContent>
        <mc:Choice Requires="wps">
          <w:drawing>
            <wp:anchor distT="0" distB="0" distL="114300" distR="114300" simplePos="0" relativeHeight="251717632" behindDoc="0" locked="0" layoutInCell="1" allowOverlap="1" wp14:anchorId="5A7787B5" wp14:editId="40AAA8B9">
              <wp:simplePos x="0" y="0"/>
              <wp:positionH relativeFrom="margin">
                <wp:align>left</wp:align>
              </wp:positionH>
              <wp:positionV relativeFrom="page">
                <wp:posOffset>10052050</wp:posOffset>
              </wp:positionV>
              <wp:extent cx="3746500" cy="356235"/>
              <wp:effectExtent l="0" t="0" r="6350" b="5715"/>
              <wp:wrapThrough wrapText="bothSides">
                <wp:wrapPolygon edited="0">
                  <wp:start x="0" y="0"/>
                  <wp:lineTo x="0" y="20791"/>
                  <wp:lineTo x="21527" y="20791"/>
                  <wp:lineTo x="21527"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3746500" cy="356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Default="00F03561" w:rsidP="003D5881">
                          <w:pPr>
                            <w:pStyle w:val="Footer"/>
                          </w:pPr>
                          <w:r>
                            <w:t xml:space="preserve">LFA Terms of Reference for </w:t>
                          </w:r>
                          <w:r w:rsidR="003F7284">
                            <w:t>Fund Flow Adequacy Review</w:t>
                          </w:r>
                          <w:r>
                            <w:t>,</w:t>
                          </w:r>
                          <w:r w:rsidR="00820321">
                            <w:t xml:space="preserve"> </w:t>
                          </w:r>
                          <w:r>
                            <w:t>March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7787B5" id="_x0000_t202" coordsize="21600,21600" o:spt="202" path="m,l,21600r21600,l21600,xe">
              <v:stroke joinstyle="miter"/>
              <v:path gradientshapeok="t" o:connecttype="rect"/>
            </v:shapetype>
            <v:shape id="Text Box 12" o:spid="_x0000_s1026" type="#_x0000_t202" style="position:absolute;margin-left:0;margin-top:791.5pt;width:295pt;height:28.05pt;z-index:25171763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" filled="f" stroked="f">
              <v:textbox inset="0,0,0,0">
                <w:txbxContent>
                  <w:p w:rsidR="00D65FD9" w:rsidRDefault="00F03561" w:rsidP="003D5881">
                    <w:pPr>
                      <w:pStyle w:val="Footer"/>
                    </w:pPr>
                    <w:r>
                      <w:t xml:space="preserve">LFA Terms of Reference for </w:t>
                    </w:r>
                    <w:r w:rsidR="003F7284">
                      <w:t>Fund Flow Adequacy Review</w:t>
                    </w:r>
                    <w:r>
                      <w:t>,</w:t>
                    </w:r>
                    <w:r w:rsidR="00820321">
                      <w:t xml:space="preserve"> </w:t>
                    </w:r>
                    <w:r>
                      <w:t>March 2019</w:t>
                    </w:r>
                  </w:p>
                </w:txbxContent>
              </v:textbox>
              <w10:wrap type="through" anchorx="margin" anchory="page"/>
            </v:shape>
          </w:pict>
        </mc:Fallback>
      </mc:AlternateContent>
    </w:r>
    <w:r w:rsidR="00402DFE">
      <w:rPr>
        <w:noProof/>
      </w:rPr>
      <mc:AlternateContent>
        <mc:Choice Requires="wps">
          <w:drawing>
            <wp:anchor distT="0" distB="0" distL="114300" distR="114300" simplePos="0" relativeHeight="251727872" behindDoc="0" locked="0" layoutInCell="1" allowOverlap="1" wp14:anchorId="1561B445" wp14:editId="7E2A87DA">
              <wp:simplePos x="0" y="0"/>
              <wp:positionH relativeFrom="page">
                <wp:posOffset>8853170</wp:posOffset>
              </wp:positionH>
              <wp:positionV relativeFrom="page">
                <wp:posOffset>6935894</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0A0028">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B445" id="Text Box 26" o:spid="_x0000_s1027" type="#_x0000_t202" style="position:absolute;margin-left:697.1pt;margin-top:546.15pt;width:1in;height:28.3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" filled="f" stroked="f">
              <v:textbox inset="0,0,0,0">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0A0028">
                      <w:rPr>
                        <w:noProof/>
                      </w:rPr>
                      <w:t>1</w:t>
                    </w:r>
                    <w:r w:rsidRPr="0073530F">
                      <w:fldChar w:fldCharType="end"/>
                    </w:r>
                    <w:r w:rsidRPr="0073530F">
                      <w:t xml:space="preserve"> </w:t>
                    </w:r>
                  </w:p>
                </w:txbxContent>
              </v:textbox>
              <w10:wrap anchorx="page" anchory="page"/>
            </v:shape>
          </w:pict>
        </mc:Fallback>
      </mc:AlternateContent>
    </w:r>
    <w:r w:rsidR="00D65FD9">
      <w:rPr>
        <w:noProof/>
      </w:rPr>
      <mc:AlternateContent>
        <mc:Choice Requires="wps">
          <w:drawing>
            <wp:anchor distT="0" distB="0" distL="114300" distR="114300" simplePos="0" relativeHeight="251718656" behindDoc="0" locked="0" layoutInCell="1" allowOverlap="1" wp14:anchorId="056196DE" wp14:editId="0F43003F">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0A0028">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56196DE" id="Text Box 13" o:spid="_x0000_s1028" type="#_x0000_t202" style="position:absolute;margin-left:466.55pt;margin-top:791.8pt;width:1in;height:28.3pt;z-index:251718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" filled="f" stroked="f">
              <v:textbox inset="0,0,0,0">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0A0028">
                      <w:rPr>
                        <w:noProof/>
                      </w:rPr>
                      <w:t>1</w:t>
                    </w:r>
                    <w:r w:rsidRPr="0073530F">
                      <w:fldChar w:fldCharType="end"/>
                    </w:r>
                    <w:r w:rsidRPr="0073530F">
                      <w:t xml:space="preserve"> </w:t>
                    </w:r>
                  </w:p>
                </w:txbxContent>
              </v:textbox>
              <w10:wrap type="through" anchorx="page" anchory="page"/>
            </v:shape>
          </w:pict>
        </mc:Fallback>
      </mc:AlternateContent>
    </w:r>
    <w:r w:rsidR="00D65FD9">
      <w:rPr>
        <w:noProof/>
      </w:rPr>
      <w:drawing>
        <wp:anchor distT="0" distB="0" distL="114300" distR="114300" simplePos="0" relativeHeight="251706368" behindDoc="0" locked="0" layoutInCell="1" allowOverlap="1" wp14:anchorId="5CCDC5DF" wp14:editId="0C95A098">
          <wp:simplePos x="0" y="0"/>
          <wp:positionH relativeFrom="page">
            <wp:posOffset>720090</wp:posOffset>
          </wp:positionH>
          <wp:positionV relativeFrom="page">
            <wp:posOffset>9825355</wp:posOffset>
          </wp:positionV>
          <wp:extent cx="6116320" cy="143510"/>
          <wp:effectExtent l="0" t="0" r="5080"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pPr>
      <w:pStyle w:val="Footer"/>
    </w:pPr>
    <w:r>
      <w:rPr>
        <w:noProof/>
      </w:rPr>
      <mc:AlternateContent>
        <mc:Choice Requires="wps">
          <w:drawing>
            <wp:anchor distT="0" distB="0" distL="114300" distR="114300" simplePos="0" relativeHeight="251713536" behindDoc="0" locked="0" layoutInCell="1" allowOverlap="1" wp14:anchorId="5A17B15C" wp14:editId="0A8489F1">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A17B15C" id="_x0000_t202" coordsize="21600,21600" o:spt="202" path="m,l,21600r21600,l21600,xe">
              <v:stroke joinstyle="miter"/>
              <v:path gradientshapeok="t" o:connecttype="rect"/>
            </v:shapetype>
            <v:shape id="Text Box 10" o:spid="_x0000_s1029" type="#_x0000_t202" style="position:absolute;margin-left:611.45pt;margin-top:1.95pt;width:1in;height:28.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" filled="f" stroked="f">
              <v:textbox inset="0,0,0,0">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r>
      <w:rPr>
        <w:noProof/>
      </w:rPr>
      <w:drawing>
        <wp:anchor distT="0" distB="0" distL="114300" distR="114300" simplePos="0" relativeHeight="251711488" behindDoc="0" locked="0" layoutInCell="1" allowOverlap="1" wp14:anchorId="1BC0D5A8" wp14:editId="19AC87DE">
          <wp:simplePos x="0" y="0"/>
          <wp:positionH relativeFrom="page">
            <wp:posOffset>720090</wp:posOffset>
          </wp:positionH>
          <wp:positionV relativeFrom="page">
            <wp:posOffset>6689725</wp:posOffset>
          </wp:positionV>
          <wp:extent cx="9251950" cy="216535"/>
          <wp:effectExtent l="0" t="0" r="0" b="1206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2512" behindDoc="0" locked="0" layoutInCell="1" allowOverlap="1" wp14:anchorId="6656D7AA" wp14:editId="0AE514A9">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95619" w:rsidRDefault="00095619" w:rsidP="00095619">
                          <w:pPr>
                            <w:pStyle w:val="Footer"/>
                          </w:pPr>
                          <w:r>
                            <w:t>LFA Terms of Reference for Finance Spot-Checks, March 2019</w:t>
                          </w:r>
                        </w:p>
                        <w:p w:rsidR="00D65FD9" w:rsidRPr="00DB2F04" w:rsidRDefault="00D65FD9" w:rsidP="007159EB">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6D7AA" id="Text Box 3" o:spid="_x0000_s1030" type="#_x0000_t202" style="position:absolute;margin-left:56.4pt;margin-top:544.9pt;width:248.1pt;height:28.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" filled="f" stroked="f">
              <v:textbox inset="0,0,0,0">
                <w:txbxContent>
                  <w:p w:rsidR="00095619" w:rsidRDefault="00095619" w:rsidP="00095619">
                    <w:pPr>
                      <w:pStyle w:val="Footer"/>
                    </w:pPr>
                    <w:r>
                      <w:t>LFA Terms of Reference for Finance Spot-Checks, March 2019</w:t>
                    </w:r>
                  </w:p>
                  <w:p w:rsidR="00D65FD9" w:rsidRPr="00DB2F04" w:rsidRDefault="00D65FD9" w:rsidP="007159EB">
                    <w:pPr>
                      <w:pStyle w:val="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F7C" w:rsidRDefault="00387F7C" w:rsidP="007F2537">
      <w:r>
        <w:separator/>
      </w:r>
    </w:p>
  </w:footnote>
  <w:footnote w:type="continuationSeparator" w:id="0">
    <w:p w:rsidR="00387F7C" w:rsidRDefault="00387F7C" w:rsidP="007F2537">
      <w:r>
        <w:continuationSeparator/>
      </w:r>
    </w:p>
  </w:footnote>
  <w:footnote w:id="1">
    <w:p w:rsidR="003B6B68" w:rsidRDefault="003B6B68" w:rsidP="003B6B68">
      <w:pPr>
        <w:pStyle w:val="FootnoteText"/>
      </w:pPr>
      <w:r>
        <w:rPr>
          <w:rStyle w:val="FootnoteReference"/>
        </w:rPr>
        <w:footnoteRef/>
      </w:r>
      <w:r>
        <w:t xml:space="preserve"> Having undergone such assessment previously </w:t>
      </w:r>
    </w:p>
  </w:footnote>
  <w:footnote w:id="2">
    <w:p w:rsidR="003B6B68" w:rsidRPr="00B064CD" w:rsidRDefault="003B6B68" w:rsidP="003B6B68">
      <w:pPr>
        <w:pStyle w:val="FootnoteText"/>
      </w:pPr>
      <w:r w:rsidRPr="00B064CD">
        <w:rPr>
          <w:rStyle w:val="FootnoteReference"/>
        </w:rPr>
        <w:footnoteRef/>
      </w:r>
      <w:r w:rsidRPr="00B064CD">
        <w:t xml:space="preserve"> Including arrangements for mass small cash payments through vouchers or other modes of cashless value transfer.</w:t>
      </w:r>
    </w:p>
  </w:footnote>
  <w:footnote w:id="3">
    <w:p w:rsidR="003B6B68" w:rsidRPr="00B064CD" w:rsidRDefault="003B6B68" w:rsidP="003B6B68">
      <w:pPr>
        <w:pStyle w:val="FootnoteText"/>
      </w:pPr>
      <w:r w:rsidRPr="00B064CD">
        <w:rPr>
          <w:rStyle w:val="FootnoteReference"/>
        </w:rPr>
        <w:footnoteRef/>
      </w:r>
      <w:r w:rsidRPr="00B064CD">
        <w:t xml:space="preserve"> Refer to the Guidelines on Financial Risk Management for </w:t>
      </w:r>
      <w:r>
        <w:t>additional information about the role of fiduciary and payment agents in The Global Fund’s grants.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4110F">
    <w:pPr>
      <w:pStyle w:val="Header"/>
    </w:pPr>
    <w:r>
      <w:rPr>
        <w:noProof/>
      </w:rPr>
      <w:drawing>
        <wp:anchor distT="0" distB="0" distL="114300" distR="114300" simplePos="0" relativeHeight="251740160" behindDoc="0" locked="0" layoutInCell="1" allowOverlap="1" wp14:anchorId="2EFEE119" wp14:editId="030E5793">
          <wp:simplePos x="0" y="0"/>
          <wp:positionH relativeFrom="page">
            <wp:posOffset>360045</wp:posOffset>
          </wp:positionH>
          <wp:positionV relativeFrom="page">
            <wp:posOffset>540385</wp:posOffset>
          </wp:positionV>
          <wp:extent cx="2340000" cy="295158"/>
          <wp:effectExtent l="0" t="0" r="0" b="1016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pPr>
      <w:pStyle w:val="Header"/>
    </w:pPr>
    <w:r>
      <w:rPr>
        <w:noProof/>
      </w:rPr>
      <w:drawing>
        <wp:anchor distT="0" distB="0" distL="114300" distR="114300" simplePos="0" relativeHeight="251708416" behindDoc="0" locked="0" layoutInCell="1" allowOverlap="1" wp14:anchorId="1DCCB58C" wp14:editId="646ED23E">
          <wp:simplePos x="0" y="0"/>
          <wp:positionH relativeFrom="page">
            <wp:posOffset>360045</wp:posOffset>
          </wp:positionH>
          <wp:positionV relativeFrom="page">
            <wp:posOffset>540385</wp:posOffset>
          </wp:positionV>
          <wp:extent cx="2340000" cy="295158"/>
          <wp:effectExtent l="0" t="0" r="0" b="1016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rsidP="00703854">
    <w:pPr>
      <w:pStyle w:val="Header"/>
      <w:tabs>
        <w:tab w:val="clear" w:pos="4320"/>
        <w:tab w:val="clear" w:pos="8640"/>
        <w:tab w:val="left" w:pos="1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42E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0249A"/>
    <w:multiLevelType w:val="hybridMultilevel"/>
    <w:tmpl w:val="4E0215FA"/>
    <w:lvl w:ilvl="0" w:tplc="F572AC94">
      <w:start w:val="4"/>
      <w:numFmt w:val="bullet"/>
      <w:lvlText w:val=""/>
      <w:lvlJc w:val="left"/>
      <w:pPr>
        <w:ind w:left="1080" w:hanging="360"/>
      </w:pPr>
      <w:rPr>
        <w:rFonts w:ascii="Symbol" w:eastAsia="Arial"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452B4"/>
    <w:multiLevelType w:val="hybridMultilevel"/>
    <w:tmpl w:val="39ACD0AA"/>
    <w:lvl w:ilvl="0" w:tplc="5E8489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43CA5"/>
    <w:multiLevelType w:val="hybridMultilevel"/>
    <w:tmpl w:val="701EC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4A2648"/>
    <w:multiLevelType w:val="hybridMultilevel"/>
    <w:tmpl w:val="0EE261BA"/>
    <w:lvl w:ilvl="0" w:tplc="19A67B06">
      <w:start w:val="1"/>
      <w:numFmt w:val="lowerLetter"/>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7" w15:restartNumberingAfterBreak="0">
    <w:nsid w:val="1A210CA3"/>
    <w:multiLevelType w:val="hybridMultilevel"/>
    <w:tmpl w:val="176AA55E"/>
    <w:lvl w:ilvl="0" w:tplc="CD04AA36">
      <w:numFmt w:val="bullet"/>
      <w:lvlText w:val=""/>
      <w:lvlJc w:val="left"/>
      <w:pPr>
        <w:ind w:left="1080" w:hanging="360"/>
      </w:pPr>
      <w:rPr>
        <w:rFonts w:ascii="Symbol" w:eastAsia="Times New Roman" w:hAnsi="Symbol"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10734"/>
    <w:multiLevelType w:val="hybridMultilevel"/>
    <w:tmpl w:val="1438F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34729"/>
    <w:multiLevelType w:val="multilevel"/>
    <w:tmpl w:val="39ACD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7D0CD1"/>
    <w:multiLevelType w:val="hybridMultilevel"/>
    <w:tmpl w:val="CCD21DF8"/>
    <w:lvl w:ilvl="0" w:tplc="14F8A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BF1CB9"/>
    <w:multiLevelType w:val="hybridMultilevel"/>
    <w:tmpl w:val="1792A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2E4EFC"/>
    <w:multiLevelType w:val="hybridMultilevel"/>
    <w:tmpl w:val="467C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B136E"/>
    <w:multiLevelType w:val="hybridMultilevel"/>
    <w:tmpl w:val="0B005054"/>
    <w:lvl w:ilvl="0" w:tplc="18469448">
      <w:start w:val="1"/>
      <w:numFmt w:val="lowerLetter"/>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4" w15:restartNumberingAfterBreak="0">
    <w:nsid w:val="4D0A2D60"/>
    <w:multiLevelType w:val="hybridMultilevel"/>
    <w:tmpl w:val="BA6EA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B0404"/>
    <w:multiLevelType w:val="hybridMultilevel"/>
    <w:tmpl w:val="FA260B52"/>
    <w:lvl w:ilvl="0" w:tplc="992EE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2642C3"/>
    <w:multiLevelType w:val="hybridMultilevel"/>
    <w:tmpl w:val="F692EAF6"/>
    <w:lvl w:ilvl="0" w:tplc="04090001">
      <w:start w:val="1"/>
      <w:numFmt w:val="bullet"/>
      <w:lvlText w:val=""/>
      <w:lvlJc w:val="left"/>
      <w:pPr>
        <w:ind w:left="501"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D7A4E"/>
    <w:multiLevelType w:val="hybridMultilevel"/>
    <w:tmpl w:val="3668C186"/>
    <w:lvl w:ilvl="0" w:tplc="D4928AFE">
      <w:start w:val="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C139E"/>
    <w:multiLevelType w:val="hybridMultilevel"/>
    <w:tmpl w:val="09AC5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11F32"/>
    <w:multiLevelType w:val="hybridMultilevel"/>
    <w:tmpl w:val="540E209A"/>
    <w:lvl w:ilvl="0" w:tplc="CD04AA36">
      <w:numFmt w:val="bullet"/>
      <w:lvlText w:val=""/>
      <w:lvlJc w:val="left"/>
      <w:pPr>
        <w:ind w:left="1080" w:hanging="360"/>
      </w:pPr>
      <w:rPr>
        <w:rFonts w:ascii="Symbol" w:eastAsia="Times New Roman" w:hAnsi="Symbol" w:cs="Times New Roman" w:hint="default"/>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ED1C9B"/>
    <w:multiLevelType w:val="multilevel"/>
    <w:tmpl w:val="97228074"/>
    <w:name w:val="PwCBulletListTemplate"/>
    <w:lvl w:ilvl="0">
      <w:start w:val="1"/>
      <w:numFmt w:val="bullet"/>
      <w:pStyle w:val="ListBullet"/>
      <w:lvlText w:val=""/>
      <w:lvlJc w:val="left"/>
      <w:pPr>
        <w:tabs>
          <w:tab w:val="num" w:pos="595"/>
        </w:tabs>
        <w:ind w:left="595" w:hanging="595"/>
      </w:pPr>
      <w:rPr>
        <w:rFonts w:ascii="Monotype Sorts" w:hAnsi="Monotype Sorts" w:cs="Monotype Sorts" w:hint="default"/>
        <w:color w:val="auto"/>
        <w:sz w:val="12"/>
        <w:szCs w:val="12"/>
      </w:rPr>
    </w:lvl>
    <w:lvl w:ilvl="1">
      <w:start w:val="1"/>
      <w:numFmt w:val="bullet"/>
      <w:pStyle w:val="ListBullet2"/>
      <w:lvlText w:val=""/>
      <w:lvlJc w:val="left"/>
      <w:pPr>
        <w:tabs>
          <w:tab w:val="num" w:pos="1191"/>
        </w:tabs>
        <w:ind w:left="1191" w:hanging="595"/>
      </w:pPr>
      <w:rPr>
        <w:rFonts w:ascii="Symbol" w:hAnsi="Symbol" w:cs="Symbol" w:hint="default"/>
        <w:sz w:val="20"/>
        <w:szCs w:val="20"/>
      </w:rPr>
    </w:lvl>
    <w:lvl w:ilvl="2">
      <w:start w:val="1"/>
      <w:numFmt w:val="bullet"/>
      <w:pStyle w:val="ListBullet3"/>
      <w:lvlText w:val=""/>
      <w:lvlJc w:val="left"/>
      <w:pPr>
        <w:tabs>
          <w:tab w:val="num" w:pos="1786"/>
        </w:tabs>
        <w:ind w:left="1786" w:hanging="595"/>
      </w:pPr>
      <w:rPr>
        <w:rFonts w:ascii="Monotype Sorts" w:hAnsi="Monotype Sorts" w:cs="Monotype Sorts" w:hint="default"/>
        <w:position w:val="4"/>
        <w:sz w:val="12"/>
        <w:szCs w:val="12"/>
      </w:rPr>
    </w:lvl>
    <w:lvl w:ilvl="3">
      <w:start w:val="1"/>
      <w:numFmt w:val="bullet"/>
      <w:pStyle w:val="ListBullet4"/>
      <w:lvlText w:val=""/>
      <w:lvlJc w:val="left"/>
      <w:pPr>
        <w:tabs>
          <w:tab w:val="num" w:pos="2381"/>
        </w:tabs>
        <w:ind w:left="2381" w:hanging="595"/>
      </w:pPr>
      <w:rPr>
        <w:rFonts w:ascii="Symbol" w:hAnsi="Symbol" w:cs="Symbol" w:hint="default"/>
        <w:position w:val="-6"/>
        <w:sz w:val="28"/>
        <w:szCs w:val="28"/>
      </w:rPr>
    </w:lvl>
    <w:lvl w:ilvl="4">
      <w:start w:val="1"/>
      <w:numFmt w:val="bullet"/>
      <w:pStyle w:val="ListBullet5"/>
      <w:lvlText w:val=""/>
      <w:lvlJc w:val="left"/>
      <w:pPr>
        <w:tabs>
          <w:tab w:val="num" w:pos="2976"/>
        </w:tabs>
        <w:ind w:left="2976" w:hanging="595"/>
      </w:pPr>
      <w:rPr>
        <w:rFonts w:ascii="Monotype Sorts" w:hAnsi="Monotype Sorts" w:cs="Monotype Sorts" w:hint="default"/>
        <w:color w:val="auto"/>
        <w:sz w:val="12"/>
        <w:szCs w:val="12"/>
      </w:rPr>
    </w:lvl>
    <w:lvl w:ilvl="5">
      <w:start w:val="1"/>
      <w:numFmt w:val="bullet"/>
      <w:lvlText w:val="§"/>
      <w:lvlJc w:val="left"/>
      <w:pPr>
        <w:tabs>
          <w:tab w:val="num" w:pos="3572"/>
        </w:tabs>
        <w:ind w:left="3572" w:hanging="595"/>
      </w:pPr>
      <w:rPr>
        <w:rFonts w:ascii="Wingdings" w:hAnsi="Wingdings" w:cs="Wingdings" w:hint="default"/>
        <w:sz w:val="18"/>
        <w:szCs w:val="18"/>
      </w:rPr>
    </w:lvl>
    <w:lvl w:ilvl="6">
      <w:start w:val="1"/>
      <w:numFmt w:val="bullet"/>
      <w:lvlText w:val="§"/>
      <w:lvlJc w:val="left"/>
      <w:pPr>
        <w:tabs>
          <w:tab w:val="num" w:pos="4167"/>
        </w:tabs>
        <w:ind w:left="4167" w:hanging="595"/>
      </w:pPr>
      <w:rPr>
        <w:rFonts w:ascii="Wingdings" w:hAnsi="Wingdings" w:cs="Wingdings" w:hint="default"/>
        <w:sz w:val="18"/>
        <w:szCs w:val="18"/>
      </w:rPr>
    </w:lvl>
    <w:lvl w:ilvl="7">
      <w:start w:val="1"/>
      <w:numFmt w:val="bullet"/>
      <w:lvlText w:val="§"/>
      <w:lvlJc w:val="left"/>
      <w:pPr>
        <w:tabs>
          <w:tab w:val="num" w:pos="4762"/>
        </w:tabs>
        <w:ind w:left="4762" w:hanging="595"/>
      </w:pPr>
      <w:rPr>
        <w:rFonts w:ascii="Wingdings" w:hAnsi="Wingdings" w:cs="Wingdings" w:hint="default"/>
        <w:sz w:val="18"/>
        <w:szCs w:val="18"/>
      </w:rPr>
    </w:lvl>
    <w:lvl w:ilvl="8">
      <w:start w:val="1"/>
      <w:numFmt w:val="bullet"/>
      <w:lvlText w:val="§"/>
      <w:lvlJc w:val="left"/>
      <w:pPr>
        <w:tabs>
          <w:tab w:val="num" w:pos="4762"/>
        </w:tabs>
        <w:ind w:left="4762" w:hanging="595"/>
      </w:pPr>
      <w:rPr>
        <w:rFonts w:ascii="Wingdings" w:hAnsi="Wingdings" w:cs="Wingdings" w:hint="default"/>
        <w:sz w:val="18"/>
        <w:szCs w:val="18"/>
      </w:rPr>
    </w:lvl>
  </w:abstractNum>
  <w:num w:numId="1">
    <w:abstractNumId w:val="2"/>
  </w:num>
  <w:num w:numId="2">
    <w:abstractNumId w:val="17"/>
  </w:num>
  <w:num w:numId="3">
    <w:abstractNumId w:val="3"/>
  </w:num>
  <w:num w:numId="4">
    <w:abstractNumId w:val="0"/>
  </w:num>
  <w:num w:numId="5">
    <w:abstractNumId w:val="4"/>
  </w:num>
  <w:num w:numId="6">
    <w:abstractNumId w:val="9"/>
  </w:num>
  <w:num w:numId="7">
    <w:abstractNumId w:val="8"/>
  </w:num>
  <w:num w:numId="8">
    <w:abstractNumId w:val="15"/>
  </w:num>
  <w:num w:numId="9">
    <w:abstractNumId w:val="10"/>
  </w:num>
  <w:num w:numId="10">
    <w:abstractNumId w:val="21"/>
  </w:num>
  <w:num w:numId="11">
    <w:abstractNumId w:val="5"/>
  </w:num>
  <w:num w:numId="12">
    <w:abstractNumId w:val="11"/>
  </w:num>
  <w:num w:numId="13">
    <w:abstractNumId w:val="16"/>
  </w:num>
  <w:num w:numId="14">
    <w:abstractNumId w:val="20"/>
  </w:num>
  <w:num w:numId="15">
    <w:abstractNumId w:val="12"/>
  </w:num>
  <w:num w:numId="16">
    <w:abstractNumId w:val="7"/>
  </w:num>
  <w:num w:numId="17">
    <w:abstractNumId w:val="19"/>
  </w:num>
  <w:num w:numId="18">
    <w:abstractNumId w:val="1"/>
  </w:num>
  <w:num w:numId="19">
    <w:abstractNumId w:val="14"/>
  </w:num>
  <w:num w:numId="20">
    <w:abstractNumId w:val="18"/>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M0NjOzsDQ3MDcwMjRW0lEKTi0uzszPAykwqgUA8CJoPSwAAAA="/>
  </w:docVars>
  <w:rsids>
    <w:rsidRoot w:val="00F03561"/>
    <w:rsid w:val="00016E4A"/>
    <w:rsid w:val="000323D7"/>
    <w:rsid w:val="00046DBC"/>
    <w:rsid w:val="000605B3"/>
    <w:rsid w:val="00095619"/>
    <w:rsid w:val="000A0028"/>
    <w:rsid w:val="000A053F"/>
    <w:rsid w:val="000B20A2"/>
    <w:rsid w:val="000B22FD"/>
    <w:rsid w:val="000C09BC"/>
    <w:rsid w:val="000D1E01"/>
    <w:rsid w:val="000D54B7"/>
    <w:rsid w:val="000D79C3"/>
    <w:rsid w:val="00115946"/>
    <w:rsid w:val="00145D60"/>
    <w:rsid w:val="00147F26"/>
    <w:rsid w:val="0015033F"/>
    <w:rsid w:val="00163AD0"/>
    <w:rsid w:val="001C500A"/>
    <w:rsid w:val="001E4390"/>
    <w:rsid w:val="001F0CEE"/>
    <w:rsid w:val="001F45CF"/>
    <w:rsid w:val="001F53F3"/>
    <w:rsid w:val="002033FF"/>
    <w:rsid w:val="00206D17"/>
    <w:rsid w:val="00225F8D"/>
    <w:rsid w:val="0023266B"/>
    <w:rsid w:val="00273236"/>
    <w:rsid w:val="002B36A7"/>
    <w:rsid w:val="002B7A7F"/>
    <w:rsid w:val="002D449E"/>
    <w:rsid w:val="002F3DCC"/>
    <w:rsid w:val="002F67D9"/>
    <w:rsid w:val="00304A29"/>
    <w:rsid w:val="00315316"/>
    <w:rsid w:val="003160C0"/>
    <w:rsid w:val="00324792"/>
    <w:rsid w:val="00330CDA"/>
    <w:rsid w:val="00331AD1"/>
    <w:rsid w:val="00354493"/>
    <w:rsid w:val="003610F6"/>
    <w:rsid w:val="00370526"/>
    <w:rsid w:val="00387F7C"/>
    <w:rsid w:val="003B6B68"/>
    <w:rsid w:val="003C541F"/>
    <w:rsid w:val="003D5881"/>
    <w:rsid w:val="003E08B3"/>
    <w:rsid w:val="003F2A6D"/>
    <w:rsid w:val="003F7284"/>
    <w:rsid w:val="00402DFE"/>
    <w:rsid w:val="004448C7"/>
    <w:rsid w:val="004514A2"/>
    <w:rsid w:val="00453253"/>
    <w:rsid w:val="004533FF"/>
    <w:rsid w:val="004604A2"/>
    <w:rsid w:val="004854C3"/>
    <w:rsid w:val="004C080D"/>
    <w:rsid w:val="004D358E"/>
    <w:rsid w:val="004D3858"/>
    <w:rsid w:val="004D3C67"/>
    <w:rsid w:val="004F34E1"/>
    <w:rsid w:val="005271A6"/>
    <w:rsid w:val="005D45D0"/>
    <w:rsid w:val="005D51A5"/>
    <w:rsid w:val="005E2030"/>
    <w:rsid w:val="005F5F8F"/>
    <w:rsid w:val="006209E6"/>
    <w:rsid w:val="00623711"/>
    <w:rsid w:val="006314EA"/>
    <w:rsid w:val="0066141B"/>
    <w:rsid w:val="00662091"/>
    <w:rsid w:val="006A2238"/>
    <w:rsid w:val="006B3E0F"/>
    <w:rsid w:val="006D332F"/>
    <w:rsid w:val="006F700A"/>
    <w:rsid w:val="00703854"/>
    <w:rsid w:val="007159EB"/>
    <w:rsid w:val="007514B2"/>
    <w:rsid w:val="00752306"/>
    <w:rsid w:val="00762E77"/>
    <w:rsid w:val="007764B8"/>
    <w:rsid w:val="007E4A24"/>
    <w:rsid w:val="007F2537"/>
    <w:rsid w:val="00815D7B"/>
    <w:rsid w:val="00820321"/>
    <w:rsid w:val="00842D8D"/>
    <w:rsid w:val="0086219B"/>
    <w:rsid w:val="00862D08"/>
    <w:rsid w:val="008A0FCF"/>
    <w:rsid w:val="008B436E"/>
    <w:rsid w:val="008E49FF"/>
    <w:rsid w:val="008E776C"/>
    <w:rsid w:val="00942880"/>
    <w:rsid w:val="0094486A"/>
    <w:rsid w:val="009568D7"/>
    <w:rsid w:val="00992B89"/>
    <w:rsid w:val="009A5AB2"/>
    <w:rsid w:val="009D4DBA"/>
    <w:rsid w:val="009E6394"/>
    <w:rsid w:val="00A013E2"/>
    <w:rsid w:val="00A22E45"/>
    <w:rsid w:val="00A23D12"/>
    <w:rsid w:val="00A63CF6"/>
    <w:rsid w:val="00A701FD"/>
    <w:rsid w:val="00A71970"/>
    <w:rsid w:val="00A811B6"/>
    <w:rsid w:val="00A82F65"/>
    <w:rsid w:val="00A83559"/>
    <w:rsid w:val="00AA1068"/>
    <w:rsid w:val="00AC47D9"/>
    <w:rsid w:val="00B4457A"/>
    <w:rsid w:val="00B57B3E"/>
    <w:rsid w:val="00B97A77"/>
    <w:rsid w:val="00BA6255"/>
    <w:rsid w:val="00BA6F37"/>
    <w:rsid w:val="00BC341C"/>
    <w:rsid w:val="00BE22A1"/>
    <w:rsid w:val="00C236CD"/>
    <w:rsid w:val="00C23B4E"/>
    <w:rsid w:val="00C660E4"/>
    <w:rsid w:val="00C82756"/>
    <w:rsid w:val="00C87A91"/>
    <w:rsid w:val="00CD468C"/>
    <w:rsid w:val="00CE3790"/>
    <w:rsid w:val="00D4110F"/>
    <w:rsid w:val="00D54905"/>
    <w:rsid w:val="00D65FD9"/>
    <w:rsid w:val="00D67327"/>
    <w:rsid w:val="00DB2F04"/>
    <w:rsid w:val="00DC218E"/>
    <w:rsid w:val="00DC6F04"/>
    <w:rsid w:val="00DE2F0D"/>
    <w:rsid w:val="00E00EDE"/>
    <w:rsid w:val="00E13748"/>
    <w:rsid w:val="00E2508C"/>
    <w:rsid w:val="00E31C1B"/>
    <w:rsid w:val="00E77018"/>
    <w:rsid w:val="00E83093"/>
    <w:rsid w:val="00E83DFD"/>
    <w:rsid w:val="00EC070F"/>
    <w:rsid w:val="00ED23B9"/>
    <w:rsid w:val="00EF1B5F"/>
    <w:rsid w:val="00F03561"/>
    <w:rsid w:val="00F1077B"/>
    <w:rsid w:val="00F31827"/>
    <w:rsid w:val="00F45B07"/>
    <w:rsid w:val="00F67C5B"/>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E41D01"/>
  <w15:docId w15:val="{58F6F163-44B1-4D88-B2F5-1C66DDBD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341C"/>
    <w:rPr>
      <w:rFonts w:ascii="Georgia" w:hAnsi="Georgia"/>
      <w:sz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rsid w:val="00EC070F"/>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rsid w:val="00EC070F"/>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pPr>
    <w:rPr>
      <w:rFonts w:ascii="Arial" w:hAnsi="Arial"/>
      <w:color w:val="595959" w:themeColor="text1" w:themeTint="A6"/>
      <w:sz w:val="16"/>
    </w:rPr>
  </w:style>
  <w:style w:type="character" w:customStyle="1" w:styleId="FooterChar">
    <w:name w:val="Footer Char"/>
    <w:basedOn w:val="DefaultParagraphFont"/>
    <w:link w:val="Footer"/>
    <w:uiPriority w:val="99"/>
    <w:rsid w:val="00F1077B"/>
    <w:rPr>
      <w:rFonts w:ascii="Arial" w:hAnsi="Arial"/>
      <w:color w:val="595959" w:themeColor="text1" w:themeTint="A6"/>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DDDDDD" w:themeColor="accent1"/>
    </w:rPr>
  </w:style>
  <w:style w:type="paragraph" w:styleId="Title">
    <w:name w:val="Title"/>
    <w:basedOn w:val="Normal"/>
    <w:next w:val="Normal"/>
    <w:link w:val="TitleChar"/>
    <w:uiPriority w:val="10"/>
    <w:qFormat/>
    <w:rsid w:val="00EC070F"/>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000000" w:themeColor="text2" w:themeShade="BF"/>
      <w:spacing w:val="5"/>
      <w:kern w:val="28"/>
      <w:sz w:val="52"/>
      <w:szCs w:val="52"/>
    </w:rPr>
  </w:style>
  <w:style w:type="paragraph" w:customStyle="1" w:styleId="Body">
    <w:name w:val="Body"/>
    <w:basedOn w:val="Normal"/>
    <w:qFormat/>
    <w:rsid w:val="00BC341C"/>
    <w:pPr>
      <w:spacing w:line="260" w:lineRule="exact"/>
    </w:pPr>
    <w:rPr>
      <w:color w:val="595959" w:themeColor="text1" w:themeTint="A6"/>
    </w:rPr>
  </w:style>
  <w:style w:type="paragraph" w:customStyle="1" w:styleId="Address">
    <w:name w:val="Address"/>
    <w:basedOn w:val="Normal"/>
    <w:rsid w:val="002B36A7"/>
    <w:pPr>
      <w:spacing w:line="180" w:lineRule="exact"/>
    </w:pPr>
    <w:rPr>
      <w:rFonts w:ascii="Gotham Narrow Book" w:hAnsi="Gotham Narrow Book"/>
      <w:color w:val="595959" w:themeColor="text1" w:themeTint="A6"/>
      <w:sz w:val="15"/>
    </w:rPr>
  </w:style>
  <w:style w:type="character" w:styleId="Hyperlink">
    <w:name w:val="Hyperlink"/>
    <w:basedOn w:val="DefaultParagraphFont"/>
    <w:uiPriority w:val="99"/>
    <w:unhideWhenUsed/>
    <w:rsid w:val="004D358E"/>
    <w:rPr>
      <w:color w:val="5F5F5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qFormat/>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themeColor="text1"/>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paragraph" w:styleId="FootnoteText">
    <w:name w:val="footnote text"/>
    <w:basedOn w:val="Normal"/>
    <w:link w:val="FootnoteTextChar"/>
    <w:uiPriority w:val="99"/>
    <w:semiHidden/>
    <w:unhideWhenUsed/>
    <w:rsid w:val="005E2030"/>
    <w:rPr>
      <w:sz w:val="20"/>
      <w:szCs w:val="20"/>
    </w:rPr>
  </w:style>
  <w:style w:type="character" w:customStyle="1" w:styleId="FootnoteTextChar">
    <w:name w:val="Footnote Text Char"/>
    <w:basedOn w:val="DefaultParagraphFont"/>
    <w:link w:val="FootnoteText"/>
    <w:uiPriority w:val="99"/>
    <w:semiHidden/>
    <w:rsid w:val="005E2030"/>
    <w:rPr>
      <w:rFonts w:ascii="Georgia" w:hAnsi="Georgia"/>
      <w:sz w:val="20"/>
      <w:szCs w:val="20"/>
    </w:rPr>
  </w:style>
  <w:style w:type="character" w:styleId="FootnoteReference">
    <w:name w:val="footnote reference"/>
    <w:basedOn w:val="DefaultParagraphFont"/>
    <w:uiPriority w:val="99"/>
    <w:unhideWhenUsed/>
    <w:rsid w:val="005E2030"/>
    <w:rPr>
      <w:vertAlign w:val="superscript"/>
    </w:rPr>
  </w:style>
  <w:style w:type="paragraph" w:styleId="ListParagraph">
    <w:name w:val="List Paragraph"/>
    <w:basedOn w:val="Normal"/>
    <w:link w:val="ListParagraphChar"/>
    <w:uiPriority w:val="34"/>
    <w:qFormat/>
    <w:rsid w:val="001F45CF"/>
    <w:pPr>
      <w:ind w:left="720"/>
      <w:contextualSpacing/>
    </w:pPr>
  </w:style>
  <w:style w:type="table" w:styleId="TableGrid">
    <w:name w:val="Table Grid"/>
    <w:basedOn w:val="TableNormal"/>
    <w:uiPriority w:val="39"/>
    <w:rsid w:val="001F45CF"/>
    <w:rPr>
      <w:rFonts w:eastAsia="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F45CF"/>
    <w:pPr>
      <w:numPr>
        <w:numId w:val="10"/>
      </w:numPr>
      <w:spacing w:after="290" w:line="290" w:lineRule="atLeast"/>
    </w:pPr>
    <w:rPr>
      <w:rFonts w:ascii="Arial" w:eastAsia="Times New Roman" w:hAnsi="Arial" w:cs="Arial"/>
      <w:lang w:val="en-GB"/>
    </w:rPr>
  </w:style>
  <w:style w:type="paragraph" w:styleId="ListBullet2">
    <w:name w:val="List Bullet 2"/>
    <w:basedOn w:val="Normal"/>
    <w:uiPriority w:val="99"/>
    <w:semiHidden/>
    <w:unhideWhenUsed/>
    <w:rsid w:val="001F45CF"/>
    <w:pPr>
      <w:numPr>
        <w:ilvl w:val="1"/>
        <w:numId w:val="10"/>
      </w:numPr>
      <w:spacing w:after="290" w:line="290" w:lineRule="atLeast"/>
    </w:pPr>
    <w:rPr>
      <w:rFonts w:ascii="Arial" w:eastAsia="Times New Roman" w:hAnsi="Arial" w:cs="Arial"/>
      <w:lang w:val="en-GB"/>
    </w:rPr>
  </w:style>
  <w:style w:type="paragraph" w:styleId="ListBullet3">
    <w:name w:val="List Bullet 3"/>
    <w:basedOn w:val="Normal"/>
    <w:uiPriority w:val="99"/>
    <w:semiHidden/>
    <w:unhideWhenUsed/>
    <w:rsid w:val="001F45CF"/>
    <w:pPr>
      <w:numPr>
        <w:ilvl w:val="2"/>
        <w:numId w:val="10"/>
      </w:numPr>
      <w:spacing w:after="290" w:line="290" w:lineRule="atLeast"/>
    </w:pPr>
    <w:rPr>
      <w:rFonts w:ascii="Arial" w:eastAsia="Times New Roman" w:hAnsi="Arial" w:cs="Arial"/>
      <w:lang w:val="en-GB"/>
    </w:rPr>
  </w:style>
  <w:style w:type="paragraph" w:styleId="ListBullet4">
    <w:name w:val="List Bullet 4"/>
    <w:basedOn w:val="Normal"/>
    <w:uiPriority w:val="99"/>
    <w:semiHidden/>
    <w:unhideWhenUsed/>
    <w:rsid w:val="001F45CF"/>
    <w:pPr>
      <w:numPr>
        <w:ilvl w:val="3"/>
        <w:numId w:val="10"/>
      </w:numPr>
      <w:spacing w:after="290" w:line="290" w:lineRule="atLeast"/>
    </w:pPr>
    <w:rPr>
      <w:rFonts w:ascii="Arial" w:eastAsia="Times New Roman" w:hAnsi="Arial" w:cs="Arial"/>
      <w:lang w:val="en-GB"/>
    </w:rPr>
  </w:style>
  <w:style w:type="paragraph" w:styleId="ListBullet5">
    <w:name w:val="List Bullet 5"/>
    <w:basedOn w:val="Normal"/>
    <w:uiPriority w:val="99"/>
    <w:semiHidden/>
    <w:unhideWhenUsed/>
    <w:rsid w:val="001F45CF"/>
    <w:pPr>
      <w:numPr>
        <w:ilvl w:val="4"/>
        <w:numId w:val="10"/>
      </w:numPr>
      <w:tabs>
        <w:tab w:val="clear" w:pos="2976"/>
      </w:tabs>
      <w:spacing w:after="290" w:line="290" w:lineRule="atLeast"/>
      <w:ind w:left="3600" w:hanging="360"/>
    </w:pPr>
    <w:rPr>
      <w:rFonts w:ascii="Arial" w:eastAsia="Times New Roman" w:hAnsi="Arial" w:cs="Arial"/>
      <w:lang w:val="en-GB"/>
    </w:rPr>
  </w:style>
  <w:style w:type="character" w:customStyle="1" w:styleId="ListParagraphChar">
    <w:name w:val="List Paragraph Char"/>
    <w:basedOn w:val="DefaultParagraphFont"/>
    <w:link w:val="ListParagraph"/>
    <w:uiPriority w:val="34"/>
    <w:locked/>
    <w:rsid w:val="001F45CF"/>
    <w:rPr>
      <w:rFonts w:ascii="Georgia" w:hAnsi="Georgia"/>
      <w:sz w:val="22"/>
    </w:rPr>
  </w:style>
  <w:style w:type="table" w:styleId="GridTable5Dark-Accent1">
    <w:name w:val="Grid Table 5 Dark Accent 1"/>
    <w:basedOn w:val="TableNormal"/>
    <w:uiPriority w:val="50"/>
    <w:rsid w:val="000A05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Common\ofl\Templates_Office_2016\StandardWord_Template_en.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5D5D551523A4FAE72FD6306649C1C" ma:contentTypeVersion="22" ma:contentTypeDescription="Create a new document." ma:contentTypeScope="" ma:versionID="28d1fe2a267155e8a42de085228b9312">
  <xsd:schema xmlns:xsd="http://www.w3.org/2001/XMLSchema" xmlns:xs="http://www.w3.org/2001/XMLSchema" xmlns:p="http://schemas.microsoft.com/office/2006/metadata/properties" xmlns:ns2="995894c9-72ea-4222-a501-a132a8964273" xmlns:ns3="c099bcc4-20d6-4808-9c6f-fa4a8808b107" targetNamespace="http://schemas.microsoft.com/office/2006/metadata/properties" ma:root="true" ma:fieldsID="e5db02bebbbc49692693b0575e3ecb9f" ns2:_="" ns3:_="">
    <xsd:import namespace="995894c9-72ea-4222-a501-a132a8964273"/>
    <xsd:import namespace="c099bcc4-20d6-4808-9c6f-fa4a8808b1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894c9-72ea-4222-a501-a132a89642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9bcc4-20d6-4808-9c6f-fa4a8808b1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81E3A-F38C-456D-A8B7-C60C3F009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894c9-72ea-4222-a501-a132a8964273"/>
    <ds:schemaRef ds:uri="c099bcc4-20d6-4808-9c6f-fa4a8808b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A39AB-D25E-4247-997E-3ABAD893ECB7}">
  <ds:schemaRefs>
    <ds:schemaRef ds:uri="http://schemas.microsoft.com/sharepoint/v3/contenttype/forms"/>
  </ds:schemaRefs>
</ds:datastoreItem>
</file>

<file path=customXml/itemProps3.xml><?xml version="1.0" encoding="utf-8"?>
<ds:datastoreItem xmlns:ds="http://schemas.openxmlformats.org/officeDocument/2006/customXml" ds:itemID="{2DC46A42-E676-4583-83C7-928963A093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52232D-D4C9-411D-AD6A-F008BCEB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StandardWord_Template_en</Template>
  <TotalTime>1</TotalTime>
  <Pages>9</Pages>
  <Words>2685</Words>
  <Characters>15310</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2014-12-17T22:46:00Z</cp:lastPrinted>
  <dcterms:created xsi:type="dcterms:W3CDTF">2019-03-20T13:36:00Z</dcterms:created>
  <dcterms:modified xsi:type="dcterms:W3CDTF">2019-03-20T13:36:00Z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0x0101006105D5D551523A4FAE72FD6306649C1C</vt:lpwstr>
  </property>
</Properties>
</file>