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16124FB5"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54492B63" w14:textId="77777777" w:rsidR="007043C7" w:rsidRPr="00777F70" w:rsidRDefault="007043C7" w:rsidP="00197AE7">
            <w:pPr>
              <w:pStyle w:val="NormalNoSpace"/>
              <w:jc w:val="center"/>
              <w:rPr>
                <w:caps w:val="0"/>
              </w:rPr>
            </w:pPr>
          </w:p>
        </w:tc>
      </w:tr>
    </w:tbl>
    <w:p w14:paraId="578884F4"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00FD5499" w14:textId="77777777" w:rsidTr="006D7841">
        <w:trPr>
          <w:trHeight w:hRule="exact" w:val="2381"/>
        </w:trPr>
        <w:tc>
          <w:tcPr>
            <w:tcW w:w="1133" w:type="dxa"/>
          </w:tcPr>
          <w:p w14:paraId="2B61794E" w14:textId="77777777" w:rsidR="00010133" w:rsidRDefault="00010133" w:rsidP="006D7841"/>
        </w:tc>
        <w:tc>
          <w:tcPr>
            <w:tcW w:w="9635" w:type="dxa"/>
          </w:tcPr>
          <w:p w14:paraId="5577780E" w14:textId="77777777" w:rsidR="00010133" w:rsidRDefault="00010133" w:rsidP="006D7841"/>
        </w:tc>
        <w:tc>
          <w:tcPr>
            <w:tcW w:w="1134" w:type="dxa"/>
          </w:tcPr>
          <w:p w14:paraId="63459F4E" w14:textId="77777777" w:rsidR="00010133" w:rsidRDefault="00010133" w:rsidP="006D7841"/>
        </w:tc>
      </w:tr>
      <w:tr w:rsidR="00010133" w:rsidRPr="00F12685" w14:paraId="272F8FBB" w14:textId="77777777" w:rsidTr="006D7841">
        <w:trPr>
          <w:trHeight w:hRule="exact" w:val="3402"/>
        </w:trPr>
        <w:tc>
          <w:tcPr>
            <w:tcW w:w="1133" w:type="dxa"/>
            <w:vAlign w:val="center"/>
          </w:tcPr>
          <w:p w14:paraId="11A31C38"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F12685" w14:paraId="5F39F127" w14:textId="77777777" w:rsidTr="00CE665B">
              <w:trPr>
                <w:jc w:val="center"/>
              </w:trPr>
              <w:tc>
                <w:tcPr>
                  <w:tcW w:w="0" w:type="auto"/>
                  <w:vAlign w:val="center"/>
                </w:tcPr>
                <w:p w14:paraId="397E5162" w14:textId="77777777" w:rsidR="00010133" w:rsidRPr="00FF1F52" w:rsidRDefault="006C32D0" w:rsidP="00A71BC3">
                  <w:pPr>
                    <w:pStyle w:val="CoverPageTitle"/>
                    <w:framePr w:wrap="around" w:vAnchor="page" w:hAnchor="page" w:y="5127"/>
                    <w:suppressOverlap/>
                    <w:rPr>
                      <w:b/>
                      <w:color w:val="auto"/>
                      <w:sz w:val="48"/>
                      <w:szCs w:val="48"/>
                      <w:lang w:val="pt-PT"/>
                    </w:rPr>
                  </w:pPr>
                  <w:r w:rsidRPr="00FF1F52">
                    <w:rPr>
                      <w:b/>
                      <w:color w:val="auto"/>
                      <w:sz w:val="48"/>
                      <w:szCs w:val="48"/>
                      <w:lang w:val="pt"/>
                    </w:rPr>
                    <w:t>Diretrizes para Auditorias Anuais de Subvenções do Fundo Global</w:t>
                  </w:r>
                </w:p>
                <w:p w14:paraId="08C2F6DE" w14:textId="271808E1" w:rsidR="00C55615" w:rsidRPr="00FF1F52" w:rsidRDefault="006C32D0" w:rsidP="00A71BC3">
                  <w:pPr>
                    <w:pStyle w:val="CoverPageTitle"/>
                    <w:framePr w:wrap="around" w:vAnchor="page" w:hAnchor="page" w:y="5127"/>
                    <w:suppressOverlap/>
                    <w:rPr>
                      <w:color w:val="auto"/>
                      <w:sz w:val="48"/>
                      <w:szCs w:val="48"/>
                      <w:lang w:val="pt-PT"/>
                    </w:rPr>
                  </w:pPr>
                  <w:r w:rsidRPr="00FF1F52">
                    <w:rPr>
                      <w:bCs w:val="0"/>
                      <w:color w:val="auto"/>
                      <w:sz w:val="48"/>
                      <w:szCs w:val="48"/>
                      <w:lang w:val="pt"/>
                    </w:rPr>
                    <w:t xml:space="preserve">Anexo 4: Carta de gestão </w:t>
                  </w:r>
                </w:p>
                <w:p w14:paraId="3E04F50E" w14:textId="3745B87A" w:rsidR="006C32D0" w:rsidRPr="00F12685" w:rsidRDefault="006C32D0" w:rsidP="00A71BC3">
                  <w:pPr>
                    <w:pStyle w:val="CoverPageTitle"/>
                    <w:framePr w:wrap="around" w:vAnchor="page" w:hAnchor="page" w:y="5127"/>
                    <w:suppressOverlap/>
                    <w:rPr>
                      <w:sz w:val="48"/>
                      <w:szCs w:val="48"/>
                      <w:lang w:val="pt-PT"/>
                    </w:rPr>
                  </w:pPr>
                  <w:r w:rsidRPr="00FF1F52">
                    <w:rPr>
                      <w:bCs w:val="0"/>
                      <w:color w:val="auto"/>
                      <w:sz w:val="48"/>
                      <w:szCs w:val="48"/>
                      <w:lang w:val="pt"/>
                    </w:rPr>
                    <w:t>– modelo</w:t>
                  </w:r>
                </w:p>
              </w:tc>
            </w:tr>
          </w:tbl>
          <w:p w14:paraId="4CE5418E" w14:textId="77777777" w:rsidR="00010133" w:rsidRPr="00F12685" w:rsidRDefault="00010133" w:rsidP="006D7841">
            <w:pPr>
              <w:rPr>
                <w:lang w:val="pt-PT"/>
              </w:rPr>
            </w:pPr>
          </w:p>
        </w:tc>
        <w:tc>
          <w:tcPr>
            <w:tcW w:w="1134" w:type="dxa"/>
            <w:vAlign w:val="center"/>
          </w:tcPr>
          <w:p w14:paraId="1210BD01" w14:textId="77777777" w:rsidR="00010133" w:rsidRPr="00F12685" w:rsidRDefault="00010133" w:rsidP="006D7841">
            <w:pPr>
              <w:rPr>
                <w:lang w:val="pt-PT"/>
              </w:rPr>
            </w:pPr>
          </w:p>
        </w:tc>
      </w:tr>
    </w:tbl>
    <w:p w14:paraId="66A9AD88" w14:textId="77777777" w:rsidR="009A28E5" w:rsidRPr="00F12685" w:rsidRDefault="009A28E5" w:rsidP="009A28E5">
      <w:pPr>
        <w:rPr>
          <w:lang w:val="pt-PT"/>
        </w:rPr>
      </w:pPr>
    </w:p>
    <w:p w14:paraId="167327E1" w14:textId="2E529CA0" w:rsidR="005659E0" w:rsidRPr="00F12685" w:rsidRDefault="00C55615" w:rsidP="0075707F">
      <w:pPr>
        <w:pStyle w:val="CoverPageDate"/>
        <w:rPr>
          <w:lang w:val="pt-PT"/>
        </w:rPr>
      </w:pPr>
      <w:r>
        <w:rPr>
          <w:bCs/>
          <w:lang w:val="pt"/>
        </w:rPr>
        <w:t xml:space="preserve">Abril de 2022          </w:t>
      </w:r>
      <w:sdt>
        <w:sdtPr>
          <w:alias w:val="Form.ReportLocation"/>
          <w:tag w:val="{&quot;templafy&quot;:{&quot;id&quot;:&quot;ef9519b1-eb2f-4d35-a9ba-77480383d51d&quot;}}"/>
          <w:id w:val="-465742158"/>
          <w:lock w:val="contentLocked"/>
          <w:placeholder>
            <w:docPart w:val="EE96421251444573B6897316BD48B66F"/>
          </w:placeholder>
        </w:sdtPr>
        <w:sdtEndPr/>
        <w:sdtContent>
          <w:r>
            <w:rPr>
              <w:bCs/>
              <w:lang w:val="pt"/>
            </w:rPr>
            <w:t>Genebra</w:t>
          </w:r>
        </w:sdtContent>
      </w:sdt>
      <w:r>
        <w:rPr>
          <w:bCs/>
          <w:lang w:val="pt"/>
        </w:rPr>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Pr>
              <w:bCs/>
              <w:lang w:val="pt"/>
            </w:rPr>
            <w:t>Suíça</w:t>
          </w:r>
        </w:sdtContent>
      </w:sdt>
    </w:p>
    <w:p w14:paraId="26BB1B2C" w14:textId="77777777" w:rsidR="00A77789" w:rsidRPr="00F12685" w:rsidRDefault="00A77789" w:rsidP="0075707F">
      <w:pPr>
        <w:pStyle w:val="CoverPageDate"/>
        <w:rPr>
          <w:lang w:val="pt-PT"/>
        </w:rPr>
      </w:pPr>
    </w:p>
    <w:p w14:paraId="5ACDA4AD" w14:textId="0D4B8F0A" w:rsidR="006F1A1B" w:rsidRPr="00F12685" w:rsidRDefault="006F1A1B" w:rsidP="0075707F">
      <w:pPr>
        <w:pStyle w:val="CoverPageDate"/>
        <w:rPr>
          <w:lang w:val="pt-PT"/>
        </w:rPr>
        <w:sectPr w:rsidR="006F1A1B" w:rsidRPr="00F12685" w:rsidSect="004B567E">
          <w:headerReference w:type="even" r:id="rId13"/>
          <w:headerReference w:type="default" r:id="rId14"/>
          <w:footerReference w:type="even" r:id="rId15"/>
          <w:footerReference w:type="default" r:id="rId16"/>
          <w:headerReference w:type="first" r:id="rId17"/>
          <w:footerReference w:type="first" r:id="rId18"/>
          <w:endnotePr>
            <w:numFmt w:val="chicago"/>
          </w:endnotePr>
          <w:pgSz w:w="11906" w:h="16838" w:code="9"/>
          <w:pgMar w:top="851" w:right="1134" w:bottom="1559" w:left="1134" w:header="851" w:footer="851" w:gutter="0"/>
          <w:cols w:space="708"/>
          <w:docGrid w:linePitch="360"/>
        </w:sectPr>
      </w:pPr>
    </w:p>
    <w:p w14:paraId="1E3354B2" w14:textId="77777777" w:rsidR="006C32D0" w:rsidRPr="00F12685" w:rsidRDefault="006C32D0" w:rsidP="006C32D0">
      <w:pPr>
        <w:spacing w:before="0" w:after="0" w:line="500" w:lineRule="exact"/>
        <w:rPr>
          <w:rFonts w:eastAsia="MS Gothic" w:cs="Arial"/>
          <w:bCs/>
          <w:noProof/>
          <w:color w:val="7F7F7F"/>
          <w:sz w:val="48"/>
          <w:szCs w:val="28"/>
          <w:lang w:val="pt-PT"/>
        </w:rPr>
      </w:pPr>
    </w:p>
    <w:p w14:paraId="3244EDF5" w14:textId="162EA5DF" w:rsidR="006C32D0" w:rsidRPr="00F12685" w:rsidRDefault="006C32D0" w:rsidP="006C32D0">
      <w:pPr>
        <w:spacing w:before="0" w:after="0" w:line="500" w:lineRule="exact"/>
        <w:rPr>
          <w:rFonts w:eastAsia="MS Gothic" w:cs="Arial"/>
          <w:bCs/>
          <w:noProof/>
          <w:color w:val="7F7F7F"/>
          <w:sz w:val="48"/>
          <w:szCs w:val="28"/>
          <w:lang w:val="pt-PT"/>
        </w:rPr>
      </w:pPr>
      <w:r>
        <w:rPr>
          <w:rFonts w:eastAsia="MS Gothic" w:cs="Arial"/>
          <w:noProof/>
          <w:color w:val="7F7F7F"/>
          <w:sz w:val="48"/>
          <w:szCs w:val="28"/>
          <w:lang w:val="pt"/>
        </w:rPr>
        <w:t>Anexo 4: Modelo de Carta de gestão</w:t>
      </w:r>
    </w:p>
    <w:p w14:paraId="196999D0" w14:textId="77777777" w:rsidR="006C32D0" w:rsidRPr="00F12685" w:rsidRDefault="006C32D0" w:rsidP="006C32D0">
      <w:pPr>
        <w:spacing w:before="0" w:after="0" w:line="500" w:lineRule="exact"/>
        <w:jc w:val="both"/>
        <w:rPr>
          <w:rFonts w:eastAsia="MS Gothic" w:cs="Arial"/>
          <w:bCs/>
          <w:color w:val="7F7F7F"/>
          <w:sz w:val="48"/>
          <w:szCs w:val="28"/>
          <w:lang w:val="pt-PT"/>
        </w:rPr>
      </w:pPr>
    </w:p>
    <w:p w14:paraId="033E70D2" w14:textId="77777777" w:rsidR="006C32D0" w:rsidRPr="00F12685" w:rsidRDefault="006C32D0" w:rsidP="006C32D0">
      <w:pPr>
        <w:tabs>
          <w:tab w:val="left" w:pos="7530"/>
        </w:tabs>
        <w:spacing w:before="0" w:after="120"/>
        <w:rPr>
          <w:rFonts w:eastAsia="Times New Roman" w:cs="Arial"/>
          <w:b/>
          <w:lang w:val="pt-PT"/>
        </w:rPr>
      </w:pPr>
      <w:bookmarkStart w:id="0" w:name="_Hlk20480456"/>
      <w:r>
        <w:rPr>
          <w:rFonts w:eastAsia="Times New Roman" w:cs="Arial"/>
          <w:b/>
          <w:bCs/>
          <w:lang w:val="pt"/>
        </w:rPr>
        <w:t>Nota de orientação</w:t>
      </w:r>
    </w:p>
    <w:p w14:paraId="0D7ADADE" w14:textId="422CE05B" w:rsidR="006C32D0" w:rsidRPr="00F12685" w:rsidRDefault="00FE0E47" w:rsidP="006C32D0">
      <w:pPr>
        <w:tabs>
          <w:tab w:val="left" w:pos="7530"/>
        </w:tabs>
        <w:spacing w:before="0" w:after="120"/>
        <w:rPr>
          <w:rFonts w:eastAsia="Times New Roman" w:cs="Arial"/>
          <w:lang w:val="pt-PT"/>
        </w:rPr>
      </w:pPr>
      <w:r>
        <w:rPr>
          <w:rFonts w:eastAsia="Times New Roman" w:cs="Arial"/>
          <w:lang w:val="pt"/>
        </w:rPr>
        <w:t>A Carta de gestão para a DFSFE deve seguir a estrutura e fornecer as afirmações abaixo indicadas neste modelo.</w:t>
      </w:r>
    </w:p>
    <w:p w14:paraId="3D2B416E" w14:textId="77777777" w:rsidR="006C32D0" w:rsidRPr="00F12685" w:rsidRDefault="006C32D0" w:rsidP="006C32D0">
      <w:pPr>
        <w:tabs>
          <w:tab w:val="left" w:pos="7530"/>
        </w:tabs>
        <w:spacing w:before="0" w:after="120"/>
        <w:rPr>
          <w:rFonts w:eastAsia="Times New Roman" w:cs="Arial"/>
          <w:lang w:val="pt-PT"/>
        </w:rPr>
      </w:pPr>
    </w:p>
    <w:p w14:paraId="3F79EE14" w14:textId="3F1BF98C" w:rsidR="006C32D0" w:rsidRPr="00F12685" w:rsidRDefault="006C32D0" w:rsidP="006C32D0">
      <w:pPr>
        <w:tabs>
          <w:tab w:val="left" w:pos="7530"/>
        </w:tabs>
        <w:spacing w:before="0" w:after="120"/>
        <w:rPr>
          <w:rFonts w:eastAsia="Times New Roman" w:cs="Arial"/>
          <w:b/>
          <w:lang w:val="pt-PT"/>
        </w:rPr>
      </w:pPr>
      <w:r>
        <w:rPr>
          <w:rFonts w:eastAsia="Times New Roman" w:cs="Arial"/>
          <w:b/>
          <w:bCs/>
          <w:lang w:val="pt"/>
        </w:rPr>
        <w:t>Secções obrigatórias</w:t>
      </w:r>
    </w:p>
    <w:p w14:paraId="43AF5C4B" w14:textId="78ADF037" w:rsidR="006C32D0" w:rsidRPr="00F12685" w:rsidRDefault="00B3186F" w:rsidP="006C32D0">
      <w:pPr>
        <w:tabs>
          <w:tab w:val="left" w:pos="7530"/>
        </w:tabs>
        <w:spacing w:before="0" w:after="120"/>
        <w:rPr>
          <w:rFonts w:eastAsia="Times New Roman" w:cs="Arial"/>
          <w:lang w:val="pt-PT"/>
        </w:rPr>
      </w:pPr>
      <w:r>
        <w:rPr>
          <w:rFonts w:eastAsia="Times New Roman" w:cs="Arial"/>
          <w:lang w:val="pt"/>
        </w:rPr>
        <w:t xml:space="preserve">As seguintes secções da Carta de gestão </w:t>
      </w:r>
      <w:r>
        <w:rPr>
          <w:rFonts w:eastAsia="Times New Roman" w:cs="Arial"/>
          <w:b/>
          <w:bCs/>
          <w:lang w:val="pt"/>
        </w:rPr>
        <w:t>devem</w:t>
      </w:r>
      <w:r>
        <w:rPr>
          <w:rFonts w:eastAsia="Times New Roman" w:cs="Arial"/>
          <w:lang w:val="pt"/>
        </w:rPr>
        <w:t xml:space="preserve"> ser fornecidas pelos auditores, nomeadamente:</w:t>
      </w:r>
    </w:p>
    <w:p w14:paraId="397479B8" w14:textId="15720634" w:rsidR="006C32D0" w:rsidRPr="008A3172" w:rsidRDefault="008A3172" w:rsidP="00E541CF">
      <w:pPr>
        <w:numPr>
          <w:ilvl w:val="0"/>
          <w:numId w:val="32"/>
        </w:numPr>
        <w:tabs>
          <w:tab w:val="left" w:pos="7530"/>
        </w:tabs>
        <w:spacing w:before="0" w:after="0"/>
        <w:contextualSpacing/>
        <w:rPr>
          <w:rFonts w:eastAsia="Times New Roman" w:cs="Arial"/>
        </w:rPr>
      </w:pPr>
      <w:r>
        <w:rPr>
          <w:rFonts w:eastAsia="Times New Roman" w:cs="Arial"/>
          <w:lang w:val="pt"/>
        </w:rPr>
        <w:t>Folha de presenças</w:t>
      </w:r>
    </w:p>
    <w:p w14:paraId="19E22D89" w14:textId="02E64A29" w:rsidR="00DA4472" w:rsidRDefault="00DA4472" w:rsidP="00E541CF">
      <w:pPr>
        <w:numPr>
          <w:ilvl w:val="0"/>
          <w:numId w:val="32"/>
        </w:numPr>
        <w:tabs>
          <w:tab w:val="left" w:pos="7530"/>
        </w:tabs>
        <w:spacing w:before="0" w:after="0"/>
        <w:contextualSpacing/>
        <w:rPr>
          <w:rFonts w:eastAsia="Times New Roman" w:cs="Arial"/>
        </w:rPr>
      </w:pPr>
      <w:r>
        <w:rPr>
          <w:rFonts w:eastAsia="Times New Roman" w:cs="Arial"/>
          <w:lang w:val="pt"/>
        </w:rPr>
        <w:t>Sumário executivo</w:t>
      </w:r>
    </w:p>
    <w:p w14:paraId="57B7A71D" w14:textId="430BC16D" w:rsidR="00863EFF" w:rsidRPr="00F12685" w:rsidRDefault="00863EFF" w:rsidP="00E541CF">
      <w:pPr>
        <w:numPr>
          <w:ilvl w:val="0"/>
          <w:numId w:val="32"/>
        </w:numPr>
        <w:tabs>
          <w:tab w:val="left" w:pos="7530"/>
        </w:tabs>
        <w:spacing w:before="0" w:after="0"/>
        <w:contextualSpacing/>
        <w:rPr>
          <w:rFonts w:eastAsia="Times New Roman" w:cs="Arial"/>
          <w:lang w:val="pt-PT"/>
        </w:rPr>
      </w:pPr>
      <w:r>
        <w:rPr>
          <w:rFonts w:eastAsia="Times New Roman" w:cs="Arial"/>
          <w:lang w:val="pt"/>
        </w:rPr>
        <w:t>Conclusões e recomendações para o período da auditoria</w:t>
      </w:r>
    </w:p>
    <w:p w14:paraId="35084039" w14:textId="5CFB0329" w:rsidR="003511C1" w:rsidRPr="00F12685" w:rsidRDefault="003511C1" w:rsidP="00E541CF">
      <w:pPr>
        <w:pStyle w:val="ListParagraph"/>
        <w:numPr>
          <w:ilvl w:val="0"/>
          <w:numId w:val="32"/>
        </w:numPr>
        <w:spacing w:before="0" w:after="0"/>
        <w:rPr>
          <w:rFonts w:eastAsia="Times New Roman" w:cs="Arial"/>
          <w:lang w:val="pt-PT"/>
        </w:rPr>
      </w:pPr>
      <w:r>
        <w:rPr>
          <w:rFonts w:eastAsia="Times New Roman" w:cs="Arial"/>
          <w:lang w:val="pt"/>
        </w:rPr>
        <w:t>Conclusões e recomendações para o período da auditoria anterior</w:t>
      </w:r>
    </w:p>
    <w:p w14:paraId="1F0E8B37" w14:textId="77777777" w:rsidR="00076D08" w:rsidRDefault="00D20FD3" w:rsidP="00E541CF">
      <w:pPr>
        <w:numPr>
          <w:ilvl w:val="0"/>
          <w:numId w:val="32"/>
        </w:numPr>
        <w:tabs>
          <w:tab w:val="left" w:pos="7530"/>
        </w:tabs>
        <w:spacing w:before="0" w:after="0"/>
        <w:contextualSpacing/>
        <w:rPr>
          <w:rFonts w:eastAsia="Times New Roman" w:cs="Arial"/>
        </w:rPr>
      </w:pPr>
      <w:r>
        <w:rPr>
          <w:rFonts w:eastAsia="Times New Roman" w:cs="Arial"/>
          <w:lang w:val="pt"/>
        </w:rPr>
        <w:t>Quadro de controlo interno;</w:t>
      </w:r>
    </w:p>
    <w:p w14:paraId="612DDB44" w14:textId="77777777" w:rsidR="00345006" w:rsidRDefault="00076D08" w:rsidP="00E541CF">
      <w:pPr>
        <w:numPr>
          <w:ilvl w:val="0"/>
          <w:numId w:val="32"/>
        </w:numPr>
        <w:tabs>
          <w:tab w:val="left" w:pos="7530"/>
        </w:tabs>
        <w:spacing w:before="0" w:after="0"/>
        <w:contextualSpacing/>
        <w:rPr>
          <w:rFonts w:eastAsia="Times New Roman" w:cs="Arial"/>
        </w:rPr>
      </w:pPr>
      <w:r>
        <w:rPr>
          <w:rFonts w:eastAsia="Times New Roman" w:cs="Arial"/>
          <w:lang w:val="pt"/>
        </w:rPr>
        <w:t xml:space="preserve">Gestão de Risco </w:t>
      </w:r>
    </w:p>
    <w:p w14:paraId="2A680489" w14:textId="0C6429A3" w:rsidR="006C32D0" w:rsidRPr="00345006" w:rsidRDefault="00345006" w:rsidP="00E541CF">
      <w:pPr>
        <w:numPr>
          <w:ilvl w:val="0"/>
          <w:numId w:val="32"/>
        </w:numPr>
        <w:tabs>
          <w:tab w:val="left" w:pos="7530"/>
        </w:tabs>
        <w:spacing w:before="0" w:after="0"/>
        <w:contextualSpacing/>
        <w:rPr>
          <w:rFonts w:eastAsia="Times New Roman" w:cs="Arial"/>
        </w:rPr>
      </w:pPr>
      <w:r>
        <w:rPr>
          <w:rFonts w:eastAsia="Times New Roman" w:cs="Arial"/>
          <w:lang w:val="pt"/>
        </w:rPr>
        <w:t>Outras comunicações importantes</w:t>
      </w:r>
    </w:p>
    <w:p w14:paraId="42EC448C" w14:textId="77777777" w:rsidR="000E78B3" w:rsidRDefault="000E78B3" w:rsidP="006C32D0">
      <w:pPr>
        <w:tabs>
          <w:tab w:val="left" w:pos="7530"/>
        </w:tabs>
        <w:spacing w:before="0" w:after="120"/>
        <w:rPr>
          <w:rFonts w:eastAsia="Times New Roman" w:cs="Arial"/>
          <w:b/>
        </w:rPr>
      </w:pPr>
    </w:p>
    <w:p w14:paraId="733EEA0F" w14:textId="2922D2B3" w:rsidR="002F3E87" w:rsidRPr="00F12685" w:rsidRDefault="002F3E87">
      <w:pPr>
        <w:rPr>
          <w:rFonts w:eastAsia="Times New Roman" w:cs="Arial"/>
          <w:b/>
          <w:lang w:val="pt-PT"/>
        </w:rPr>
      </w:pPr>
      <w:r>
        <w:rPr>
          <w:rFonts w:eastAsia="Times New Roman" w:cs="Arial"/>
          <w:b/>
          <w:bCs/>
          <w:lang w:val="pt"/>
        </w:rPr>
        <w:t xml:space="preserve">O modelo oferece os pontos específicos mínimos a abordar em cada secção. </w:t>
      </w:r>
    </w:p>
    <w:p w14:paraId="29723F7F" w14:textId="77777777" w:rsidR="00955D0A" w:rsidRPr="00F12685" w:rsidRDefault="002F3E87" w:rsidP="00955D0A">
      <w:pPr>
        <w:spacing w:before="0" w:after="0" w:line="500" w:lineRule="exact"/>
        <w:jc w:val="both"/>
        <w:rPr>
          <w:rFonts w:eastAsia="MS Gothic" w:cs="Arial"/>
          <w:bCs/>
          <w:color w:val="7F7F7F"/>
          <w:sz w:val="48"/>
          <w:szCs w:val="28"/>
          <w:lang w:val="pt-PT"/>
        </w:rPr>
      </w:pPr>
      <w:r>
        <w:rPr>
          <w:rFonts w:eastAsia="Times New Roman" w:cs="Arial"/>
          <w:b/>
          <w:bCs/>
          <w:lang w:val="pt"/>
        </w:rPr>
        <w:br w:type="page"/>
      </w:r>
    </w:p>
    <w:sdt>
      <w:sdtPr>
        <w:rPr>
          <w:rFonts w:eastAsia="MS Mincho" w:cs="Arial"/>
        </w:rPr>
        <w:id w:val="-1640105477"/>
        <w:docPartObj>
          <w:docPartGallery w:val="Table of Contents"/>
          <w:docPartUnique/>
        </w:docPartObj>
      </w:sdtPr>
      <w:sdtEndPr>
        <w:rPr>
          <w:b/>
          <w:bCs/>
          <w:noProof/>
          <w:szCs w:val="24"/>
        </w:rPr>
      </w:sdtEndPr>
      <w:sdtContent>
        <w:p w14:paraId="1EFAA103" w14:textId="77777777" w:rsidR="00955D0A" w:rsidRPr="004B0F08" w:rsidRDefault="00955D0A" w:rsidP="00955D0A">
          <w:pPr>
            <w:keepNext/>
            <w:keepLines/>
            <w:spacing w:before="0" w:after="0" w:line="240" w:lineRule="auto"/>
            <w:jc w:val="both"/>
            <w:rPr>
              <w:rFonts w:eastAsia="MS Gothic" w:cs="Arial"/>
            </w:rPr>
          </w:pPr>
          <w:r>
            <w:rPr>
              <w:rFonts w:eastAsia="MS Gothic" w:cs="Arial"/>
              <w:lang w:val="pt"/>
            </w:rPr>
            <w:t>Índice</w:t>
          </w:r>
        </w:p>
        <w:p w14:paraId="0FFFBA92" w14:textId="77777777" w:rsidR="00955D0A" w:rsidRPr="004B0F08" w:rsidRDefault="00955D0A" w:rsidP="00955D0A">
          <w:pPr>
            <w:spacing w:before="0" w:line="240" w:lineRule="auto"/>
            <w:jc w:val="both"/>
            <w:rPr>
              <w:rFonts w:eastAsia="MS Mincho" w:cs="Arial"/>
            </w:rPr>
          </w:pPr>
        </w:p>
        <w:p w14:paraId="13A8B1D8" w14:textId="0A35059C" w:rsidR="00A71BC3" w:rsidRDefault="00955D0A">
          <w:pPr>
            <w:pStyle w:val="TOC1"/>
            <w:rPr>
              <w:rFonts w:asciiTheme="minorHAnsi" w:eastAsiaTheme="minorEastAsia" w:hAnsiTheme="minorHAnsi"/>
              <w:sz w:val="22"/>
              <w:szCs w:val="22"/>
            </w:rPr>
          </w:pPr>
          <w:r>
            <w:rPr>
              <w:rFonts w:eastAsia="MS Mincho"/>
              <w:sz w:val="40"/>
              <w:szCs w:val="40"/>
              <w:lang w:val="pt"/>
            </w:rPr>
            <w:fldChar w:fldCharType="begin"/>
          </w:r>
          <w:r>
            <w:rPr>
              <w:rFonts w:eastAsia="MS Mincho"/>
              <w:sz w:val="40"/>
              <w:szCs w:val="40"/>
            </w:rPr>
            <w:instrText xml:space="preserve"> TOC \o "1-3" \h \z \u </w:instrText>
          </w:r>
          <w:r>
            <w:rPr>
              <w:rFonts w:eastAsia="MS Mincho"/>
              <w:sz w:val="40"/>
              <w:szCs w:val="40"/>
            </w:rPr>
            <w:fldChar w:fldCharType="separate"/>
          </w:r>
          <w:hyperlink w:anchor="_Toc107217933" w:history="1">
            <w:r w:rsidR="00A71BC3" w:rsidRPr="001B1C8D">
              <w:rPr>
                <w:rStyle w:val="Hyperlink"/>
                <w:rFonts w:eastAsia="Times New Roman"/>
              </w:rPr>
              <w:t>1.</w:t>
            </w:r>
            <w:r w:rsidR="00A71BC3">
              <w:rPr>
                <w:rFonts w:asciiTheme="minorHAnsi" w:eastAsiaTheme="minorEastAsia" w:hAnsiTheme="minorHAnsi"/>
                <w:sz w:val="22"/>
                <w:szCs w:val="22"/>
              </w:rPr>
              <w:tab/>
            </w:r>
            <w:r w:rsidR="00A71BC3" w:rsidRPr="001B1C8D">
              <w:rPr>
                <w:rStyle w:val="Hyperlink"/>
                <w:rFonts w:asciiTheme="majorHAnsi" w:eastAsia="MS Gothic" w:hAnsiTheme="majorHAnsi" w:cstheme="majorHAnsi"/>
                <w:b/>
                <w:bCs/>
                <w:lang w:val="pt"/>
              </w:rPr>
              <w:t>Folha de presenças</w:t>
            </w:r>
            <w:r w:rsidR="00A71BC3">
              <w:rPr>
                <w:webHidden/>
              </w:rPr>
              <w:tab/>
            </w:r>
            <w:r w:rsidR="00A71BC3">
              <w:rPr>
                <w:webHidden/>
              </w:rPr>
              <w:fldChar w:fldCharType="begin"/>
            </w:r>
            <w:r w:rsidR="00A71BC3">
              <w:rPr>
                <w:webHidden/>
              </w:rPr>
              <w:instrText xml:space="preserve"> PAGEREF _Toc107217933 \h </w:instrText>
            </w:r>
            <w:r w:rsidR="00A71BC3">
              <w:rPr>
                <w:webHidden/>
              </w:rPr>
            </w:r>
            <w:r w:rsidR="00A71BC3">
              <w:rPr>
                <w:webHidden/>
              </w:rPr>
              <w:fldChar w:fldCharType="separate"/>
            </w:r>
            <w:r w:rsidR="00A71BC3">
              <w:rPr>
                <w:webHidden/>
              </w:rPr>
              <w:t>4</w:t>
            </w:r>
            <w:r w:rsidR="00A71BC3">
              <w:rPr>
                <w:webHidden/>
              </w:rPr>
              <w:fldChar w:fldCharType="end"/>
            </w:r>
          </w:hyperlink>
        </w:p>
        <w:p w14:paraId="49BB6264" w14:textId="152FD51C" w:rsidR="00A71BC3" w:rsidRDefault="00A71BC3">
          <w:pPr>
            <w:pStyle w:val="TOC1"/>
            <w:rPr>
              <w:rFonts w:asciiTheme="minorHAnsi" w:eastAsiaTheme="minorEastAsia" w:hAnsiTheme="minorHAnsi"/>
              <w:sz w:val="22"/>
              <w:szCs w:val="22"/>
            </w:rPr>
          </w:pPr>
          <w:hyperlink w:anchor="_Toc107217934" w:history="1">
            <w:r w:rsidRPr="001B1C8D">
              <w:rPr>
                <w:rStyle w:val="Hyperlink"/>
                <w:rFonts w:asciiTheme="majorHAnsi" w:eastAsia="MS Gothic" w:hAnsiTheme="majorHAnsi" w:cstheme="majorHAnsi"/>
                <w:b/>
                <w:bCs/>
              </w:rPr>
              <w:t>2.</w:t>
            </w:r>
            <w:r>
              <w:rPr>
                <w:rFonts w:asciiTheme="minorHAnsi" w:eastAsiaTheme="minorEastAsia" w:hAnsiTheme="minorHAnsi"/>
                <w:sz w:val="22"/>
                <w:szCs w:val="22"/>
              </w:rPr>
              <w:tab/>
            </w:r>
            <w:r w:rsidRPr="001B1C8D">
              <w:rPr>
                <w:rStyle w:val="Hyperlink"/>
                <w:rFonts w:asciiTheme="majorHAnsi" w:eastAsia="MS Gothic" w:hAnsiTheme="majorHAnsi" w:cstheme="majorHAnsi"/>
                <w:b/>
                <w:bCs/>
                <w:lang w:val="pt"/>
              </w:rPr>
              <w:t>Sumário executivo</w:t>
            </w:r>
            <w:r>
              <w:rPr>
                <w:webHidden/>
              </w:rPr>
              <w:tab/>
            </w:r>
            <w:r>
              <w:rPr>
                <w:webHidden/>
              </w:rPr>
              <w:fldChar w:fldCharType="begin"/>
            </w:r>
            <w:r>
              <w:rPr>
                <w:webHidden/>
              </w:rPr>
              <w:instrText xml:space="preserve"> PAGEREF _Toc107217934 \h </w:instrText>
            </w:r>
            <w:r>
              <w:rPr>
                <w:webHidden/>
              </w:rPr>
            </w:r>
            <w:r>
              <w:rPr>
                <w:webHidden/>
              </w:rPr>
              <w:fldChar w:fldCharType="separate"/>
            </w:r>
            <w:r>
              <w:rPr>
                <w:webHidden/>
              </w:rPr>
              <w:t>4</w:t>
            </w:r>
            <w:r>
              <w:rPr>
                <w:webHidden/>
              </w:rPr>
              <w:fldChar w:fldCharType="end"/>
            </w:r>
          </w:hyperlink>
        </w:p>
        <w:p w14:paraId="34BA75A3" w14:textId="4F5FA9E1" w:rsidR="00A71BC3" w:rsidRDefault="00A71BC3">
          <w:pPr>
            <w:pStyle w:val="TOC1"/>
            <w:rPr>
              <w:rFonts w:asciiTheme="minorHAnsi" w:eastAsiaTheme="minorEastAsia" w:hAnsiTheme="minorHAnsi"/>
              <w:sz w:val="22"/>
              <w:szCs w:val="22"/>
            </w:rPr>
          </w:pPr>
          <w:hyperlink w:anchor="_Toc107217935" w:history="1">
            <w:r w:rsidRPr="001B1C8D">
              <w:rPr>
                <w:rStyle w:val="Hyperlink"/>
                <w:rFonts w:asciiTheme="majorHAnsi" w:eastAsia="MS Gothic" w:hAnsiTheme="majorHAnsi" w:cstheme="majorHAnsi"/>
                <w:b/>
                <w:bCs/>
                <w:lang w:val="pt-PT"/>
              </w:rPr>
              <w:t>3.</w:t>
            </w:r>
            <w:r>
              <w:rPr>
                <w:rFonts w:asciiTheme="minorHAnsi" w:eastAsiaTheme="minorEastAsia" w:hAnsiTheme="minorHAnsi"/>
                <w:sz w:val="22"/>
                <w:szCs w:val="22"/>
              </w:rPr>
              <w:tab/>
            </w:r>
            <w:r w:rsidRPr="001B1C8D">
              <w:rPr>
                <w:rStyle w:val="Hyperlink"/>
                <w:rFonts w:asciiTheme="majorHAnsi" w:eastAsia="MS Gothic" w:hAnsiTheme="majorHAnsi" w:cstheme="majorHAnsi"/>
                <w:b/>
                <w:bCs/>
                <w:lang w:val="pt"/>
              </w:rPr>
              <w:t>Conclusões e recomendações para o período da auditoria</w:t>
            </w:r>
            <w:r>
              <w:rPr>
                <w:webHidden/>
              </w:rPr>
              <w:tab/>
            </w:r>
            <w:r>
              <w:rPr>
                <w:webHidden/>
              </w:rPr>
              <w:fldChar w:fldCharType="begin"/>
            </w:r>
            <w:r>
              <w:rPr>
                <w:webHidden/>
              </w:rPr>
              <w:instrText xml:space="preserve"> PAGEREF _Toc107217935 \h </w:instrText>
            </w:r>
            <w:r>
              <w:rPr>
                <w:webHidden/>
              </w:rPr>
            </w:r>
            <w:r>
              <w:rPr>
                <w:webHidden/>
              </w:rPr>
              <w:fldChar w:fldCharType="separate"/>
            </w:r>
            <w:r>
              <w:rPr>
                <w:webHidden/>
              </w:rPr>
              <w:t>7</w:t>
            </w:r>
            <w:r>
              <w:rPr>
                <w:webHidden/>
              </w:rPr>
              <w:fldChar w:fldCharType="end"/>
            </w:r>
          </w:hyperlink>
        </w:p>
        <w:p w14:paraId="703FC9D9" w14:textId="51913E0A" w:rsidR="00A71BC3" w:rsidRDefault="00A71BC3">
          <w:pPr>
            <w:pStyle w:val="TOC1"/>
            <w:rPr>
              <w:rFonts w:asciiTheme="minorHAnsi" w:eastAsiaTheme="minorEastAsia" w:hAnsiTheme="minorHAnsi"/>
              <w:sz w:val="22"/>
              <w:szCs w:val="22"/>
            </w:rPr>
          </w:pPr>
          <w:hyperlink w:anchor="_Toc107217936" w:history="1">
            <w:r w:rsidRPr="001B1C8D">
              <w:rPr>
                <w:rStyle w:val="Hyperlink"/>
                <w:rFonts w:asciiTheme="majorHAnsi" w:eastAsia="MS Gothic" w:hAnsiTheme="majorHAnsi" w:cstheme="majorHAnsi"/>
                <w:b/>
                <w:bCs/>
                <w:lang w:val="pt"/>
              </w:rPr>
              <w:t>3.1 Resumo das conclusões e observações da auditoria para o [ Recipiente Principal ]</w:t>
            </w:r>
            <w:r>
              <w:rPr>
                <w:webHidden/>
              </w:rPr>
              <w:tab/>
            </w:r>
            <w:r>
              <w:rPr>
                <w:webHidden/>
              </w:rPr>
              <w:fldChar w:fldCharType="begin"/>
            </w:r>
            <w:r>
              <w:rPr>
                <w:webHidden/>
              </w:rPr>
              <w:instrText xml:space="preserve"> PAGEREF _Toc107217936 \h </w:instrText>
            </w:r>
            <w:r>
              <w:rPr>
                <w:webHidden/>
              </w:rPr>
            </w:r>
            <w:r>
              <w:rPr>
                <w:webHidden/>
              </w:rPr>
              <w:fldChar w:fldCharType="separate"/>
            </w:r>
            <w:r>
              <w:rPr>
                <w:webHidden/>
              </w:rPr>
              <w:t>8</w:t>
            </w:r>
            <w:r>
              <w:rPr>
                <w:webHidden/>
              </w:rPr>
              <w:fldChar w:fldCharType="end"/>
            </w:r>
          </w:hyperlink>
        </w:p>
        <w:p w14:paraId="5A2F8FA7" w14:textId="58F377F4" w:rsidR="00A71BC3" w:rsidRDefault="00A71BC3">
          <w:pPr>
            <w:pStyle w:val="TOC1"/>
            <w:rPr>
              <w:rFonts w:asciiTheme="minorHAnsi" w:eastAsiaTheme="minorEastAsia" w:hAnsiTheme="minorHAnsi"/>
              <w:sz w:val="22"/>
              <w:szCs w:val="22"/>
            </w:rPr>
          </w:pPr>
          <w:hyperlink w:anchor="_Toc107217937" w:history="1">
            <w:r w:rsidRPr="001B1C8D">
              <w:rPr>
                <w:rStyle w:val="Hyperlink"/>
                <w:rFonts w:asciiTheme="majorHAnsi" w:eastAsia="MS Gothic" w:hAnsiTheme="majorHAnsi" w:cstheme="majorHAnsi"/>
                <w:b/>
                <w:bCs/>
                <w:lang w:val="pt"/>
              </w:rPr>
              <w:t>3.2 Resumo das conclusões e observações da auditoria para o [ Sub-recipiente principal ] [a repetir pela entidade auditada ]</w:t>
            </w:r>
            <w:r>
              <w:rPr>
                <w:webHidden/>
              </w:rPr>
              <w:tab/>
            </w:r>
            <w:r>
              <w:rPr>
                <w:webHidden/>
              </w:rPr>
              <w:fldChar w:fldCharType="begin"/>
            </w:r>
            <w:r>
              <w:rPr>
                <w:webHidden/>
              </w:rPr>
              <w:instrText xml:space="preserve"> PAGEREF _Toc107217937 \h </w:instrText>
            </w:r>
            <w:r>
              <w:rPr>
                <w:webHidden/>
              </w:rPr>
            </w:r>
            <w:r>
              <w:rPr>
                <w:webHidden/>
              </w:rPr>
              <w:fldChar w:fldCharType="separate"/>
            </w:r>
            <w:r>
              <w:rPr>
                <w:webHidden/>
              </w:rPr>
              <w:t>9</w:t>
            </w:r>
            <w:r>
              <w:rPr>
                <w:webHidden/>
              </w:rPr>
              <w:fldChar w:fldCharType="end"/>
            </w:r>
          </w:hyperlink>
        </w:p>
        <w:p w14:paraId="6DA6E364" w14:textId="432D9498" w:rsidR="00A71BC3" w:rsidRDefault="00A71BC3">
          <w:pPr>
            <w:pStyle w:val="TOC1"/>
            <w:rPr>
              <w:rFonts w:asciiTheme="minorHAnsi" w:eastAsiaTheme="minorEastAsia" w:hAnsiTheme="minorHAnsi"/>
              <w:sz w:val="22"/>
              <w:szCs w:val="22"/>
            </w:rPr>
          </w:pPr>
          <w:hyperlink w:anchor="_Toc107217938" w:history="1">
            <w:r w:rsidRPr="001B1C8D">
              <w:rPr>
                <w:rStyle w:val="Hyperlink"/>
                <w:rFonts w:asciiTheme="majorHAnsi" w:eastAsia="MS Gothic" w:hAnsiTheme="majorHAnsi" w:cstheme="majorHAnsi"/>
                <w:b/>
                <w:bCs/>
                <w:lang w:val="pt"/>
              </w:rPr>
              <w:t xml:space="preserve">3.3. </w:t>
            </w:r>
            <w:r w:rsidRPr="001B1C8D">
              <w:rPr>
                <w:rStyle w:val="Hyperlink"/>
                <w:rFonts w:asciiTheme="majorHAnsi" w:eastAsia="MS Gothic" w:hAnsiTheme="majorHAnsi" w:cstheme="majorHAnsi"/>
                <w:lang w:val="pt"/>
              </w:rPr>
              <w:t>Impacto financeiro das conclusões por agrupamento de custos e implementador</w:t>
            </w:r>
            <w:r>
              <w:rPr>
                <w:webHidden/>
              </w:rPr>
              <w:tab/>
            </w:r>
            <w:r>
              <w:rPr>
                <w:webHidden/>
              </w:rPr>
              <w:fldChar w:fldCharType="begin"/>
            </w:r>
            <w:r>
              <w:rPr>
                <w:webHidden/>
              </w:rPr>
              <w:instrText xml:space="preserve"> PAGEREF _Toc107217938 \h </w:instrText>
            </w:r>
            <w:r>
              <w:rPr>
                <w:webHidden/>
              </w:rPr>
            </w:r>
            <w:r>
              <w:rPr>
                <w:webHidden/>
              </w:rPr>
              <w:fldChar w:fldCharType="separate"/>
            </w:r>
            <w:r>
              <w:rPr>
                <w:webHidden/>
              </w:rPr>
              <w:t>9</w:t>
            </w:r>
            <w:r>
              <w:rPr>
                <w:webHidden/>
              </w:rPr>
              <w:fldChar w:fldCharType="end"/>
            </w:r>
          </w:hyperlink>
        </w:p>
        <w:p w14:paraId="366E587B" w14:textId="1DCFB88B" w:rsidR="00A71BC3" w:rsidRDefault="00A71BC3">
          <w:pPr>
            <w:pStyle w:val="TOC1"/>
            <w:rPr>
              <w:rFonts w:asciiTheme="minorHAnsi" w:eastAsiaTheme="minorEastAsia" w:hAnsiTheme="minorHAnsi"/>
              <w:sz w:val="22"/>
              <w:szCs w:val="22"/>
            </w:rPr>
          </w:pPr>
          <w:hyperlink w:anchor="_Toc107217939" w:history="1">
            <w:r w:rsidRPr="001B1C8D">
              <w:rPr>
                <w:rStyle w:val="Hyperlink"/>
                <w:rFonts w:asciiTheme="majorHAnsi" w:eastAsia="MS Gothic" w:hAnsiTheme="majorHAnsi" w:cstheme="majorHAnsi"/>
                <w:b/>
                <w:bCs/>
                <w:lang w:val="pt"/>
              </w:rPr>
              <w:t xml:space="preserve">3.4. </w:t>
            </w:r>
            <w:r w:rsidRPr="001B1C8D">
              <w:rPr>
                <w:rStyle w:val="Hyperlink"/>
                <w:rFonts w:asciiTheme="majorHAnsi" w:eastAsia="MS Gothic" w:hAnsiTheme="majorHAnsi" w:cstheme="majorHAnsi"/>
                <w:lang w:val="pt"/>
              </w:rPr>
              <w:t>Cobertura da despesa</w:t>
            </w:r>
            <w:r>
              <w:rPr>
                <w:webHidden/>
              </w:rPr>
              <w:tab/>
            </w:r>
            <w:r>
              <w:rPr>
                <w:webHidden/>
              </w:rPr>
              <w:fldChar w:fldCharType="begin"/>
            </w:r>
            <w:r>
              <w:rPr>
                <w:webHidden/>
              </w:rPr>
              <w:instrText xml:space="preserve"> PAGEREF _Toc107217939 \h </w:instrText>
            </w:r>
            <w:r>
              <w:rPr>
                <w:webHidden/>
              </w:rPr>
            </w:r>
            <w:r>
              <w:rPr>
                <w:webHidden/>
              </w:rPr>
              <w:fldChar w:fldCharType="separate"/>
            </w:r>
            <w:r>
              <w:rPr>
                <w:webHidden/>
              </w:rPr>
              <w:t>11</w:t>
            </w:r>
            <w:r>
              <w:rPr>
                <w:webHidden/>
              </w:rPr>
              <w:fldChar w:fldCharType="end"/>
            </w:r>
          </w:hyperlink>
        </w:p>
        <w:p w14:paraId="424548EA" w14:textId="6C6F7F83" w:rsidR="00A71BC3" w:rsidRDefault="00A71BC3">
          <w:pPr>
            <w:pStyle w:val="TOC1"/>
            <w:rPr>
              <w:rFonts w:asciiTheme="minorHAnsi" w:eastAsiaTheme="minorEastAsia" w:hAnsiTheme="minorHAnsi"/>
              <w:sz w:val="22"/>
              <w:szCs w:val="22"/>
            </w:rPr>
          </w:pPr>
          <w:hyperlink w:anchor="_Toc107217940" w:history="1">
            <w:r w:rsidRPr="001B1C8D">
              <w:rPr>
                <w:rStyle w:val="Hyperlink"/>
                <w:rFonts w:asciiTheme="majorHAnsi" w:eastAsia="MS Gothic" w:hAnsiTheme="majorHAnsi" w:cstheme="majorHAnsi"/>
                <w:b/>
                <w:bCs/>
                <w:lang w:val="pt-PT"/>
              </w:rPr>
              <w:t>4.</w:t>
            </w:r>
            <w:r>
              <w:rPr>
                <w:rFonts w:asciiTheme="minorHAnsi" w:eastAsiaTheme="minorEastAsia" w:hAnsiTheme="minorHAnsi"/>
                <w:sz w:val="22"/>
                <w:szCs w:val="22"/>
              </w:rPr>
              <w:tab/>
            </w:r>
            <w:r w:rsidRPr="001B1C8D">
              <w:rPr>
                <w:rStyle w:val="Hyperlink"/>
                <w:rFonts w:asciiTheme="majorHAnsi" w:eastAsia="MS Gothic" w:hAnsiTheme="majorHAnsi" w:cstheme="majorHAnsi"/>
                <w:b/>
                <w:bCs/>
                <w:lang w:val="pt"/>
              </w:rPr>
              <w:t>Conclusões e recomendações dos períodos de auditoria anteriores</w:t>
            </w:r>
            <w:r>
              <w:rPr>
                <w:webHidden/>
              </w:rPr>
              <w:tab/>
            </w:r>
            <w:r>
              <w:rPr>
                <w:webHidden/>
              </w:rPr>
              <w:fldChar w:fldCharType="begin"/>
            </w:r>
            <w:r>
              <w:rPr>
                <w:webHidden/>
              </w:rPr>
              <w:instrText xml:space="preserve"> PAGEREF _Toc107217940 \h </w:instrText>
            </w:r>
            <w:r>
              <w:rPr>
                <w:webHidden/>
              </w:rPr>
            </w:r>
            <w:r>
              <w:rPr>
                <w:webHidden/>
              </w:rPr>
              <w:fldChar w:fldCharType="separate"/>
            </w:r>
            <w:r>
              <w:rPr>
                <w:webHidden/>
              </w:rPr>
              <w:t>13</w:t>
            </w:r>
            <w:r>
              <w:rPr>
                <w:webHidden/>
              </w:rPr>
              <w:fldChar w:fldCharType="end"/>
            </w:r>
          </w:hyperlink>
        </w:p>
        <w:p w14:paraId="770B17DD" w14:textId="5A21ABEA" w:rsidR="00A71BC3" w:rsidRDefault="00A71BC3">
          <w:pPr>
            <w:pStyle w:val="TOC1"/>
            <w:rPr>
              <w:rFonts w:asciiTheme="minorHAnsi" w:eastAsiaTheme="minorEastAsia" w:hAnsiTheme="minorHAnsi"/>
              <w:sz w:val="22"/>
              <w:szCs w:val="22"/>
            </w:rPr>
          </w:pPr>
          <w:hyperlink w:anchor="_Toc107217941" w:history="1">
            <w:r w:rsidRPr="001B1C8D">
              <w:rPr>
                <w:rStyle w:val="Hyperlink"/>
                <w:rFonts w:asciiTheme="majorHAnsi" w:eastAsia="MS Gothic" w:hAnsiTheme="majorHAnsi" w:cstheme="majorHAnsi"/>
                <w:b/>
                <w:bCs/>
              </w:rPr>
              <w:t>5.</w:t>
            </w:r>
            <w:r>
              <w:rPr>
                <w:rFonts w:asciiTheme="minorHAnsi" w:eastAsiaTheme="minorEastAsia" w:hAnsiTheme="minorHAnsi"/>
                <w:sz w:val="22"/>
                <w:szCs w:val="22"/>
              </w:rPr>
              <w:tab/>
            </w:r>
            <w:r w:rsidRPr="001B1C8D">
              <w:rPr>
                <w:rStyle w:val="Hyperlink"/>
                <w:rFonts w:asciiTheme="majorHAnsi" w:eastAsia="MS Gothic" w:hAnsiTheme="majorHAnsi" w:cstheme="majorHAnsi"/>
                <w:b/>
                <w:bCs/>
                <w:lang w:val="pt"/>
              </w:rPr>
              <w:t>Sistema de controlo interno</w:t>
            </w:r>
            <w:r>
              <w:rPr>
                <w:webHidden/>
              </w:rPr>
              <w:tab/>
            </w:r>
            <w:r>
              <w:rPr>
                <w:webHidden/>
              </w:rPr>
              <w:fldChar w:fldCharType="begin"/>
            </w:r>
            <w:r>
              <w:rPr>
                <w:webHidden/>
              </w:rPr>
              <w:instrText xml:space="preserve"> PAGEREF _Toc107217941 \h </w:instrText>
            </w:r>
            <w:r>
              <w:rPr>
                <w:webHidden/>
              </w:rPr>
            </w:r>
            <w:r>
              <w:rPr>
                <w:webHidden/>
              </w:rPr>
              <w:fldChar w:fldCharType="separate"/>
            </w:r>
            <w:r>
              <w:rPr>
                <w:webHidden/>
              </w:rPr>
              <w:t>14</w:t>
            </w:r>
            <w:r>
              <w:rPr>
                <w:webHidden/>
              </w:rPr>
              <w:fldChar w:fldCharType="end"/>
            </w:r>
          </w:hyperlink>
        </w:p>
        <w:p w14:paraId="7F9F77D6" w14:textId="71F9C843" w:rsidR="00A71BC3" w:rsidRDefault="00A71BC3">
          <w:pPr>
            <w:pStyle w:val="TOC1"/>
            <w:rPr>
              <w:rFonts w:asciiTheme="minorHAnsi" w:eastAsiaTheme="minorEastAsia" w:hAnsiTheme="minorHAnsi"/>
              <w:sz w:val="22"/>
              <w:szCs w:val="22"/>
            </w:rPr>
          </w:pPr>
          <w:hyperlink w:anchor="_Toc107217942" w:history="1">
            <w:r w:rsidRPr="001B1C8D">
              <w:rPr>
                <w:rStyle w:val="Hyperlink"/>
                <w:rFonts w:asciiTheme="majorHAnsi" w:eastAsia="MS Gothic" w:hAnsiTheme="majorHAnsi" w:cstheme="majorHAnsi"/>
                <w:b/>
                <w:bCs/>
                <w:lang w:val="pt"/>
              </w:rPr>
              <w:t>5.1 Pontos de comunicação mínimos</w:t>
            </w:r>
            <w:r>
              <w:rPr>
                <w:webHidden/>
              </w:rPr>
              <w:tab/>
            </w:r>
            <w:r>
              <w:rPr>
                <w:webHidden/>
              </w:rPr>
              <w:fldChar w:fldCharType="begin"/>
            </w:r>
            <w:r>
              <w:rPr>
                <w:webHidden/>
              </w:rPr>
              <w:instrText xml:space="preserve"> PAGEREF _Toc107217942 \h </w:instrText>
            </w:r>
            <w:r>
              <w:rPr>
                <w:webHidden/>
              </w:rPr>
            </w:r>
            <w:r>
              <w:rPr>
                <w:webHidden/>
              </w:rPr>
              <w:fldChar w:fldCharType="separate"/>
            </w:r>
            <w:r>
              <w:rPr>
                <w:webHidden/>
              </w:rPr>
              <w:t>14</w:t>
            </w:r>
            <w:r>
              <w:rPr>
                <w:webHidden/>
              </w:rPr>
              <w:fldChar w:fldCharType="end"/>
            </w:r>
          </w:hyperlink>
        </w:p>
        <w:p w14:paraId="23C54501" w14:textId="43DAF717" w:rsidR="00A71BC3" w:rsidRDefault="00A71BC3">
          <w:pPr>
            <w:pStyle w:val="TOC1"/>
            <w:rPr>
              <w:rFonts w:asciiTheme="minorHAnsi" w:eastAsiaTheme="minorEastAsia" w:hAnsiTheme="minorHAnsi"/>
              <w:sz w:val="22"/>
              <w:szCs w:val="22"/>
            </w:rPr>
          </w:pPr>
          <w:hyperlink w:anchor="_Toc107217943" w:history="1">
            <w:r w:rsidRPr="001B1C8D">
              <w:rPr>
                <w:rStyle w:val="Hyperlink"/>
                <w:rFonts w:asciiTheme="majorHAnsi" w:eastAsia="MS Gothic" w:hAnsiTheme="majorHAnsi" w:cstheme="majorHAnsi"/>
                <w:lang w:val="pt"/>
              </w:rPr>
              <w:t>5.2 Outras áreas de controlo interno</w:t>
            </w:r>
            <w:r>
              <w:rPr>
                <w:webHidden/>
              </w:rPr>
              <w:tab/>
            </w:r>
            <w:r>
              <w:rPr>
                <w:webHidden/>
              </w:rPr>
              <w:fldChar w:fldCharType="begin"/>
            </w:r>
            <w:r>
              <w:rPr>
                <w:webHidden/>
              </w:rPr>
              <w:instrText xml:space="preserve"> PAGEREF _Toc107217943 \h </w:instrText>
            </w:r>
            <w:r>
              <w:rPr>
                <w:webHidden/>
              </w:rPr>
            </w:r>
            <w:r>
              <w:rPr>
                <w:webHidden/>
              </w:rPr>
              <w:fldChar w:fldCharType="separate"/>
            </w:r>
            <w:r>
              <w:rPr>
                <w:webHidden/>
              </w:rPr>
              <w:t>15</w:t>
            </w:r>
            <w:r>
              <w:rPr>
                <w:webHidden/>
              </w:rPr>
              <w:fldChar w:fldCharType="end"/>
            </w:r>
          </w:hyperlink>
        </w:p>
        <w:p w14:paraId="61F4FF5E" w14:textId="46059847" w:rsidR="00A71BC3" w:rsidRDefault="00A71BC3">
          <w:pPr>
            <w:pStyle w:val="TOC1"/>
            <w:rPr>
              <w:rFonts w:asciiTheme="minorHAnsi" w:eastAsiaTheme="minorEastAsia" w:hAnsiTheme="minorHAnsi"/>
              <w:sz w:val="22"/>
              <w:szCs w:val="22"/>
            </w:rPr>
          </w:pPr>
          <w:hyperlink w:anchor="_Toc107217944" w:history="1">
            <w:r w:rsidRPr="001B1C8D">
              <w:rPr>
                <w:rStyle w:val="Hyperlink"/>
                <w:rFonts w:asciiTheme="majorHAnsi" w:eastAsia="MS Gothic" w:hAnsiTheme="majorHAnsi" w:cstheme="majorHAnsi"/>
                <w:b/>
                <w:bCs/>
                <w:lang w:val="pt"/>
              </w:rPr>
              <w:t>5.3 Lista de despesas não conformes</w:t>
            </w:r>
            <w:r>
              <w:rPr>
                <w:webHidden/>
              </w:rPr>
              <w:tab/>
            </w:r>
            <w:r>
              <w:rPr>
                <w:webHidden/>
              </w:rPr>
              <w:fldChar w:fldCharType="begin"/>
            </w:r>
            <w:r>
              <w:rPr>
                <w:webHidden/>
              </w:rPr>
              <w:instrText xml:space="preserve"> PAGEREF _Toc107217944 \h </w:instrText>
            </w:r>
            <w:r>
              <w:rPr>
                <w:webHidden/>
              </w:rPr>
            </w:r>
            <w:r>
              <w:rPr>
                <w:webHidden/>
              </w:rPr>
              <w:fldChar w:fldCharType="separate"/>
            </w:r>
            <w:r>
              <w:rPr>
                <w:webHidden/>
              </w:rPr>
              <w:t>17</w:t>
            </w:r>
            <w:r>
              <w:rPr>
                <w:webHidden/>
              </w:rPr>
              <w:fldChar w:fldCharType="end"/>
            </w:r>
          </w:hyperlink>
        </w:p>
        <w:p w14:paraId="0EF5A858" w14:textId="1AEA1B36" w:rsidR="00A71BC3" w:rsidRDefault="00A71BC3">
          <w:pPr>
            <w:pStyle w:val="TOC1"/>
            <w:rPr>
              <w:rFonts w:asciiTheme="minorHAnsi" w:eastAsiaTheme="minorEastAsia" w:hAnsiTheme="minorHAnsi"/>
              <w:sz w:val="22"/>
              <w:szCs w:val="22"/>
            </w:rPr>
          </w:pPr>
          <w:hyperlink w:anchor="_Toc107217945" w:history="1">
            <w:r w:rsidRPr="001B1C8D">
              <w:rPr>
                <w:rStyle w:val="Hyperlink"/>
                <w:rFonts w:asciiTheme="majorHAnsi" w:eastAsia="MS Gothic" w:hAnsiTheme="majorHAnsi" w:cstheme="majorHAnsi"/>
                <w:b/>
                <w:bCs/>
              </w:rPr>
              <w:t>6.</w:t>
            </w:r>
            <w:r>
              <w:rPr>
                <w:rFonts w:asciiTheme="minorHAnsi" w:eastAsiaTheme="minorEastAsia" w:hAnsiTheme="minorHAnsi"/>
                <w:sz w:val="22"/>
                <w:szCs w:val="22"/>
              </w:rPr>
              <w:tab/>
            </w:r>
            <w:r w:rsidRPr="001B1C8D">
              <w:rPr>
                <w:rStyle w:val="Hyperlink"/>
                <w:rFonts w:asciiTheme="majorHAnsi" w:eastAsia="MS Gothic" w:hAnsiTheme="majorHAnsi" w:cstheme="majorHAnsi"/>
                <w:b/>
                <w:bCs/>
                <w:lang w:val="pt"/>
              </w:rPr>
              <w:t>Secção de gestão do risco</w:t>
            </w:r>
            <w:r>
              <w:rPr>
                <w:webHidden/>
              </w:rPr>
              <w:tab/>
            </w:r>
            <w:r>
              <w:rPr>
                <w:webHidden/>
              </w:rPr>
              <w:fldChar w:fldCharType="begin"/>
            </w:r>
            <w:r>
              <w:rPr>
                <w:webHidden/>
              </w:rPr>
              <w:instrText xml:space="preserve"> PAGEREF _Toc107217945 \h </w:instrText>
            </w:r>
            <w:r>
              <w:rPr>
                <w:webHidden/>
              </w:rPr>
            </w:r>
            <w:r>
              <w:rPr>
                <w:webHidden/>
              </w:rPr>
              <w:fldChar w:fldCharType="separate"/>
            </w:r>
            <w:r>
              <w:rPr>
                <w:webHidden/>
              </w:rPr>
              <w:t>18</w:t>
            </w:r>
            <w:r>
              <w:rPr>
                <w:webHidden/>
              </w:rPr>
              <w:fldChar w:fldCharType="end"/>
            </w:r>
          </w:hyperlink>
        </w:p>
        <w:p w14:paraId="014800BA" w14:textId="57B49D0B" w:rsidR="00A71BC3" w:rsidRDefault="00A71BC3">
          <w:pPr>
            <w:pStyle w:val="TOC1"/>
            <w:rPr>
              <w:rFonts w:asciiTheme="minorHAnsi" w:eastAsiaTheme="minorEastAsia" w:hAnsiTheme="minorHAnsi"/>
              <w:sz w:val="22"/>
              <w:szCs w:val="22"/>
            </w:rPr>
          </w:pPr>
          <w:hyperlink w:anchor="_Toc107217946" w:history="1">
            <w:r w:rsidRPr="001B1C8D">
              <w:rPr>
                <w:rStyle w:val="Hyperlink"/>
                <w:rFonts w:asciiTheme="majorHAnsi" w:eastAsia="MS Gothic" w:hAnsiTheme="majorHAnsi" w:cstheme="majorHAnsi"/>
                <w:b/>
                <w:bCs/>
              </w:rPr>
              <w:t>7.</w:t>
            </w:r>
            <w:r>
              <w:rPr>
                <w:rFonts w:asciiTheme="minorHAnsi" w:eastAsiaTheme="minorEastAsia" w:hAnsiTheme="minorHAnsi"/>
                <w:sz w:val="22"/>
                <w:szCs w:val="22"/>
              </w:rPr>
              <w:tab/>
            </w:r>
            <w:r w:rsidRPr="001B1C8D">
              <w:rPr>
                <w:rStyle w:val="Hyperlink"/>
                <w:rFonts w:asciiTheme="majorHAnsi" w:eastAsia="MS Gothic" w:hAnsiTheme="majorHAnsi" w:cstheme="majorHAnsi"/>
                <w:b/>
                <w:bCs/>
                <w:lang w:val="pt"/>
              </w:rPr>
              <w:t>Outras comunicações importantes</w:t>
            </w:r>
            <w:r>
              <w:rPr>
                <w:webHidden/>
              </w:rPr>
              <w:tab/>
            </w:r>
            <w:r>
              <w:rPr>
                <w:webHidden/>
              </w:rPr>
              <w:fldChar w:fldCharType="begin"/>
            </w:r>
            <w:r>
              <w:rPr>
                <w:webHidden/>
              </w:rPr>
              <w:instrText xml:space="preserve"> PAGEREF _Toc107217946 \h </w:instrText>
            </w:r>
            <w:r>
              <w:rPr>
                <w:webHidden/>
              </w:rPr>
            </w:r>
            <w:r>
              <w:rPr>
                <w:webHidden/>
              </w:rPr>
              <w:fldChar w:fldCharType="separate"/>
            </w:r>
            <w:r>
              <w:rPr>
                <w:webHidden/>
              </w:rPr>
              <w:t>18</w:t>
            </w:r>
            <w:r>
              <w:rPr>
                <w:webHidden/>
              </w:rPr>
              <w:fldChar w:fldCharType="end"/>
            </w:r>
          </w:hyperlink>
        </w:p>
        <w:p w14:paraId="514D8CC8" w14:textId="4250A15C" w:rsidR="002F3E87" w:rsidRDefault="00955D0A" w:rsidP="00955D0A">
          <w:pPr>
            <w:rPr>
              <w:rFonts w:eastAsia="Times New Roman" w:cs="Arial"/>
              <w:b/>
            </w:rPr>
          </w:pPr>
          <w:r>
            <w:rPr>
              <w:rFonts w:eastAsia="MS Mincho" w:cs="Arial"/>
              <w:b/>
              <w:bCs/>
              <w:noProof/>
              <w:sz w:val="24"/>
              <w:szCs w:val="24"/>
            </w:rPr>
            <w:fldChar w:fldCharType="end"/>
          </w:r>
        </w:p>
      </w:sdtContent>
    </w:sdt>
    <w:p w14:paraId="35C2EABC" w14:textId="77777777" w:rsidR="00E541CF" w:rsidRDefault="00E541CF">
      <w:pPr>
        <w:rPr>
          <w:rFonts w:eastAsia="Times New Roman" w:cs="Arial"/>
          <w:bCs/>
          <w:noProof/>
          <w:sz w:val="36"/>
          <w:szCs w:val="30"/>
        </w:rPr>
      </w:pPr>
      <w:r>
        <w:rPr>
          <w:rFonts w:eastAsia="Times New Roman"/>
          <w:lang w:val="pt"/>
        </w:rPr>
        <w:br w:type="page"/>
      </w:r>
    </w:p>
    <w:p w14:paraId="7382CD37" w14:textId="631B9F80" w:rsidR="006C32D0" w:rsidRPr="00771647" w:rsidRDefault="008A3172" w:rsidP="002B219E">
      <w:pPr>
        <w:keepNext/>
        <w:keepLines/>
        <w:numPr>
          <w:ilvl w:val="0"/>
          <w:numId w:val="13"/>
        </w:numPr>
        <w:spacing w:before="240" w:after="120" w:line="240" w:lineRule="auto"/>
        <w:ind w:left="360" w:hanging="360"/>
        <w:outlineLvl w:val="0"/>
        <w:rPr>
          <w:rFonts w:eastAsia="Times New Roman"/>
        </w:rPr>
      </w:pPr>
      <w:bookmarkStart w:id="1" w:name="_Toc107217933"/>
      <w:r>
        <w:rPr>
          <w:rFonts w:asciiTheme="majorHAnsi" w:eastAsia="MS Gothic" w:hAnsiTheme="majorHAnsi" w:cstheme="majorHAnsi"/>
          <w:b/>
          <w:bCs/>
          <w:noProof/>
          <w:color w:val="000000"/>
          <w:sz w:val="24"/>
          <w:szCs w:val="28"/>
          <w:lang w:val="pt"/>
        </w:rPr>
        <w:lastRenderedPageBreak/>
        <w:t>Folha de presenças</w:t>
      </w:r>
      <w:bookmarkEnd w:id="1"/>
    </w:p>
    <w:p w14:paraId="76143484" w14:textId="77777777" w:rsidR="003124D4" w:rsidRDefault="003124D4" w:rsidP="00707B04">
      <w:pPr>
        <w:tabs>
          <w:tab w:val="left" w:pos="3660"/>
        </w:tabs>
        <w:spacing w:before="0" w:after="120" w:line="240" w:lineRule="auto"/>
        <w:ind w:left="284"/>
        <w:jc w:val="both"/>
        <w:rPr>
          <w:rFonts w:asciiTheme="majorHAnsi" w:eastAsia="MS Mincho" w:hAnsiTheme="majorHAnsi" w:cstheme="majorHAnsi"/>
          <w:b/>
          <w:bCs/>
          <w:noProof/>
          <w:szCs w:val="24"/>
        </w:rPr>
      </w:pPr>
    </w:p>
    <w:p w14:paraId="6A62C1D6" w14:textId="6B92B41A" w:rsidR="00707B04" w:rsidRPr="00382C10" w:rsidRDefault="00707B04" w:rsidP="00707B04">
      <w:pPr>
        <w:tabs>
          <w:tab w:val="left" w:pos="3660"/>
        </w:tabs>
        <w:spacing w:before="0" w:after="120" w:line="240" w:lineRule="auto"/>
        <w:ind w:left="284"/>
        <w:jc w:val="both"/>
        <w:rPr>
          <w:rFonts w:asciiTheme="majorHAnsi" w:eastAsia="MS Mincho" w:hAnsiTheme="majorHAnsi" w:cstheme="majorHAnsi"/>
          <w:noProof/>
          <w:szCs w:val="24"/>
        </w:rPr>
      </w:pPr>
      <w:r>
        <w:rPr>
          <w:rFonts w:asciiTheme="majorHAnsi" w:eastAsia="MS Mincho" w:hAnsiTheme="majorHAnsi" w:cstheme="majorHAnsi"/>
          <w:b/>
          <w:bCs/>
          <w:noProof/>
          <w:szCs w:val="24"/>
          <w:lang w:val="pt"/>
        </w:rPr>
        <w:t>ESTRITAMENTE PRIVADO E CONFIDENCIAL</w:t>
      </w:r>
    </w:p>
    <w:p w14:paraId="69B32F3E" w14:textId="77777777" w:rsidR="00707B04" w:rsidRPr="00F12685" w:rsidRDefault="00707B04" w:rsidP="00707B04">
      <w:pPr>
        <w:tabs>
          <w:tab w:val="left" w:pos="3660"/>
        </w:tabs>
        <w:spacing w:before="0" w:after="120" w:line="240" w:lineRule="auto"/>
        <w:ind w:left="284"/>
        <w:jc w:val="both"/>
        <w:rPr>
          <w:rFonts w:asciiTheme="majorHAnsi" w:eastAsia="MS Mincho" w:hAnsiTheme="majorHAnsi" w:cstheme="majorHAnsi"/>
          <w:i/>
          <w:iCs/>
          <w:noProof/>
          <w:szCs w:val="24"/>
          <w:lang w:val="pt-PT"/>
        </w:rPr>
      </w:pPr>
      <w:r>
        <w:rPr>
          <w:rFonts w:asciiTheme="majorHAnsi" w:eastAsia="MS Mincho" w:hAnsiTheme="majorHAnsi" w:cstheme="majorHAnsi"/>
          <w:noProof/>
          <w:szCs w:val="24"/>
          <w:lang w:val="pt"/>
        </w:rPr>
        <w:t>[</w:t>
      </w:r>
      <w:r>
        <w:rPr>
          <w:rFonts w:asciiTheme="majorHAnsi" w:eastAsia="MS Mincho" w:hAnsiTheme="majorHAnsi" w:cstheme="majorHAnsi"/>
          <w:i/>
          <w:iCs/>
          <w:noProof/>
          <w:szCs w:val="24"/>
          <w:lang w:val="pt"/>
        </w:rPr>
        <w:t>Deve ser claramente registado na primeira página da carta de auditoria que esta é um documento confidenciale deve ser tratada como tal]</w:t>
      </w:r>
    </w:p>
    <w:p w14:paraId="1A284B12" w14:textId="77777777" w:rsidR="00707B04" w:rsidRPr="00F12685" w:rsidRDefault="00707B04" w:rsidP="00FE7485">
      <w:pPr>
        <w:spacing w:before="0" w:after="120" w:line="240" w:lineRule="auto"/>
        <w:jc w:val="both"/>
        <w:rPr>
          <w:rFonts w:asciiTheme="majorHAnsi" w:eastAsia="Calibri" w:hAnsiTheme="majorHAnsi" w:cstheme="majorHAnsi"/>
          <w:lang w:val="pt-PT"/>
        </w:rPr>
      </w:pPr>
    </w:p>
    <w:p w14:paraId="16D4BA72" w14:textId="4EA7D21B" w:rsidR="00707B04" w:rsidRPr="00F12685"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[A carta de auditoria deve declarar que o auditor reconhece e concorda que a mesma será partilhada com o Fundo Global de forma confidencial. No entanto, o destinatário da carta é o Recipiente principal/Sub-recipiente]</w:t>
      </w:r>
    </w:p>
    <w:p w14:paraId="7A017722" w14:textId="77777777" w:rsidR="00707B04" w:rsidRPr="00F12685" w:rsidRDefault="00707B04" w:rsidP="00707B04">
      <w:pPr>
        <w:tabs>
          <w:tab w:val="left" w:pos="3660"/>
        </w:tabs>
        <w:spacing w:before="0" w:after="120" w:line="240" w:lineRule="auto"/>
        <w:ind w:left="284"/>
        <w:jc w:val="both"/>
        <w:rPr>
          <w:rFonts w:asciiTheme="majorHAnsi" w:eastAsia="MS Mincho" w:hAnsiTheme="majorHAnsi" w:cstheme="majorHAnsi"/>
          <w:b/>
          <w:bCs/>
          <w:noProof/>
          <w:szCs w:val="24"/>
          <w:lang w:val="pt-PT"/>
        </w:rPr>
      </w:pPr>
    </w:p>
    <w:p w14:paraId="25445DBF" w14:textId="77777777" w:rsidR="00707B04" w:rsidRPr="00F12685" w:rsidRDefault="00707B04" w:rsidP="00707B04">
      <w:pPr>
        <w:tabs>
          <w:tab w:val="left" w:pos="3660"/>
        </w:tabs>
        <w:spacing w:before="0" w:after="120" w:line="240" w:lineRule="auto"/>
        <w:ind w:left="284"/>
        <w:jc w:val="both"/>
        <w:rPr>
          <w:rFonts w:asciiTheme="majorHAnsi" w:eastAsia="MS Mincho" w:hAnsiTheme="majorHAnsi" w:cstheme="majorHAnsi"/>
          <w:b/>
          <w:bCs/>
          <w:noProof/>
          <w:szCs w:val="24"/>
          <w:lang w:val="pt-PT"/>
        </w:rPr>
      </w:pPr>
      <w:r w:rsidRPr="00F12685">
        <w:rPr>
          <w:rFonts w:asciiTheme="majorHAnsi" w:eastAsia="MS Mincho" w:hAnsiTheme="majorHAnsi" w:cstheme="majorHAnsi"/>
          <w:b/>
          <w:bCs/>
          <w:noProof/>
          <w:szCs w:val="24"/>
          <w:lang w:val="pt"/>
        </w:rPr>
        <w:t>(Nome do Recipiente principal) - CARTA DE AUDITORIA RELATIVA À AUDITORIA ÀS DECLARAÇÕES FINANCEIRAS REFERENTES AO ANO FINDO EM …….. (Introduzir a data de fim de ano)</w:t>
      </w:r>
    </w:p>
    <w:p w14:paraId="4ACD2EBE" w14:textId="77777777" w:rsidR="00707B04" w:rsidRPr="00F12685"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pt-PT"/>
        </w:rPr>
      </w:pPr>
    </w:p>
    <w:p w14:paraId="3C871E5E" w14:textId="77777777" w:rsidR="00707B04" w:rsidRPr="00F12685" w:rsidRDefault="00707B04" w:rsidP="00707B04">
      <w:pPr>
        <w:tabs>
          <w:tab w:val="left" w:pos="3660"/>
        </w:tabs>
        <w:spacing w:before="0" w:after="120" w:line="240" w:lineRule="auto"/>
        <w:ind w:left="284"/>
        <w:jc w:val="both"/>
        <w:rPr>
          <w:rFonts w:asciiTheme="majorHAnsi" w:eastAsia="MS Mincho" w:hAnsiTheme="majorHAnsi" w:cstheme="majorHAnsi"/>
          <w:noProof/>
          <w:szCs w:val="24"/>
          <w:lang w:val="pt-PT"/>
        </w:rPr>
      </w:pPr>
    </w:p>
    <w:p w14:paraId="26A4D2D8" w14:textId="77777777" w:rsidR="00707B04" w:rsidRPr="00F12685"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noProof/>
          <w:lang w:val="pt"/>
        </w:rPr>
        <mc:AlternateContent>
          <mc:Choice Requires="wps">
            <w:drawing>
              <wp:anchor distT="0" distB="0" distL="114300" distR="114300" simplePos="0" relativeHeight="251658240" behindDoc="1" locked="0" layoutInCell="0" allowOverlap="1" wp14:anchorId="20497A55" wp14:editId="3DE6CF2B">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polyline w14:anchorId="6434E548"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fhAIAAH0FAAAOAAAAZHJzL2Uyb0RvYy54bWysVNtu2zAMfR+wfxD0OGC1nWtj1CmGdh0G&#10;dBeg2Qcoshwbk0VNUuJ0Xz9SzsXNhj0M84NAmkfk4UW8ud23mu2U8w2YgmdXKWfKSCgbsyn4t9XD&#10;22vOfBCmFBqMKviz8vx2+frVTWdzNYIadKkcQyfG550teB2CzZPEy1q1wl+BVQaNFbhWBFTdJimd&#10;6NB7q5NRms6SDlxpHUjlPf697418Gf1XlZLhS1V5FZguOHIL8XTxXNOZLG9EvnHC1o080BD/wKIV&#10;jcGgJ1f3Igi2dc1vrtpGOvBQhSsJbQJV1UgVc8BssvQim6daWBVzweJ4eyqT/39u5efdk/3qiLq3&#10;jyC/e6xI0lmfnyykeMSwdfcJSuyh2AaIye4r19JNTIPtY02fTzVV+8Ak/pzMFgssvDxaEpEfr8mt&#10;Dx8URBdi9+hD34wSpVjKkhnRYrwV3q9ajX15k7CUdWw+OfTthMgGiNHienw9m/4ZOBoAUzZL8WOz&#10;6XQ8u/Q4/hsQk9gcaYr6yFzuzYE6SkzQC1iNYqEseCoQJTKoA6IozzN4/AKMOV2CMe45iMPhvhxr&#10;xxmO9bpPxopA3CgGiawrOFaO1BZ2agXREC46hyHOVm2GKLw8ZNQbEU/OcWh6IQYknoPmGnhotI7d&#10;1YZoZNliPI9MPOimJCuR8W6zvtOO7QS91vhRJujtBczB1pTRW61E+f4gB9HoXka8xsrGKabBpWXg&#10;8zWUzzjEDvodgDsLhRrcT846fP8F9z+2winO9EeDD2yRTSa0MKIymc5HqLihZT20CCPRVcEDx76T&#10;eBf6JbO1rtnUGCmL6Rp4h4+namjUI7+e1UHBNx6zPewjWiJDPaLOW3P5CwAA//8DAFBLAwQUAAYA&#10;CAAAACEAe4N3VN0AAAAJAQAADwAAAGRycy9kb3ducmV2LnhtbEyPzU7DMBCE70i8g7VI3KhDU0oU&#10;4lT8qBJH2iLU4zZe4qjxOthuG94eVxzgOLOj2W+qxWh7cSQfOscKbicZCOLG6Y5bBe+b5U0BIkRk&#10;jb1jUvBNARb15UWFpXYnXtFxHVuRSjiUqMDEOJRShsaQxTBxA3G6fTpvMSbpW6k9nlK57eU0y+bS&#10;Ysfpg8GBng01+/XBKnjCj43xX/mcly+zVxvftnd2v1Xq+mp8fAARaYx/YTjjJ3SoE9POHVgH0Sdd&#10;ZGlLVDDNcxDnQHE/A7H7NWRdyf8L6h8AAAD//wMAUEsBAi0AFAAGAAgAAAAhALaDOJL+AAAA4QEA&#10;ABMAAAAAAAAAAAAAAAAAAAAAAFtDb250ZW50X1R5cGVzXS54bWxQSwECLQAUAAYACAAAACEAOP0h&#10;/9YAAACUAQAACwAAAAAAAAAAAAAAAAAvAQAAX3JlbHMvLnJlbHNQSwECLQAUAAYACAAAACEApBLp&#10;H4QCAAB9BQAADgAAAAAAAAAAAAAAAAAuAgAAZHJzL2Uyb0RvYy54bWxQSwECLQAUAAYACAAAACEA&#10;e4N3VN0AAAAJAQAADwAAAAAAAAAAAAAAAADeBAAAZHJzL2Rvd25yZXYueG1sUEsFBgAAAAAEAAQA&#10;8wAAAOgFAAAAAA==&#10;" o:allowincell="f" filled="f" strokeweight=".33158mm">
                <v:path arrowok="t" o:connecttype="custom" o:connectlocs="0,0;2147483646,0" o:connectangles="0,0"/>
                <w10:wrap anchorx="page"/>
              </v:polyline>
            </w:pict>
          </mc:Fallback>
        </mc:AlternateContent>
      </w:r>
      <w:r>
        <w:rPr>
          <w:rFonts w:asciiTheme="majorHAnsi" w:eastAsia="Calibri" w:hAnsiTheme="majorHAnsi" w:cstheme="majorHAnsi"/>
          <w:lang w:val="pt"/>
        </w:rPr>
        <w:t>[São providenciadas informações contextuais sobre o enquadramento da auditoria aplicável que foram aplicadas na auditoria das Demonstrações Financeiras, para as quais existe esta carta de gestão]</w:t>
      </w:r>
    </w:p>
    <w:p w14:paraId="1C396204" w14:textId="77777777" w:rsidR="00707B04" w:rsidRPr="00F12685" w:rsidRDefault="00707B04" w:rsidP="00FE7485">
      <w:pPr>
        <w:spacing w:before="0" w:after="120" w:line="240" w:lineRule="auto"/>
        <w:jc w:val="both"/>
        <w:rPr>
          <w:rFonts w:asciiTheme="majorHAnsi" w:eastAsia="Calibri" w:hAnsiTheme="majorHAnsi" w:cstheme="majorHAnsi"/>
          <w:lang w:val="pt-PT"/>
        </w:rPr>
      </w:pPr>
    </w:p>
    <w:p w14:paraId="6071FA1C" w14:textId="77777777" w:rsidR="00707B04" w:rsidRPr="00F12685"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[Deve ser aqui indicada a finalidade da auditoria às demonstrações financeiras, a qual corresponde à expressão de um parecer sobre as mesmas e à conformidade dos implementadores com as condições do acordo de subvenção. Do mesmo modo, deve ser apresentada uma breve descrição da metodologia aplicada na realização da auditoria no que se refere à utilização de testes como base para examinar os dados que corroboram, entre outros, os montantes e as divulgações contidos nas Declarações Financeiras.]</w:t>
      </w:r>
    </w:p>
    <w:p w14:paraId="0F94E907" w14:textId="77777777" w:rsidR="00707B04" w:rsidRPr="00F12685" w:rsidRDefault="00707B04" w:rsidP="00FE7485">
      <w:pPr>
        <w:spacing w:before="0" w:after="120" w:line="240" w:lineRule="auto"/>
        <w:jc w:val="both"/>
        <w:rPr>
          <w:rFonts w:asciiTheme="majorHAnsi" w:eastAsia="Calibri" w:hAnsiTheme="majorHAnsi" w:cstheme="majorHAnsi"/>
          <w:lang w:val="pt-PT"/>
        </w:rPr>
      </w:pPr>
    </w:p>
    <w:p w14:paraId="5EBC77C0" w14:textId="77777777" w:rsidR="00707B04" w:rsidRPr="00F12685" w:rsidRDefault="00707B04"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[Deve ser providenciada uma explicação sobre o objetivo da carta de recomendações em termos de valor acrescentado na sua provisão à direção para a melhoria dos sistemas e dos processos para a organização, contribuindo assim para a conquista de novos objetivos organizacionais.]</w:t>
      </w:r>
    </w:p>
    <w:p w14:paraId="60B61B24" w14:textId="77777777" w:rsidR="00C67445" w:rsidRPr="00F12685" w:rsidRDefault="00C67445" w:rsidP="00707B04">
      <w:pPr>
        <w:spacing w:before="0" w:after="120" w:line="240" w:lineRule="auto"/>
        <w:jc w:val="both"/>
        <w:rPr>
          <w:rFonts w:asciiTheme="majorHAnsi" w:eastAsia="Calibri" w:hAnsiTheme="majorHAnsi" w:cstheme="majorHAnsi"/>
          <w:lang w:val="pt-PT"/>
        </w:rPr>
      </w:pPr>
    </w:p>
    <w:p w14:paraId="1326EEB2" w14:textId="77777777" w:rsidR="00C67445" w:rsidRPr="002B219E" w:rsidRDefault="00C67445"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color w:val="000000"/>
          <w:sz w:val="24"/>
          <w:szCs w:val="28"/>
        </w:rPr>
      </w:pPr>
      <w:bookmarkStart w:id="2" w:name="_Hlk101793815"/>
      <w:bookmarkStart w:id="3" w:name="_Toc107217934"/>
      <w:r>
        <w:rPr>
          <w:rFonts w:asciiTheme="majorHAnsi" w:eastAsia="MS Gothic" w:hAnsiTheme="majorHAnsi" w:cstheme="majorHAnsi"/>
          <w:b/>
          <w:bCs/>
          <w:noProof/>
          <w:color w:val="000000"/>
          <w:sz w:val="24"/>
          <w:szCs w:val="28"/>
          <w:lang w:val="pt"/>
        </w:rPr>
        <w:t>Sumário executivo</w:t>
      </w:r>
      <w:bookmarkEnd w:id="3"/>
    </w:p>
    <w:bookmarkEnd w:id="2"/>
    <w:p w14:paraId="2FDFB4A7" w14:textId="6D027831" w:rsidR="00C67445" w:rsidRDefault="00C67445" w:rsidP="00707B04">
      <w:pPr>
        <w:spacing w:before="0" w:after="120" w:line="240" w:lineRule="auto"/>
        <w:jc w:val="both"/>
        <w:rPr>
          <w:rFonts w:asciiTheme="majorHAnsi" w:eastAsia="Calibri" w:hAnsiTheme="majorHAnsi" w:cstheme="majorHAnsi"/>
        </w:rPr>
      </w:pPr>
    </w:p>
    <w:p w14:paraId="12C9EAE9" w14:textId="3A0FC196" w:rsidR="003571FC" w:rsidRPr="00F12685" w:rsidRDefault="003571FC" w:rsidP="00707B04">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[Aspetos a abordar nos parágrafos (não quadros, exceto no que se refere ao último ponto)]</w:t>
      </w:r>
    </w:p>
    <w:p w14:paraId="171EB1A9" w14:textId="66E2DE20" w:rsidR="007E1E20" w:rsidRPr="00E70992" w:rsidRDefault="007E1E20" w:rsidP="00163FB7">
      <w:pPr>
        <w:pStyle w:val="ListParagraph"/>
        <w:numPr>
          <w:ilvl w:val="0"/>
          <w:numId w:val="25"/>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Lista dos principais Sub-recipientes</w:t>
      </w:r>
    </w:p>
    <w:p w14:paraId="796C4729" w14:textId="3976FB2D" w:rsidR="00D21FBD" w:rsidRPr="00E70992" w:rsidRDefault="001526A9" w:rsidP="00163FB7">
      <w:pPr>
        <w:pStyle w:val="ListParagraph"/>
        <w:numPr>
          <w:ilvl w:val="0"/>
          <w:numId w:val="25"/>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Relevância para a amostragem</w:t>
      </w:r>
    </w:p>
    <w:p w14:paraId="5BCF25E1" w14:textId="7884BB9F" w:rsidR="00C67445" w:rsidRPr="00F12685" w:rsidRDefault="003571FC" w:rsidP="00163FB7">
      <w:pPr>
        <w:pStyle w:val="ListParagraph"/>
        <w:numPr>
          <w:ilvl w:val="0"/>
          <w:numId w:val="25"/>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 xml:space="preserve">Resumo dos riscos e metodologia da auditoria </w:t>
      </w:r>
    </w:p>
    <w:p w14:paraId="1B32BEE9" w14:textId="70E10A63" w:rsidR="003571FC" w:rsidRPr="00E70992" w:rsidRDefault="00A250B3" w:rsidP="00163FB7">
      <w:pPr>
        <w:pStyle w:val="ListParagraph"/>
        <w:numPr>
          <w:ilvl w:val="0"/>
          <w:numId w:val="25"/>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Principais riscos identificados</w:t>
      </w:r>
    </w:p>
    <w:p w14:paraId="04587759" w14:textId="173447DA" w:rsidR="00A250B3" w:rsidRPr="00F12685" w:rsidRDefault="008A2F8E" w:rsidP="00163FB7">
      <w:pPr>
        <w:pStyle w:val="ListParagraph"/>
        <w:numPr>
          <w:ilvl w:val="0"/>
          <w:numId w:val="25"/>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 xml:space="preserve">Principais procedimentos de controlo e classificação geral para os RP e os SR. Apesar de os principais procedimentos de controlo serem identificados pelos auditores, esta parte deve comunicar a sua classificação de avaliação geral dos dois aspetos seguintes, </w:t>
      </w:r>
      <w:bookmarkStart w:id="4" w:name="_Hlk101972368"/>
      <w:r>
        <w:rPr>
          <w:rFonts w:asciiTheme="majorHAnsi" w:eastAsia="Calibri" w:hAnsiTheme="majorHAnsi" w:cstheme="majorHAnsi"/>
          <w:lang w:val="pt"/>
        </w:rPr>
        <w:t xml:space="preserve">utilizando a </w:t>
      </w:r>
      <w:r>
        <w:rPr>
          <w:rFonts w:asciiTheme="majorHAnsi" w:eastAsia="Calibri" w:hAnsiTheme="majorHAnsi" w:cstheme="majorHAnsi"/>
          <w:lang w:val="pt"/>
        </w:rPr>
        <w:lastRenderedPageBreak/>
        <w:t>escala: Eficaz, Parcialmente eficaz, Ineficaz</w:t>
      </w:r>
      <w:bookmarkEnd w:id="4"/>
      <w:r>
        <w:rPr>
          <w:rStyle w:val="FootnoteReference"/>
          <w:rFonts w:asciiTheme="majorHAnsi" w:eastAsia="Calibri" w:hAnsiTheme="majorHAnsi" w:cstheme="majorHAnsi"/>
          <w:lang w:val="pt"/>
        </w:rPr>
        <w:footnoteReference w:id="2"/>
      </w:r>
      <w:r>
        <w:rPr>
          <w:rFonts w:asciiTheme="majorHAnsi" w:eastAsia="Calibri" w:hAnsiTheme="majorHAnsi" w:cstheme="majorHAnsi"/>
          <w:lang w:val="pt"/>
        </w:rPr>
        <w:t>. Espera-se que a explicação das classificações esteja presente na secção 5 desta Carta de gestão.</w:t>
      </w:r>
    </w:p>
    <w:p w14:paraId="0308BDA8" w14:textId="3BC6A20C" w:rsidR="00EE07C6" w:rsidRPr="00F12685" w:rsidRDefault="00EE07C6" w:rsidP="00163FB7">
      <w:pPr>
        <w:pStyle w:val="ListParagraph"/>
        <w:numPr>
          <w:ilvl w:val="1"/>
          <w:numId w:val="25"/>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 xml:space="preserve">controlo interno no conjunto, incluindo Controlos Gerais das Tecnologias de Informação (CGTI) para o RP e os principais SR; </w:t>
      </w:r>
    </w:p>
    <w:p w14:paraId="01607A87" w14:textId="66063882" w:rsidR="00EE07C6" w:rsidRPr="00F12685" w:rsidRDefault="00EE07C6" w:rsidP="00163FB7">
      <w:pPr>
        <w:pStyle w:val="ListParagraph"/>
        <w:numPr>
          <w:ilvl w:val="1"/>
          <w:numId w:val="25"/>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 xml:space="preserve">controlos relacionados com o Recipiente Principal ou com agentes terceiros contratados pelo Fundo Global, incluindo a revisão dos termos e condições do seu envolvimento e da respetiva observância. </w:t>
      </w:r>
    </w:p>
    <w:p w14:paraId="2A4D6848" w14:textId="77777777" w:rsidR="006C53B0" w:rsidRPr="00F12685" w:rsidRDefault="006C53B0" w:rsidP="001675ED">
      <w:pPr>
        <w:pStyle w:val="ListParagraph"/>
        <w:numPr>
          <w:ilvl w:val="0"/>
          <w:numId w:val="25"/>
        </w:numPr>
        <w:spacing w:before="0" w:after="120" w:line="240" w:lineRule="auto"/>
        <w:jc w:val="both"/>
        <w:rPr>
          <w:rFonts w:asciiTheme="majorHAnsi" w:eastAsia="MS Mincho" w:hAnsiTheme="majorHAnsi" w:cstheme="majorHAnsi"/>
          <w:noProof/>
          <w:szCs w:val="24"/>
          <w:lang w:val="pt-PT"/>
        </w:rPr>
      </w:pPr>
      <w:r>
        <w:rPr>
          <w:rFonts w:eastAsia="MS Mincho" w:cs="Arial"/>
          <w:lang w:val="pt"/>
        </w:rPr>
        <w:t>Como parte do relatório de auditoria exaustivo, é-nos exigido também que</w:t>
      </w:r>
      <w:r>
        <w:rPr>
          <w:rFonts w:eastAsia="MS Mincho" w:cs="Arial"/>
          <w:b/>
          <w:bCs/>
          <w:lang w:val="pt"/>
        </w:rPr>
        <w:t xml:space="preserve"> identifiquemos, avaliemos e comuniquemos a estrutura de controlo da entidade auditada de acordo com as seguintes áreas funcionais:</w:t>
      </w:r>
    </w:p>
    <w:p w14:paraId="76A64DB9" w14:textId="77777777" w:rsidR="006C53B0" w:rsidRPr="00F12685" w:rsidRDefault="006C53B0" w:rsidP="007140AB">
      <w:pPr>
        <w:pStyle w:val="ListParagraph"/>
        <w:tabs>
          <w:tab w:val="left" w:pos="3660"/>
        </w:tabs>
        <w:spacing w:before="0" w:after="120" w:line="240" w:lineRule="auto"/>
        <w:jc w:val="both"/>
        <w:rPr>
          <w:rFonts w:asciiTheme="majorHAnsi" w:eastAsia="MS Mincho" w:hAnsiTheme="majorHAnsi" w:cstheme="majorHAnsi"/>
          <w:noProof/>
          <w:sz w:val="10"/>
          <w:szCs w:val="10"/>
          <w:lang w:val="pt-PT"/>
        </w:rPr>
      </w:pPr>
    </w:p>
    <w:tbl>
      <w:tblPr>
        <w:tblW w:w="5616" w:type="pct"/>
        <w:tblInd w:w="-185" w:type="dxa"/>
        <w:tblLayout w:type="fixed"/>
        <w:tblLook w:val="04A0" w:firstRow="1" w:lastRow="0" w:firstColumn="1" w:lastColumn="0" w:noHBand="0" w:noVBand="1"/>
      </w:tblPr>
      <w:tblGrid>
        <w:gridCol w:w="282"/>
        <w:gridCol w:w="2511"/>
        <w:gridCol w:w="730"/>
        <w:gridCol w:w="536"/>
        <w:gridCol w:w="549"/>
        <w:gridCol w:w="359"/>
        <w:gridCol w:w="534"/>
        <w:gridCol w:w="449"/>
        <w:gridCol w:w="369"/>
        <w:gridCol w:w="369"/>
        <w:gridCol w:w="449"/>
        <w:gridCol w:w="339"/>
        <w:gridCol w:w="449"/>
        <w:gridCol w:w="464"/>
        <w:gridCol w:w="348"/>
        <w:gridCol w:w="359"/>
        <w:gridCol w:w="449"/>
        <w:gridCol w:w="359"/>
        <w:gridCol w:w="449"/>
        <w:gridCol w:w="449"/>
      </w:tblGrid>
      <w:tr w:rsidR="00E70992" w:rsidRPr="00E70992" w14:paraId="5D96F956" w14:textId="77777777" w:rsidTr="002407DE">
        <w:trPr>
          <w:trHeight w:val="1137"/>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09B8E"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N.º</w:t>
            </w:r>
          </w:p>
        </w:tc>
        <w:tc>
          <w:tcPr>
            <w:tcW w:w="1162" w:type="pct"/>
            <w:tcBorders>
              <w:top w:val="single" w:sz="4" w:space="0" w:color="auto"/>
              <w:left w:val="nil"/>
              <w:bottom w:val="single" w:sz="4" w:space="0" w:color="auto"/>
              <w:right w:val="nil"/>
            </w:tcBorders>
            <w:shd w:val="clear" w:color="auto" w:fill="auto"/>
            <w:hideMark/>
          </w:tcPr>
          <w:p w14:paraId="635C7F69"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pt"/>
              </w:rPr>
              <w:t>Áreas funcionais</w:t>
            </w:r>
          </w:p>
        </w:tc>
        <w:tc>
          <w:tcPr>
            <w:tcW w:w="840" w:type="pct"/>
            <w:gridSpan w:val="3"/>
            <w:tcBorders>
              <w:top w:val="single" w:sz="8" w:space="0" w:color="auto"/>
              <w:left w:val="single" w:sz="8" w:space="0" w:color="auto"/>
              <w:bottom w:val="single" w:sz="4" w:space="0" w:color="auto"/>
              <w:right w:val="nil"/>
            </w:tcBorders>
            <w:shd w:val="clear" w:color="auto" w:fill="auto"/>
            <w:hideMark/>
          </w:tcPr>
          <w:p w14:paraId="6E90BD67" w14:textId="77777777" w:rsidR="006C53B0" w:rsidRPr="00F12685" w:rsidRDefault="006C53B0" w:rsidP="006367C4">
            <w:pPr>
              <w:spacing w:before="0" w:after="0" w:line="240" w:lineRule="auto"/>
              <w:jc w:val="center"/>
              <w:rPr>
                <w:rFonts w:eastAsia="Times New Roman" w:cs="Arial"/>
                <w:b/>
                <w:bCs/>
                <w:sz w:val="21"/>
                <w:szCs w:val="21"/>
                <w:lang w:val="pt-PT"/>
              </w:rPr>
            </w:pPr>
            <w:r>
              <w:rPr>
                <w:rFonts w:eastAsia="Times New Roman" w:cs="Arial"/>
                <w:b/>
                <w:bCs/>
                <w:sz w:val="21"/>
                <w:szCs w:val="21"/>
                <w:lang w:val="pt"/>
              </w:rPr>
              <w:t>2.1 Modalidades de fluxo de fundos inadequadas</w:t>
            </w:r>
          </w:p>
        </w:tc>
        <w:tc>
          <w:tcPr>
            <w:tcW w:w="621" w:type="pct"/>
            <w:gridSpan w:val="3"/>
            <w:tcBorders>
              <w:top w:val="single" w:sz="8" w:space="0" w:color="auto"/>
              <w:left w:val="single" w:sz="8" w:space="0" w:color="auto"/>
              <w:bottom w:val="single" w:sz="4" w:space="0" w:color="auto"/>
              <w:right w:val="single" w:sz="8" w:space="0" w:color="000000"/>
            </w:tcBorders>
            <w:shd w:val="clear" w:color="auto" w:fill="auto"/>
            <w:hideMark/>
          </w:tcPr>
          <w:p w14:paraId="41BF0597"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pt"/>
              </w:rPr>
              <w:t>2.2 Controlos internos inadequados</w:t>
            </w:r>
          </w:p>
        </w:tc>
        <w:tc>
          <w:tcPr>
            <w:tcW w:w="550" w:type="pct"/>
            <w:gridSpan w:val="3"/>
            <w:tcBorders>
              <w:top w:val="single" w:sz="8" w:space="0" w:color="auto"/>
              <w:left w:val="nil"/>
              <w:bottom w:val="single" w:sz="4" w:space="0" w:color="auto"/>
              <w:right w:val="single" w:sz="8" w:space="0" w:color="000000"/>
            </w:tcBorders>
            <w:shd w:val="clear" w:color="auto" w:fill="auto"/>
            <w:hideMark/>
          </w:tcPr>
          <w:p w14:paraId="58463E5B"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pt"/>
              </w:rPr>
              <w:t>Fraude, corrupção e furto</w:t>
            </w:r>
          </w:p>
        </w:tc>
        <w:tc>
          <w:tcPr>
            <w:tcW w:w="580" w:type="pct"/>
            <w:gridSpan w:val="3"/>
            <w:tcBorders>
              <w:top w:val="single" w:sz="8" w:space="0" w:color="auto"/>
              <w:left w:val="nil"/>
              <w:bottom w:val="single" w:sz="4" w:space="0" w:color="auto"/>
              <w:right w:val="single" w:sz="8" w:space="0" w:color="000000"/>
            </w:tcBorders>
            <w:shd w:val="clear" w:color="auto" w:fill="auto"/>
            <w:hideMark/>
          </w:tcPr>
          <w:p w14:paraId="19D3145C" w14:textId="77777777" w:rsidR="006C53B0" w:rsidRPr="00F12685" w:rsidRDefault="006C53B0" w:rsidP="006367C4">
            <w:pPr>
              <w:spacing w:before="0" w:after="0" w:line="240" w:lineRule="auto"/>
              <w:jc w:val="center"/>
              <w:rPr>
                <w:rFonts w:eastAsia="Times New Roman" w:cs="Arial"/>
                <w:b/>
                <w:bCs/>
                <w:sz w:val="21"/>
                <w:szCs w:val="21"/>
                <w:lang w:val="pt-PT"/>
              </w:rPr>
            </w:pPr>
            <w:r>
              <w:rPr>
                <w:rFonts w:eastAsia="Times New Roman" w:cs="Arial"/>
                <w:b/>
                <w:bCs/>
                <w:sz w:val="21"/>
                <w:szCs w:val="21"/>
                <w:lang w:val="pt"/>
              </w:rPr>
              <w:t>2.4 Relatórios contabilísticos e financeiros inadequados</w:t>
            </w:r>
          </w:p>
        </w:tc>
        <w:tc>
          <w:tcPr>
            <w:tcW w:w="535" w:type="pct"/>
            <w:gridSpan w:val="3"/>
            <w:tcBorders>
              <w:top w:val="single" w:sz="8" w:space="0" w:color="auto"/>
              <w:left w:val="nil"/>
              <w:bottom w:val="single" w:sz="4" w:space="0" w:color="auto"/>
              <w:right w:val="single" w:sz="8" w:space="0" w:color="000000"/>
            </w:tcBorders>
            <w:shd w:val="clear" w:color="auto" w:fill="auto"/>
            <w:hideMark/>
          </w:tcPr>
          <w:p w14:paraId="51C0C518"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1"/>
                <w:szCs w:val="21"/>
                <w:lang w:val="pt"/>
              </w:rPr>
              <w:t>Limitações de racionalidade económica</w:t>
            </w:r>
          </w:p>
        </w:tc>
        <w:tc>
          <w:tcPr>
            <w:tcW w:w="582" w:type="pct"/>
            <w:gridSpan w:val="3"/>
            <w:tcBorders>
              <w:top w:val="single" w:sz="8" w:space="0" w:color="auto"/>
              <w:left w:val="nil"/>
              <w:bottom w:val="single" w:sz="4" w:space="0" w:color="auto"/>
              <w:right w:val="single" w:sz="8" w:space="0" w:color="000000"/>
            </w:tcBorders>
            <w:shd w:val="clear" w:color="auto" w:fill="auto"/>
            <w:hideMark/>
          </w:tcPr>
          <w:p w14:paraId="6B5601FB" w14:textId="77777777" w:rsidR="006C53B0" w:rsidRPr="00E70992" w:rsidRDefault="006C53B0" w:rsidP="006367C4">
            <w:pPr>
              <w:spacing w:before="0" w:after="0" w:line="240" w:lineRule="auto"/>
              <w:jc w:val="center"/>
              <w:rPr>
                <w:rFonts w:eastAsia="Times New Roman" w:cs="Arial"/>
                <w:b/>
                <w:bCs/>
                <w:sz w:val="21"/>
                <w:szCs w:val="21"/>
              </w:rPr>
            </w:pPr>
            <w:r>
              <w:rPr>
                <w:rFonts w:eastAsia="Times New Roman" w:cs="Arial"/>
                <w:b/>
                <w:bCs/>
                <w:sz w:val="20"/>
                <w:szCs w:val="21"/>
                <w:lang w:val="pt"/>
              </w:rPr>
              <w:t>2.6 Modalidades de auditoria inadequadas</w:t>
            </w:r>
          </w:p>
        </w:tc>
      </w:tr>
      <w:tr w:rsidR="00E70992" w:rsidRPr="00E70992" w14:paraId="6D7303A6" w14:textId="77777777" w:rsidTr="002407DE">
        <w:trPr>
          <w:trHeight w:val="298"/>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3E83B8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 </w:t>
            </w:r>
          </w:p>
        </w:tc>
        <w:tc>
          <w:tcPr>
            <w:tcW w:w="1162" w:type="pct"/>
            <w:tcBorders>
              <w:top w:val="nil"/>
              <w:left w:val="nil"/>
              <w:bottom w:val="single" w:sz="4" w:space="0" w:color="auto"/>
              <w:right w:val="nil"/>
            </w:tcBorders>
            <w:shd w:val="clear" w:color="000000" w:fill="FFFFFF"/>
            <w:hideMark/>
          </w:tcPr>
          <w:p w14:paraId="7F40510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Classificação</w:t>
            </w:r>
          </w:p>
        </w:tc>
        <w:tc>
          <w:tcPr>
            <w:tcW w:w="338" w:type="pct"/>
            <w:tcBorders>
              <w:top w:val="nil"/>
              <w:left w:val="single" w:sz="8" w:space="0" w:color="auto"/>
              <w:bottom w:val="single" w:sz="8" w:space="0" w:color="auto"/>
              <w:right w:val="single" w:sz="4" w:space="0" w:color="auto"/>
            </w:tcBorders>
            <w:shd w:val="clear" w:color="000000" w:fill="FFFFFF"/>
            <w:hideMark/>
          </w:tcPr>
          <w:p w14:paraId="61707E95"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w:t>
            </w:r>
          </w:p>
        </w:tc>
        <w:tc>
          <w:tcPr>
            <w:tcW w:w="248" w:type="pct"/>
            <w:tcBorders>
              <w:top w:val="nil"/>
              <w:left w:val="nil"/>
              <w:bottom w:val="single" w:sz="8" w:space="0" w:color="auto"/>
              <w:right w:val="single" w:sz="4" w:space="0" w:color="auto"/>
            </w:tcBorders>
            <w:shd w:val="clear" w:color="000000" w:fill="FFFFFF"/>
            <w:hideMark/>
          </w:tcPr>
          <w:p w14:paraId="33B517A3"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w:t>
            </w:r>
          </w:p>
        </w:tc>
        <w:tc>
          <w:tcPr>
            <w:tcW w:w="253" w:type="pct"/>
            <w:tcBorders>
              <w:top w:val="nil"/>
              <w:left w:val="nil"/>
              <w:bottom w:val="single" w:sz="8" w:space="0" w:color="auto"/>
              <w:right w:val="nil"/>
            </w:tcBorders>
            <w:shd w:val="clear" w:color="000000" w:fill="FFFFFF"/>
            <w:hideMark/>
          </w:tcPr>
          <w:p w14:paraId="45588535"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III</w:t>
            </w:r>
          </w:p>
        </w:tc>
        <w:tc>
          <w:tcPr>
            <w:tcW w:w="166" w:type="pct"/>
            <w:tcBorders>
              <w:top w:val="nil"/>
              <w:left w:val="single" w:sz="8" w:space="0" w:color="auto"/>
              <w:bottom w:val="single" w:sz="8" w:space="0" w:color="auto"/>
              <w:right w:val="single" w:sz="4" w:space="0" w:color="auto"/>
            </w:tcBorders>
            <w:shd w:val="clear" w:color="000000" w:fill="FFFFFF"/>
            <w:hideMark/>
          </w:tcPr>
          <w:p w14:paraId="6FFB168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 xml:space="preserve">I </w:t>
            </w:r>
          </w:p>
        </w:tc>
        <w:tc>
          <w:tcPr>
            <w:tcW w:w="247" w:type="pct"/>
            <w:tcBorders>
              <w:top w:val="nil"/>
              <w:left w:val="nil"/>
              <w:bottom w:val="single" w:sz="8" w:space="0" w:color="auto"/>
              <w:right w:val="single" w:sz="4" w:space="0" w:color="auto"/>
            </w:tcBorders>
            <w:shd w:val="clear" w:color="000000" w:fill="FFFFFF"/>
            <w:hideMark/>
          </w:tcPr>
          <w:p w14:paraId="0E9CDFF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w:t>
            </w:r>
          </w:p>
        </w:tc>
        <w:tc>
          <w:tcPr>
            <w:tcW w:w="208" w:type="pct"/>
            <w:tcBorders>
              <w:top w:val="nil"/>
              <w:left w:val="nil"/>
              <w:bottom w:val="single" w:sz="8" w:space="0" w:color="auto"/>
              <w:right w:val="single" w:sz="8" w:space="0" w:color="auto"/>
            </w:tcBorders>
            <w:shd w:val="clear" w:color="000000" w:fill="FFFFFF"/>
            <w:hideMark/>
          </w:tcPr>
          <w:p w14:paraId="3348B7C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III</w:t>
            </w:r>
          </w:p>
        </w:tc>
        <w:tc>
          <w:tcPr>
            <w:tcW w:w="171" w:type="pct"/>
            <w:tcBorders>
              <w:top w:val="nil"/>
              <w:left w:val="nil"/>
              <w:bottom w:val="single" w:sz="8" w:space="0" w:color="auto"/>
              <w:right w:val="single" w:sz="4" w:space="0" w:color="auto"/>
            </w:tcBorders>
            <w:shd w:val="clear" w:color="000000" w:fill="FFFFFF"/>
            <w:hideMark/>
          </w:tcPr>
          <w:p w14:paraId="07C0591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 xml:space="preserve">I </w:t>
            </w:r>
          </w:p>
        </w:tc>
        <w:tc>
          <w:tcPr>
            <w:tcW w:w="171" w:type="pct"/>
            <w:tcBorders>
              <w:top w:val="nil"/>
              <w:left w:val="nil"/>
              <w:bottom w:val="single" w:sz="8" w:space="0" w:color="auto"/>
              <w:right w:val="single" w:sz="4" w:space="0" w:color="auto"/>
            </w:tcBorders>
            <w:shd w:val="clear" w:color="000000" w:fill="FFFFFF"/>
            <w:hideMark/>
          </w:tcPr>
          <w:p w14:paraId="7925A4F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w:t>
            </w:r>
          </w:p>
        </w:tc>
        <w:tc>
          <w:tcPr>
            <w:tcW w:w="208" w:type="pct"/>
            <w:tcBorders>
              <w:top w:val="nil"/>
              <w:left w:val="nil"/>
              <w:bottom w:val="single" w:sz="8" w:space="0" w:color="auto"/>
              <w:right w:val="single" w:sz="8" w:space="0" w:color="auto"/>
            </w:tcBorders>
            <w:shd w:val="clear" w:color="000000" w:fill="FFFFFF"/>
            <w:hideMark/>
          </w:tcPr>
          <w:p w14:paraId="34374026"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III</w:t>
            </w:r>
          </w:p>
        </w:tc>
        <w:tc>
          <w:tcPr>
            <w:tcW w:w="157" w:type="pct"/>
            <w:tcBorders>
              <w:top w:val="nil"/>
              <w:left w:val="nil"/>
              <w:bottom w:val="single" w:sz="8" w:space="0" w:color="auto"/>
              <w:right w:val="single" w:sz="4" w:space="0" w:color="auto"/>
            </w:tcBorders>
            <w:shd w:val="clear" w:color="000000" w:fill="FFFFFF"/>
            <w:hideMark/>
          </w:tcPr>
          <w:p w14:paraId="46A4BB29"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 xml:space="preserve">I </w:t>
            </w:r>
          </w:p>
        </w:tc>
        <w:tc>
          <w:tcPr>
            <w:tcW w:w="208" w:type="pct"/>
            <w:tcBorders>
              <w:top w:val="nil"/>
              <w:left w:val="nil"/>
              <w:bottom w:val="single" w:sz="8" w:space="0" w:color="auto"/>
              <w:right w:val="single" w:sz="4" w:space="0" w:color="auto"/>
            </w:tcBorders>
            <w:shd w:val="clear" w:color="000000" w:fill="FFFFFF"/>
            <w:hideMark/>
          </w:tcPr>
          <w:p w14:paraId="38ACE711"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w:t>
            </w:r>
          </w:p>
        </w:tc>
        <w:tc>
          <w:tcPr>
            <w:tcW w:w="214" w:type="pct"/>
            <w:tcBorders>
              <w:top w:val="nil"/>
              <w:left w:val="nil"/>
              <w:bottom w:val="single" w:sz="8" w:space="0" w:color="auto"/>
              <w:right w:val="single" w:sz="8" w:space="0" w:color="auto"/>
            </w:tcBorders>
            <w:shd w:val="clear" w:color="000000" w:fill="FFFFFF"/>
            <w:hideMark/>
          </w:tcPr>
          <w:p w14:paraId="5C29427A"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III</w:t>
            </w:r>
          </w:p>
        </w:tc>
        <w:tc>
          <w:tcPr>
            <w:tcW w:w="161" w:type="pct"/>
            <w:tcBorders>
              <w:top w:val="nil"/>
              <w:left w:val="nil"/>
              <w:bottom w:val="single" w:sz="8" w:space="0" w:color="auto"/>
              <w:right w:val="single" w:sz="4" w:space="0" w:color="auto"/>
            </w:tcBorders>
            <w:shd w:val="clear" w:color="000000" w:fill="FFFFFF"/>
            <w:hideMark/>
          </w:tcPr>
          <w:p w14:paraId="35E8313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 xml:space="preserve">I </w:t>
            </w:r>
          </w:p>
        </w:tc>
        <w:tc>
          <w:tcPr>
            <w:tcW w:w="166" w:type="pct"/>
            <w:tcBorders>
              <w:top w:val="nil"/>
              <w:left w:val="nil"/>
              <w:bottom w:val="single" w:sz="8" w:space="0" w:color="auto"/>
              <w:right w:val="single" w:sz="4" w:space="0" w:color="auto"/>
            </w:tcBorders>
            <w:shd w:val="clear" w:color="000000" w:fill="FFFFFF"/>
            <w:hideMark/>
          </w:tcPr>
          <w:p w14:paraId="27B4DE3A"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w:t>
            </w:r>
          </w:p>
        </w:tc>
        <w:tc>
          <w:tcPr>
            <w:tcW w:w="208" w:type="pct"/>
            <w:tcBorders>
              <w:top w:val="nil"/>
              <w:left w:val="nil"/>
              <w:bottom w:val="single" w:sz="8" w:space="0" w:color="auto"/>
              <w:right w:val="single" w:sz="8" w:space="0" w:color="auto"/>
            </w:tcBorders>
            <w:shd w:val="clear" w:color="000000" w:fill="FFFFFF"/>
            <w:hideMark/>
          </w:tcPr>
          <w:p w14:paraId="60BE295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III</w:t>
            </w:r>
          </w:p>
        </w:tc>
        <w:tc>
          <w:tcPr>
            <w:tcW w:w="166" w:type="pct"/>
            <w:tcBorders>
              <w:top w:val="nil"/>
              <w:left w:val="nil"/>
              <w:bottom w:val="single" w:sz="8" w:space="0" w:color="auto"/>
              <w:right w:val="single" w:sz="4" w:space="0" w:color="auto"/>
            </w:tcBorders>
            <w:shd w:val="clear" w:color="000000" w:fill="FFFFFF"/>
            <w:hideMark/>
          </w:tcPr>
          <w:p w14:paraId="7A44D960"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 xml:space="preserve">I </w:t>
            </w:r>
          </w:p>
        </w:tc>
        <w:tc>
          <w:tcPr>
            <w:tcW w:w="208" w:type="pct"/>
            <w:tcBorders>
              <w:top w:val="nil"/>
              <w:left w:val="nil"/>
              <w:bottom w:val="single" w:sz="8" w:space="0" w:color="auto"/>
              <w:right w:val="single" w:sz="4" w:space="0" w:color="auto"/>
            </w:tcBorders>
            <w:shd w:val="clear" w:color="000000" w:fill="FFFFFF"/>
            <w:hideMark/>
          </w:tcPr>
          <w:p w14:paraId="3E5431D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w:t>
            </w:r>
          </w:p>
        </w:tc>
        <w:tc>
          <w:tcPr>
            <w:tcW w:w="208" w:type="pct"/>
            <w:tcBorders>
              <w:top w:val="nil"/>
              <w:left w:val="nil"/>
              <w:bottom w:val="single" w:sz="8" w:space="0" w:color="auto"/>
              <w:right w:val="single" w:sz="8" w:space="0" w:color="auto"/>
            </w:tcBorders>
            <w:shd w:val="clear" w:color="000000" w:fill="FFFFFF"/>
            <w:hideMark/>
          </w:tcPr>
          <w:p w14:paraId="3F0993AC"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III</w:t>
            </w:r>
          </w:p>
        </w:tc>
      </w:tr>
      <w:tr w:rsidR="00E70992" w:rsidRPr="00E70992" w14:paraId="0E0246DF"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05FF329"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1</w:t>
            </w:r>
          </w:p>
        </w:tc>
        <w:tc>
          <w:tcPr>
            <w:tcW w:w="1162" w:type="pct"/>
            <w:tcBorders>
              <w:top w:val="nil"/>
              <w:left w:val="nil"/>
              <w:bottom w:val="single" w:sz="4" w:space="0" w:color="auto"/>
              <w:right w:val="single" w:sz="4" w:space="0" w:color="auto"/>
            </w:tcBorders>
            <w:shd w:val="clear" w:color="000000" w:fill="FFFFFF"/>
            <w:noWrap/>
            <w:vAlign w:val="bottom"/>
            <w:hideMark/>
          </w:tcPr>
          <w:p w14:paraId="2C004F7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xml:space="preserve">Gestão financeira </w:t>
            </w:r>
          </w:p>
        </w:tc>
        <w:tc>
          <w:tcPr>
            <w:tcW w:w="338" w:type="pct"/>
            <w:tcBorders>
              <w:top w:val="nil"/>
              <w:left w:val="nil"/>
              <w:bottom w:val="single" w:sz="4" w:space="0" w:color="auto"/>
              <w:right w:val="single" w:sz="4" w:space="0" w:color="auto"/>
            </w:tcBorders>
            <w:shd w:val="clear" w:color="000000" w:fill="FFFFFF"/>
            <w:noWrap/>
            <w:vAlign w:val="bottom"/>
            <w:hideMark/>
          </w:tcPr>
          <w:p w14:paraId="22F5BE3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488FBF2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4DA49C8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F158F5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929654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41E6E9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E8579F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1A59E4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9B6BD1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280583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0C54B3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BE4366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D081D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3B4F83D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82B72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5B88B3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3C26E9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51A538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r>
      <w:tr w:rsidR="00E70992" w:rsidRPr="00E70992" w14:paraId="091239D6"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86585B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2</w:t>
            </w:r>
          </w:p>
        </w:tc>
        <w:tc>
          <w:tcPr>
            <w:tcW w:w="1162" w:type="pct"/>
            <w:tcBorders>
              <w:top w:val="nil"/>
              <w:left w:val="nil"/>
              <w:bottom w:val="single" w:sz="4" w:space="0" w:color="auto"/>
              <w:right w:val="single" w:sz="4" w:space="0" w:color="auto"/>
            </w:tcBorders>
            <w:shd w:val="clear" w:color="000000" w:fill="FFFFFF"/>
            <w:noWrap/>
            <w:vAlign w:val="bottom"/>
            <w:hideMark/>
          </w:tcPr>
          <w:p w14:paraId="39C8B4B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Gestão dos sub-recipientes</w:t>
            </w:r>
          </w:p>
        </w:tc>
        <w:tc>
          <w:tcPr>
            <w:tcW w:w="338" w:type="pct"/>
            <w:tcBorders>
              <w:top w:val="nil"/>
              <w:left w:val="nil"/>
              <w:bottom w:val="single" w:sz="4" w:space="0" w:color="auto"/>
              <w:right w:val="single" w:sz="4" w:space="0" w:color="auto"/>
            </w:tcBorders>
            <w:shd w:val="clear" w:color="000000" w:fill="FFFFFF"/>
            <w:noWrap/>
            <w:vAlign w:val="bottom"/>
            <w:hideMark/>
          </w:tcPr>
          <w:p w14:paraId="63C9E9D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41D6FC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856948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8D4B2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5388C28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09C7BA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E40AD1A"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23DACD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31B96C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473593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833149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7AA9846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44928F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5B4E1B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743475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B1416F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CC0E29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EC14F75"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r>
      <w:tr w:rsidR="00E70992" w:rsidRPr="00E70992" w14:paraId="03466358"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1B4183D0"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3</w:t>
            </w:r>
          </w:p>
        </w:tc>
        <w:tc>
          <w:tcPr>
            <w:tcW w:w="1162" w:type="pct"/>
            <w:tcBorders>
              <w:top w:val="nil"/>
              <w:left w:val="nil"/>
              <w:bottom w:val="single" w:sz="4" w:space="0" w:color="auto"/>
              <w:right w:val="single" w:sz="4" w:space="0" w:color="auto"/>
            </w:tcBorders>
            <w:shd w:val="clear" w:color="000000" w:fill="FFFFFF"/>
            <w:noWrap/>
            <w:vAlign w:val="bottom"/>
            <w:hideMark/>
          </w:tcPr>
          <w:p w14:paraId="3B6A777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Gestão de programas</w:t>
            </w:r>
          </w:p>
        </w:tc>
        <w:tc>
          <w:tcPr>
            <w:tcW w:w="338" w:type="pct"/>
            <w:tcBorders>
              <w:top w:val="nil"/>
              <w:left w:val="nil"/>
              <w:bottom w:val="single" w:sz="4" w:space="0" w:color="auto"/>
              <w:right w:val="single" w:sz="4" w:space="0" w:color="auto"/>
            </w:tcBorders>
            <w:shd w:val="clear" w:color="000000" w:fill="FFFFFF"/>
            <w:noWrap/>
            <w:vAlign w:val="bottom"/>
            <w:hideMark/>
          </w:tcPr>
          <w:p w14:paraId="7E75CCD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084078A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C614DA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BECAEE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31FD8B7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DCF22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542C7C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DF67EE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46E149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E18CE0D"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8A5C9D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B3C7C4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A791E83"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3947C8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27B1BE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7E9DE8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20AE60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727F74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r>
      <w:tr w:rsidR="00E70992" w:rsidRPr="00E70992" w14:paraId="1530C3ED"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3E5DE6CF"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4</w:t>
            </w:r>
          </w:p>
        </w:tc>
        <w:tc>
          <w:tcPr>
            <w:tcW w:w="1162" w:type="pct"/>
            <w:tcBorders>
              <w:top w:val="nil"/>
              <w:left w:val="nil"/>
              <w:bottom w:val="single" w:sz="4" w:space="0" w:color="auto"/>
              <w:right w:val="single" w:sz="4" w:space="0" w:color="auto"/>
            </w:tcBorders>
            <w:shd w:val="clear" w:color="000000" w:fill="FFFFFF"/>
            <w:noWrap/>
            <w:vAlign w:val="bottom"/>
            <w:hideMark/>
          </w:tcPr>
          <w:p w14:paraId="336C63C0"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Gestão de existências</w:t>
            </w:r>
          </w:p>
        </w:tc>
        <w:tc>
          <w:tcPr>
            <w:tcW w:w="338" w:type="pct"/>
            <w:tcBorders>
              <w:top w:val="nil"/>
              <w:left w:val="nil"/>
              <w:bottom w:val="single" w:sz="4" w:space="0" w:color="auto"/>
              <w:right w:val="single" w:sz="4" w:space="0" w:color="auto"/>
            </w:tcBorders>
            <w:shd w:val="clear" w:color="000000" w:fill="FFFFFF"/>
            <w:noWrap/>
            <w:vAlign w:val="bottom"/>
            <w:hideMark/>
          </w:tcPr>
          <w:p w14:paraId="603B915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6843B994"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09335017"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094365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20F61D26"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CC8F759"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4C5E22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82D82E"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4AC0B8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7439B2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A30D5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15439FF8"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E5CAD02"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465FD3F"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7B1135B"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F40701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619CB4C"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698F661" w14:textId="77777777" w:rsidR="006C53B0" w:rsidRPr="00E70992" w:rsidRDefault="006C53B0" w:rsidP="006367C4">
            <w:pPr>
              <w:spacing w:before="0" w:after="0" w:line="240" w:lineRule="auto"/>
              <w:rPr>
                <w:rFonts w:eastAsia="Times New Roman" w:cs="Arial"/>
                <w:szCs w:val="24"/>
              </w:rPr>
            </w:pPr>
            <w:r>
              <w:rPr>
                <w:rFonts w:eastAsia="Times New Roman" w:cs="Arial"/>
                <w:szCs w:val="24"/>
                <w:lang w:val="pt"/>
              </w:rPr>
              <w:t> </w:t>
            </w:r>
          </w:p>
        </w:tc>
      </w:tr>
      <w:tr w:rsidR="00E70992" w:rsidRPr="00F12685" w14:paraId="1E0D050E"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0AD92907"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5</w:t>
            </w:r>
          </w:p>
        </w:tc>
        <w:tc>
          <w:tcPr>
            <w:tcW w:w="1162" w:type="pct"/>
            <w:tcBorders>
              <w:top w:val="nil"/>
              <w:left w:val="nil"/>
              <w:bottom w:val="single" w:sz="4" w:space="0" w:color="auto"/>
              <w:right w:val="single" w:sz="4" w:space="0" w:color="auto"/>
            </w:tcBorders>
            <w:shd w:val="clear" w:color="000000" w:fill="FFFFFF"/>
            <w:noWrap/>
            <w:vAlign w:val="bottom"/>
            <w:hideMark/>
          </w:tcPr>
          <w:p w14:paraId="4807A16C"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Software de gestão de aprovisionamento</w:t>
            </w:r>
          </w:p>
        </w:tc>
        <w:tc>
          <w:tcPr>
            <w:tcW w:w="338" w:type="pct"/>
            <w:tcBorders>
              <w:top w:val="nil"/>
              <w:left w:val="nil"/>
              <w:bottom w:val="single" w:sz="4" w:space="0" w:color="auto"/>
              <w:right w:val="single" w:sz="4" w:space="0" w:color="auto"/>
            </w:tcBorders>
            <w:shd w:val="clear" w:color="000000" w:fill="FFFFFF"/>
            <w:noWrap/>
            <w:vAlign w:val="bottom"/>
            <w:hideMark/>
          </w:tcPr>
          <w:p w14:paraId="67C888B2"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1330F40D"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580F52F7"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EEEA911"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04D8DB21"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E5B2E53"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5B0CD581"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667AE47"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295894D"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DC10897"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1737CD8"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6894B33"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6C16D07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42488FD8"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4C31BDF"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C112202"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852AB6D"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6874272"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r>
      <w:tr w:rsidR="00E70992" w:rsidRPr="00F12685" w14:paraId="03671FEB" w14:textId="77777777" w:rsidTr="002407DE">
        <w:trPr>
          <w:trHeight w:val="284"/>
        </w:trPr>
        <w:tc>
          <w:tcPr>
            <w:tcW w:w="130" w:type="pct"/>
            <w:tcBorders>
              <w:top w:val="nil"/>
              <w:left w:val="single" w:sz="4" w:space="0" w:color="auto"/>
              <w:bottom w:val="single" w:sz="4" w:space="0" w:color="auto"/>
              <w:right w:val="single" w:sz="4" w:space="0" w:color="auto"/>
            </w:tcBorders>
            <w:shd w:val="clear" w:color="000000" w:fill="FFFFFF"/>
            <w:vAlign w:val="center"/>
            <w:hideMark/>
          </w:tcPr>
          <w:p w14:paraId="7487A44D" w14:textId="77777777" w:rsidR="006C53B0" w:rsidRPr="00E70992" w:rsidRDefault="006C53B0" w:rsidP="006367C4">
            <w:pPr>
              <w:spacing w:before="0" w:after="0" w:line="240" w:lineRule="auto"/>
              <w:jc w:val="center"/>
              <w:rPr>
                <w:rFonts w:eastAsia="Times New Roman" w:cs="Arial"/>
                <w:b/>
                <w:bCs/>
                <w:szCs w:val="24"/>
              </w:rPr>
            </w:pPr>
            <w:r>
              <w:rPr>
                <w:rFonts w:eastAsia="Times New Roman" w:cs="Arial"/>
                <w:b/>
                <w:bCs/>
                <w:szCs w:val="24"/>
                <w:lang w:val="pt"/>
              </w:rPr>
              <w:t>6</w:t>
            </w:r>
          </w:p>
        </w:tc>
        <w:tc>
          <w:tcPr>
            <w:tcW w:w="1162" w:type="pct"/>
            <w:tcBorders>
              <w:top w:val="nil"/>
              <w:left w:val="nil"/>
              <w:bottom w:val="single" w:sz="4" w:space="0" w:color="auto"/>
              <w:right w:val="single" w:sz="4" w:space="0" w:color="auto"/>
            </w:tcBorders>
            <w:shd w:val="clear" w:color="000000" w:fill="FFFFFF"/>
            <w:noWrap/>
            <w:vAlign w:val="bottom"/>
            <w:hideMark/>
          </w:tcPr>
          <w:p w14:paraId="12B7235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Conformidade com o acordo de subvenção e a legislação aplicável</w:t>
            </w:r>
          </w:p>
        </w:tc>
        <w:tc>
          <w:tcPr>
            <w:tcW w:w="338" w:type="pct"/>
            <w:tcBorders>
              <w:top w:val="nil"/>
              <w:left w:val="nil"/>
              <w:bottom w:val="single" w:sz="4" w:space="0" w:color="auto"/>
              <w:right w:val="single" w:sz="4" w:space="0" w:color="auto"/>
            </w:tcBorders>
            <w:shd w:val="clear" w:color="000000" w:fill="FFFFFF"/>
            <w:noWrap/>
            <w:vAlign w:val="bottom"/>
            <w:hideMark/>
          </w:tcPr>
          <w:p w14:paraId="16D3CD1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48" w:type="pct"/>
            <w:tcBorders>
              <w:top w:val="nil"/>
              <w:left w:val="nil"/>
              <w:bottom w:val="single" w:sz="4" w:space="0" w:color="auto"/>
              <w:right w:val="single" w:sz="4" w:space="0" w:color="auto"/>
            </w:tcBorders>
            <w:shd w:val="clear" w:color="000000" w:fill="FFFFFF"/>
            <w:noWrap/>
            <w:vAlign w:val="bottom"/>
            <w:hideMark/>
          </w:tcPr>
          <w:p w14:paraId="567001A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53" w:type="pct"/>
            <w:tcBorders>
              <w:top w:val="nil"/>
              <w:left w:val="nil"/>
              <w:bottom w:val="single" w:sz="4" w:space="0" w:color="auto"/>
              <w:right w:val="single" w:sz="4" w:space="0" w:color="auto"/>
            </w:tcBorders>
            <w:shd w:val="clear" w:color="000000" w:fill="FFFFFF"/>
            <w:noWrap/>
            <w:vAlign w:val="bottom"/>
            <w:hideMark/>
          </w:tcPr>
          <w:p w14:paraId="21FC987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27218E5"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47" w:type="pct"/>
            <w:tcBorders>
              <w:top w:val="nil"/>
              <w:left w:val="nil"/>
              <w:bottom w:val="single" w:sz="4" w:space="0" w:color="auto"/>
              <w:right w:val="single" w:sz="4" w:space="0" w:color="auto"/>
            </w:tcBorders>
            <w:shd w:val="clear" w:color="000000" w:fill="FFFFFF"/>
            <w:noWrap/>
            <w:vAlign w:val="bottom"/>
            <w:hideMark/>
          </w:tcPr>
          <w:p w14:paraId="1E31F936"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7E32555E"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C0205A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4A010D1"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BB1F579"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522EABD"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07942EF4"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14" w:type="pct"/>
            <w:tcBorders>
              <w:top w:val="nil"/>
              <w:left w:val="nil"/>
              <w:bottom w:val="single" w:sz="4" w:space="0" w:color="auto"/>
              <w:right w:val="single" w:sz="4" w:space="0" w:color="auto"/>
            </w:tcBorders>
            <w:shd w:val="clear" w:color="000000" w:fill="FFFFFF"/>
            <w:noWrap/>
            <w:vAlign w:val="bottom"/>
            <w:hideMark/>
          </w:tcPr>
          <w:p w14:paraId="5AD9F565"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76A80AB7"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7B00552"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6C8D190"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11C52B0"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69CE774"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C682BDA" w14:textId="77777777" w:rsidR="006C53B0" w:rsidRPr="00F12685" w:rsidRDefault="006C53B0" w:rsidP="006367C4">
            <w:pPr>
              <w:spacing w:before="0" w:after="0" w:line="240" w:lineRule="auto"/>
              <w:rPr>
                <w:rFonts w:eastAsia="Times New Roman" w:cs="Arial"/>
                <w:szCs w:val="24"/>
                <w:lang w:val="pt-PT"/>
              </w:rPr>
            </w:pPr>
            <w:r>
              <w:rPr>
                <w:rFonts w:eastAsia="Times New Roman" w:cs="Arial"/>
                <w:szCs w:val="24"/>
                <w:lang w:val="pt"/>
              </w:rPr>
              <w:t> </w:t>
            </w:r>
          </w:p>
        </w:tc>
      </w:tr>
    </w:tbl>
    <w:p w14:paraId="2D748E26" w14:textId="77777777" w:rsidR="00E47892" w:rsidRPr="00F12685" w:rsidRDefault="00E47892" w:rsidP="00FE7485">
      <w:pPr>
        <w:spacing w:before="0" w:after="120" w:line="240" w:lineRule="auto"/>
        <w:jc w:val="both"/>
        <w:rPr>
          <w:rFonts w:asciiTheme="majorHAnsi" w:eastAsia="Calibri" w:hAnsiTheme="majorHAnsi" w:cstheme="majorHAnsi"/>
          <w:lang w:val="pt-PT"/>
        </w:rPr>
      </w:pPr>
    </w:p>
    <w:p w14:paraId="21C4D538" w14:textId="59538F89" w:rsidR="002C5F77" w:rsidRPr="00E70992" w:rsidRDefault="006C53B0" w:rsidP="00FE7485">
      <w:p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Cada uma das nossas conclusões está explicada em pormenor abaixo, o que também inclui os comentários da direção sobre as nossas recomendações. Atribuímos uma classificação de prioridade a cada recomendação para destacar as que consideramos mais críticas do que outras. A classificação que aplicámos é a seguinte:</w:t>
      </w:r>
    </w:p>
    <w:p w14:paraId="75B65B80" w14:textId="77777777" w:rsidR="00E47892" w:rsidRPr="00E70992" w:rsidRDefault="00E47892" w:rsidP="00FE7485">
      <w:pPr>
        <w:spacing w:before="0" w:after="120" w:line="240" w:lineRule="auto"/>
        <w:jc w:val="both"/>
        <w:rPr>
          <w:rFonts w:asciiTheme="majorHAnsi" w:eastAsia="Calibri" w:hAnsiTheme="majorHAnsi" w:cstheme="majorHAnsi"/>
        </w:rPr>
      </w:pPr>
    </w:p>
    <w:tbl>
      <w:tblPr>
        <w:tblW w:w="108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9458"/>
      </w:tblGrid>
      <w:tr w:rsidR="00E70992" w:rsidRPr="00E70992" w14:paraId="075D6CAE" w14:textId="77777777" w:rsidTr="002407DE">
        <w:trPr>
          <w:trHeight w:val="47"/>
        </w:trPr>
        <w:tc>
          <w:tcPr>
            <w:tcW w:w="1027" w:type="dxa"/>
            <w:shd w:val="clear" w:color="auto" w:fill="auto"/>
          </w:tcPr>
          <w:p w14:paraId="39C6A294" w14:textId="77777777" w:rsidR="006C53B0" w:rsidRPr="00E70992" w:rsidRDefault="006C53B0" w:rsidP="006367C4">
            <w:pPr>
              <w:spacing w:before="0" w:after="0" w:line="240" w:lineRule="auto"/>
              <w:rPr>
                <w:rFonts w:eastAsia="MS Mincho" w:cs="Arial"/>
                <w:b/>
                <w:bCs/>
                <w:szCs w:val="18"/>
              </w:rPr>
            </w:pPr>
            <w:r>
              <w:rPr>
                <w:rFonts w:eastAsia="MS Mincho" w:cs="Arial"/>
                <w:b/>
                <w:bCs/>
                <w:szCs w:val="18"/>
                <w:lang w:val="pt"/>
              </w:rPr>
              <w:t>Referência de prioridade</w:t>
            </w:r>
          </w:p>
        </w:tc>
        <w:tc>
          <w:tcPr>
            <w:tcW w:w="9773" w:type="dxa"/>
            <w:shd w:val="clear" w:color="auto" w:fill="auto"/>
          </w:tcPr>
          <w:p w14:paraId="1457CCED" w14:textId="77777777" w:rsidR="006C53B0" w:rsidRPr="00E70992" w:rsidRDefault="006C53B0" w:rsidP="006367C4">
            <w:pPr>
              <w:spacing w:before="0" w:after="0" w:line="240" w:lineRule="auto"/>
              <w:rPr>
                <w:rFonts w:eastAsia="MS Mincho" w:cs="Arial"/>
                <w:b/>
                <w:bCs/>
                <w:szCs w:val="18"/>
              </w:rPr>
            </w:pPr>
            <w:r>
              <w:rPr>
                <w:rFonts w:eastAsia="MS Mincho" w:cs="Arial"/>
                <w:b/>
                <w:bCs/>
                <w:szCs w:val="18"/>
                <w:lang w:val="pt"/>
              </w:rPr>
              <w:t>Descrição dos graus</w:t>
            </w:r>
          </w:p>
        </w:tc>
      </w:tr>
      <w:tr w:rsidR="00E70992" w:rsidRPr="00E70992" w14:paraId="7B50A965" w14:textId="77777777" w:rsidTr="002407DE">
        <w:tc>
          <w:tcPr>
            <w:tcW w:w="1027" w:type="dxa"/>
            <w:shd w:val="clear" w:color="auto" w:fill="auto"/>
          </w:tcPr>
          <w:p w14:paraId="261EF4C0"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pt"/>
              </w:rPr>
              <w:lastRenderedPageBreak/>
              <w:t>I</w:t>
            </w:r>
          </w:p>
        </w:tc>
        <w:tc>
          <w:tcPr>
            <w:tcW w:w="9773" w:type="dxa"/>
            <w:shd w:val="clear" w:color="auto" w:fill="auto"/>
          </w:tcPr>
          <w:p w14:paraId="0CA043AB" w14:textId="77777777" w:rsidR="006C53B0" w:rsidRPr="00E70992" w:rsidRDefault="006C53B0" w:rsidP="006367C4">
            <w:pPr>
              <w:tabs>
                <w:tab w:val="left" w:pos="3660"/>
              </w:tabs>
              <w:spacing w:before="0" w:after="0" w:line="240" w:lineRule="auto"/>
              <w:jc w:val="both"/>
              <w:rPr>
                <w:rFonts w:eastAsia="MS Mincho" w:cs="Arial"/>
                <w:bCs/>
                <w:szCs w:val="18"/>
              </w:rPr>
            </w:pPr>
            <w:r>
              <w:rPr>
                <w:rFonts w:eastAsia="MS Mincho" w:cs="Arial"/>
                <w:b/>
                <w:bCs/>
                <w:szCs w:val="18"/>
                <w:lang w:val="pt"/>
              </w:rPr>
              <w:t>Crítico:</w:t>
            </w:r>
            <w:r>
              <w:rPr>
                <w:rFonts w:eastAsia="MS Mincho" w:cs="Arial"/>
                <w:szCs w:val="18"/>
                <w:lang w:val="pt"/>
              </w:rPr>
              <w:t xml:space="preserve"> existe um ponto fraco ou deficiência fundamental num controlo interno ou num conjunto de controlos internos que envolve um risco substancial de erro relevante, irregularidade ou fraude em relação às despesas e receitas expressadas nas Demonstrações Financeiras da Subvenção para Fins Especiais da Subvenção. As conclusões de </w:t>
            </w:r>
            <w:r>
              <w:rPr>
                <w:rFonts w:eastAsia="MS Mincho" w:cs="Arial"/>
                <w:b/>
                <w:bCs/>
                <w:szCs w:val="18"/>
                <w:lang w:val="pt"/>
              </w:rPr>
              <w:t>Grau I</w:t>
            </w:r>
            <w:r>
              <w:rPr>
                <w:rFonts w:eastAsia="MS Mincho" w:cs="Arial"/>
                <w:szCs w:val="18"/>
                <w:lang w:val="pt"/>
              </w:rPr>
              <w:t xml:space="preserve"> são particularmente críticas, podendo ser necessário o envolvimento da direção para a sua resolução. Trata-se de problemas de alto nível com sério impacto na consecução dos objetivos gerais da subvenção. Devem ser tomadas medidas corretivas com urgência. </w:t>
            </w:r>
          </w:p>
        </w:tc>
      </w:tr>
      <w:tr w:rsidR="00E70992" w:rsidRPr="00E70992" w14:paraId="5763D516" w14:textId="77777777" w:rsidTr="002407DE">
        <w:tc>
          <w:tcPr>
            <w:tcW w:w="1027" w:type="dxa"/>
            <w:shd w:val="clear" w:color="auto" w:fill="auto"/>
          </w:tcPr>
          <w:p w14:paraId="607F8352"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pt"/>
              </w:rPr>
              <w:t>II</w:t>
            </w:r>
          </w:p>
        </w:tc>
        <w:tc>
          <w:tcPr>
            <w:tcW w:w="9773" w:type="dxa"/>
            <w:shd w:val="clear" w:color="auto" w:fill="auto"/>
          </w:tcPr>
          <w:p w14:paraId="16DDD5E8" w14:textId="77777777" w:rsidR="006C53B0" w:rsidRPr="00E70992" w:rsidRDefault="006C53B0" w:rsidP="006367C4">
            <w:pPr>
              <w:tabs>
                <w:tab w:val="left" w:pos="3660"/>
              </w:tabs>
              <w:spacing w:before="0" w:after="0" w:line="240" w:lineRule="auto"/>
              <w:jc w:val="both"/>
              <w:rPr>
                <w:rFonts w:eastAsia="MS Mincho" w:cs="Arial"/>
                <w:bCs/>
                <w:szCs w:val="18"/>
              </w:rPr>
            </w:pPr>
            <w:r>
              <w:rPr>
                <w:rFonts w:eastAsia="MS Mincho" w:cs="Arial"/>
                <w:b/>
                <w:bCs/>
                <w:szCs w:val="18"/>
                <w:lang w:val="pt"/>
              </w:rPr>
              <w:t>Importante:</w:t>
            </w:r>
            <w:r>
              <w:rPr>
                <w:rFonts w:eastAsia="MS Mincho" w:cs="Arial"/>
                <w:szCs w:val="18"/>
                <w:lang w:val="pt"/>
              </w:rPr>
              <w:t xml:space="preserve"> existe um ponto fraco ou deficiência num controlo interno ou num conjunto de controlos internos que, embora não fundamental, se relaciona com falhas que expõem áreas específicas de controlo interno (por exemplo, gestão de caixa e bancos ou controlo orçamental e de despesas) a um nível menos imediato de risco de erro, irregularidade ou fraude. As conclusões de </w:t>
            </w:r>
            <w:r>
              <w:rPr>
                <w:rFonts w:eastAsia="MS Mincho" w:cs="Arial"/>
                <w:b/>
                <w:bCs/>
                <w:szCs w:val="18"/>
                <w:lang w:val="pt"/>
              </w:rPr>
              <w:t>Grau II</w:t>
            </w:r>
            <w:r>
              <w:rPr>
                <w:rFonts w:eastAsia="MS Mincho" w:cs="Arial"/>
                <w:szCs w:val="18"/>
                <w:lang w:val="pt"/>
              </w:rPr>
              <w:t xml:space="preserve"> são as que poderão ter um impacto significativo no ambiente de controlo. Neste caso, o ambiente de controlo examina fatores de risco resultantes da atitude da direção face ao risco no que toca às atividades operacionais na organização do Recipiente Principal/Sub-Recipiente. Devem ser tomadas medidas específicas com prontidão. </w:t>
            </w:r>
          </w:p>
        </w:tc>
      </w:tr>
      <w:tr w:rsidR="00E70992" w:rsidRPr="00F12685" w14:paraId="2AC2AD75" w14:textId="77777777" w:rsidTr="002407DE">
        <w:tc>
          <w:tcPr>
            <w:tcW w:w="1027" w:type="dxa"/>
            <w:shd w:val="clear" w:color="auto" w:fill="auto"/>
          </w:tcPr>
          <w:p w14:paraId="2BF2827D" w14:textId="77777777" w:rsidR="006C53B0" w:rsidRPr="00E70992" w:rsidRDefault="006C53B0" w:rsidP="006367C4">
            <w:pPr>
              <w:spacing w:before="0" w:after="0" w:line="240" w:lineRule="auto"/>
              <w:jc w:val="center"/>
              <w:rPr>
                <w:rFonts w:eastAsia="MS Mincho" w:cs="Arial"/>
                <w:bCs/>
                <w:szCs w:val="18"/>
              </w:rPr>
            </w:pPr>
            <w:r>
              <w:rPr>
                <w:rFonts w:eastAsia="MS Mincho" w:cs="Arial"/>
                <w:szCs w:val="18"/>
                <w:lang w:val="pt"/>
              </w:rPr>
              <w:t>III</w:t>
            </w:r>
          </w:p>
        </w:tc>
        <w:tc>
          <w:tcPr>
            <w:tcW w:w="9773" w:type="dxa"/>
            <w:shd w:val="clear" w:color="auto" w:fill="auto"/>
          </w:tcPr>
          <w:p w14:paraId="1184B28E" w14:textId="77777777" w:rsidR="006C53B0" w:rsidRPr="00F12685" w:rsidRDefault="006C53B0" w:rsidP="006367C4">
            <w:pPr>
              <w:spacing w:before="0" w:after="0" w:line="240" w:lineRule="auto"/>
              <w:jc w:val="both"/>
              <w:rPr>
                <w:rFonts w:eastAsia="MS Mincho" w:cs="Arial"/>
                <w:bCs/>
                <w:szCs w:val="18"/>
                <w:lang w:val="pt-PT"/>
              </w:rPr>
            </w:pPr>
            <w:r>
              <w:rPr>
                <w:rFonts w:eastAsia="MS Mincho" w:cs="Arial"/>
                <w:b/>
                <w:bCs/>
                <w:szCs w:val="18"/>
                <w:lang w:val="pt"/>
              </w:rPr>
              <w:t>Recomendado:</w:t>
            </w:r>
            <w:r>
              <w:rPr>
                <w:rFonts w:eastAsia="MS Mincho" w:cs="Arial"/>
                <w:szCs w:val="18"/>
                <w:lang w:val="pt"/>
              </w:rPr>
              <w:t xml:space="preserve"> existe um ponto fraco ou deficiência num controlo interno que individualmente não tem grande impacto, mas cuja melhoria beneficiaria a subvenção e/ou daria ao implementador a oportunidade de obter maior eficácia e/ou eficiência. As conclusões de </w:t>
            </w:r>
            <w:r>
              <w:rPr>
                <w:rFonts w:eastAsia="MS Mincho" w:cs="Arial"/>
                <w:b/>
                <w:bCs/>
                <w:szCs w:val="18"/>
                <w:lang w:val="pt"/>
              </w:rPr>
              <w:t>Grau III</w:t>
            </w:r>
            <w:r>
              <w:rPr>
                <w:rFonts w:eastAsia="MS Mincho" w:cs="Arial"/>
                <w:szCs w:val="18"/>
                <w:lang w:val="pt"/>
              </w:rPr>
              <w:t xml:space="preserve"> são menos significativas do que as de Graus I e II, mas, não obstante, merecem atenção.</w:t>
            </w:r>
          </w:p>
        </w:tc>
      </w:tr>
    </w:tbl>
    <w:p w14:paraId="15B49378" w14:textId="77777777" w:rsidR="00834F0B" w:rsidRPr="00F12685" w:rsidRDefault="00834F0B" w:rsidP="00472E77">
      <w:pPr>
        <w:pStyle w:val="ListParagraph"/>
        <w:autoSpaceDE w:val="0"/>
        <w:autoSpaceDN w:val="0"/>
        <w:adjustRightInd w:val="0"/>
        <w:spacing w:after="120" w:line="240" w:lineRule="auto"/>
        <w:jc w:val="both"/>
        <w:rPr>
          <w:rFonts w:eastAsia="Times New Roman" w:cs="Arial"/>
          <w:sz w:val="20"/>
          <w:szCs w:val="20"/>
          <w:lang w:val="pt-PT"/>
        </w:rPr>
        <w:sectPr w:rsidR="00834F0B" w:rsidRPr="00F12685" w:rsidSect="006367C4">
          <w:headerReference w:type="default" r:id="rId19"/>
          <w:pgSz w:w="11900" w:h="16840"/>
          <w:pgMar w:top="1134" w:right="1134" w:bottom="1701" w:left="1134" w:header="851" w:footer="851" w:gutter="0"/>
          <w:cols w:space="720"/>
          <w:titlePg/>
          <w:docGrid w:linePitch="360"/>
        </w:sectPr>
      </w:pPr>
    </w:p>
    <w:p w14:paraId="4A8FE454" w14:textId="77777777" w:rsidR="00472E77" w:rsidRPr="00F12685" w:rsidRDefault="00472E77"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pt-PT"/>
        </w:rPr>
      </w:pPr>
      <w:bookmarkStart w:id="5" w:name="_Toc107217935"/>
      <w:r>
        <w:rPr>
          <w:rFonts w:asciiTheme="majorHAnsi" w:eastAsia="MS Gothic" w:hAnsiTheme="majorHAnsi" w:cstheme="majorHAnsi"/>
          <w:b/>
          <w:bCs/>
          <w:noProof/>
          <w:sz w:val="24"/>
          <w:szCs w:val="28"/>
          <w:lang w:val="pt"/>
        </w:rPr>
        <w:lastRenderedPageBreak/>
        <w:t>Conclusões e recomendações para o período da auditoria</w:t>
      </w:r>
      <w:bookmarkEnd w:id="5"/>
    </w:p>
    <w:p w14:paraId="1D8C105D" w14:textId="07F9262B" w:rsidR="00C67445" w:rsidRPr="00F12685" w:rsidRDefault="00C67445" w:rsidP="00707B04">
      <w:pPr>
        <w:spacing w:before="0" w:after="120" w:line="240" w:lineRule="auto"/>
        <w:jc w:val="both"/>
        <w:rPr>
          <w:rFonts w:asciiTheme="majorHAnsi" w:eastAsia="Calibri" w:hAnsiTheme="majorHAnsi" w:cstheme="majorHAnsi"/>
          <w:lang w:val="pt-PT"/>
        </w:rPr>
      </w:pPr>
    </w:p>
    <w:p w14:paraId="4A4DCDFB" w14:textId="366745F4" w:rsidR="00F16FDA" w:rsidRPr="00F12685" w:rsidRDefault="00B5462A"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pt"/>
        </w:rPr>
        <w:t>[</w:t>
      </w:r>
      <w:r>
        <w:rPr>
          <w:rFonts w:asciiTheme="majorHAnsi" w:eastAsia="MS Mincho" w:hAnsiTheme="majorHAnsi" w:cstheme="majorHAnsi"/>
          <w:b/>
          <w:bCs/>
          <w:noProof/>
          <w:szCs w:val="24"/>
          <w:lang w:val="pt"/>
        </w:rPr>
        <w:t>Confirmação do Auditor</w:t>
      </w:r>
      <w:r>
        <w:rPr>
          <w:rFonts w:asciiTheme="majorHAnsi" w:eastAsia="MS Mincho" w:hAnsiTheme="majorHAnsi" w:cstheme="majorHAnsi"/>
          <w:noProof/>
          <w:szCs w:val="24"/>
          <w:lang w:val="pt"/>
        </w:rPr>
        <w:t>]: As conclusões e observações abaixo constituem o resultado da implementação do âmbito do trabalho da auditoria descrito na secção 7 dos termos de referência das Diretrizes para Auditorias Anuais de Subvenções do Fundo Global e relevância conforme expressa na parte xx do relatório de auditoria. As restantes secções foram adequadamente revistas e confirmamos que não há qualquer observação relevante a salientar.</w:t>
      </w:r>
    </w:p>
    <w:p w14:paraId="55807FA4" w14:textId="27502FFD"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pt"/>
        </w:rPr>
        <w:t>Para cada conclusão: [Instruções abaixo 1.0 a 1.6 a eliminar do ML]</w:t>
      </w:r>
    </w:p>
    <w:p w14:paraId="3DADA53F"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p>
    <w:p w14:paraId="49A94697" w14:textId="38247A9F"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b/>
          <w:bCs/>
          <w:noProof/>
          <w:szCs w:val="24"/>
          <w:lang w:val="pt"/>
        </w:rPr>
        <w:t xml:space="preserve">1.0 </w:t>
      </w:r>
      <w:r>
        <w:rPr>
          <w:rFonts w:asciiTheme="majorHAnsi" w:eastAsia="MS Mincho" w:hAnsiTheme="majorHAnsi" w:cstheme="majorHAnsi"/>
          <w:noProof/>
          <w:szCs w:val="24"/>
          <w:lang w:val="pt"/>
        </w:rPr>
        <w:t>[Título breve para conclusão e Nível 1, 2 ou 3, conforme aplicável]</w:t>
      </w:r>
    </w:p>
    <w:p w14:paraId="7E05ED7D" w14:textId="77777777" w:rsidR="00184290" w:rsidRPr="00F12685" w:rsidRDefault="00184290" w:rsidP="00184290">
      <w:pPr>
        <w:tabs>
          <w:tab w:val="left" w:pos="3660"/>
        </w:tabs>
        <w:spacing w:before="0" w:after="120" w:line="240" w:lineRule="auto"/>
        <w:jc w:val="both"/>
        <w:rPr>
          <w:rFonts w:asciiTheme="majorHAnsi" w:eastAsia="MS Mincho" w:hAnsiTheme="majorHAnsi" w:cstheme="majorHAnsi"/>
          <w:iCs/>
          <w:noProof/>
          <w:szCs w:val="24"/>
          <w:lang w:val="pt-PT"/>
        </w:rPr>
      </w:pPr>
    </w:p>
    <w:p w14:paraId="4474BE0F"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eastAsia="MS Mincho" w:hAnsiTheme="majorHAnsi" w:cstheme="majorHAnsi"/>
          <w:noProof/>
          <w:szCs w:val="24"/>
          <w:lang w:val="pt"/>
        </w:rPr>
        <w:t>[Quando exista um ou mais critérios (consoante o caso) que não tenham sido cumpridos pelo Recipiente Principal/Sub-recipiente, devem os mesmos ser indicados ou citados, conforme aplicável. Define-se critério como uma lei, política, regulamento ou quadro que uma entidade auditada tem de cumprir no exercício das suas atividades. Um desvio ou incumprimento cabal do mesmo desencadeia uma conclusão. Em certos casos, não se aplicam critérios, pelo que não será necessário referi-los aqui.]</w:t>
      </w:r>
    </w:p>
    <w:p w14:paraId="4DAC23C9" w14:textId="77777777" w:rsidR="00184290" w:rsidRPr="00F12685" w:rsidRDefault="00184290" w:rsidP="00184290">
      <w:pPr>
        <w:tabs>
          <w:tab w:val="left" w:pos="3660"/>
        </w:tabs>
        <w:spacing w:before="0" w:after="120" w:line="240" w:lineRule="auto"/>
        <w:jc w:val="both"/>
        <w:rPr>
          <w:rFonts w:asciiTheme="majorHAnsi" w:eastAsia="MS Mincho" w:hAnsiTheme="majorHAnsi" w:cstheme="majorHAnsi"/>
          <w:iCs/>
          <w:szCs w:val="24"/>
          <w:lang w:val="pt-PT"/>
        </w:rPr>
      </w:pPr>
    </w:p>
    <w:p w14:paraId="5FE5A3CB"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pt"/>
        </w:rPr>
        <w:t>CONCLUSÃO</w:t>
      </w:r>
    </w:p>
    <w:p w14:paraId="07C9916B"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5ADC7436"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eastAsia="MS Mincho" w:hAnsiTheme="majorHAnsi" w:cstheme="majorHAnsi"/>
          <w:noProof/>
          <w:szCs w:val="24"/>
          <w:lang w:val="pt"/>
        </w:rPr>
        <w:t>[Descreve-se aqui inteiramente a condição ou questão ora determinada que possa ter resultado de incumprimento de um ou mais critérios. Esta deve ser consistente com o nível de classificação acima indicado. Quando possível, o(s) motivo(s)/a lógica para a não conformidade com os critérios ou os fatores responsáveis pelo problema da conclusão devem ser indicados num parágrafo em separado ou na secção CONCLUSÃO.</w:t>
      </w:r>
      <w:r>
        <w:rPr>
          <w:rFonts w:asciiTheme="majorHAnsi" w:eastAsia="MS Mincho" w:hAnsiTheme="majorHAnsi" w:cstheme="majorHAnsi"/>
          <w:szCs w:val="24"/>
          <w:lang w:val="pt"/>
        </w:rPr>
        <w:t>]</w:t>
      </w:r>
    </w:p>
    <w:p w14:paraId="56631A40"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32F2F2E6"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pt"/>
        </w:rPr>
        <w:t>CONSEQUÊNCIA</w:t>
      </w:r>
    </w:p>
    <w:p w14:paraId="2D5D3FBE"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6D631BDC"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hAnsiTheme="majorHAnsi" w:cstheme="majorHAnsi"/>
          <w:noProof/>
          <w:szCs w:val="24"/>
          <w:lang w:val="pt"/>
        </w:rPr>
        <w:t xml:space="preserve">[O efeito da conclusão tanto de uma perspetiva financeira como não financeira deve ser indicado de forma clara aqui, já que providenciará uma melhor perceção à entidade do </w:t>
      </w:r>
      <w:r>
        <w:rPr>
          <w:rFonts w:asciiTheme="majorHAnsi" w:hAnsiTheme="majorHAnsi" w:cstheme="majorHAnsi"/>
          <w:lang w:val="pt"/>
        </w:rPr>
        <w:t>Recipiente Principal</w:t>
      </w:r>
      <w:r>
        <w:rPr>
          <w:rFonts w:asciiTheme="majorHAnsi" w:hAnsiTheme="majorHAnsi" w:cstheme="majorHAnsi"/>
          <w:noProof/>
          <w:szCs w:val="24"/>
          <w:lang w:val="pt"/>
        </w:rPr>
        <w:t>/Sub-recipiente na formulação de uma resposta robusta da direção e de um plano de ação para a implementação das recomendações.</w:t>
      </w:r>
      <w:r>
        <w:rPr>
          <w:rFonts w:asciiTheme="majorHAnsi" w:hAnsiTheme="majorHAnsi" w:cstheme="majorHAnsi"/>
          <w:szCs w:val="24"/>
          <w:lang w:val="pt"/>
        </w:rPr>
        <w:t>]</w:t>
      </w:r>
    </w:p>
    <w:p w14:paraId="0E30BDD6"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7EEF7868"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pt"/>
        </w:rPr>
        <w:t>RECOMENDAÇÃO</w:t>
      </w:r>
    </w:p>
    <w:p w14:paraId="43EB1A6D"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2D61B020"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hAnsiTheme="majorHAnsi" w:cstheme="majorHAnsi"/>
          <w:noProof/>
          <w:szCs w:val="24"/>
          <w:lang w:val="pt"/>
        </w:rPr>
        <w:t>[Devem ser incluídas nesta categoria recomendações práticas relevantes para a conclusão descrita em 1.1 supra. As recomendações devem ser suscetíveis de eliminar ou reduzir os efeitos identificados em 1.2 supra (a um nível aceitável) por forma a que não se verifique qualquer impacto material negativo na implementação da subvenção uma vez esta iniciada pela direção do Recipiente Principal/Sub-recipiente.]</w:t>
      </w:r>
    </w:p>
    <w:p w14:paraId="17AE7E04"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1C251062"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pt"/>
        </w:rPr>
        <w:t>BENEFÍCIOS</w:t>
      </w:r>
    </w:p>
    <w:p w14:paraId="54F24A87"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6E220F75"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Cs w:val="24"/>
          <w:lang w:val="pt-PT"/>
        </w:rPr>
      </w:pPr>
      <w:r>
        <w:rPr>
          <w:rFonts w:asciiTheme="majorHAnsi" w:eastAsia="MS Mincho" w:hAnsiTheme="majorHAnsi" w:cstheme="majorHAnsi"/>
          <w:noProof/>
          <w:szCs w:val="24"/>
          <w:lang w:val="pt"/>
        </w:rPr>
        <w:t>[Devem ser destacadas aqui as vantagens de implementar as recomendações apresentadas em 1.3 supra tanto de uma perspetiva financeira como não financeira. A utilização de dados financeiros em termos, por exemplo, de economias de custos, deve ser aqui referida.]</w:t>
      </w:r>
    </w:p>
    <w:p w14:paraId="2BB7E35B"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sz w:val="10"/>
          <w:szCs w:val="10"/>
          <w:lang w:val="pt-PT"/>
        </w:rPr>
      </w:pPr>
    </w:p>
    <w:p w14:paraId="4899EA9B"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pt"/>
        </w:rPr>
        <w:t>RESPOSTA DA DIREÇÃO</w:t>
      </w:r>
    </w:p>
    <w:p w14:paraId="53CA2043" w14:textId="77777777" w:rsidR="00184290" w:rsidRPr="00E70992" w:rsidRDefault="00184290" w:rsidP="00184290">
      <w:pPr>
        <w:tabs>
          <w:tab w:val="left" w:pos="3660"/>
        </w:tabs>
        <w:spacing w:before="0" w:after="120" w:line="259" w:lineRule="auto"/>
        <w:ind w:left="929"/>
        <w:jc w:val="both"/>
        <w:rPr>
          <w:rFonts w:asciiTheme="majorHAnsi" w:eastAsia="Calibri" w:hAnsiTheme="majorHAnsi" w:cstheme="majorHAnsi"/>
          <w:iCs/>
          <w:noProof/>
          <w:sz w:val="10"/>
          <w:szCs w:val="10"/>
        </w:rPr>
      </w:pPr>
    </w:p>
    <w:p w14:paraId="0C449005" w14:textId="0D847B79"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pt"/>
        </w:rPr>
        <w:t>[O Recipiente Principal/Sub-recipientes devem comunicar em que medida concordam ou discordam da conclusão acima indicada. Devem também referir se concordam ou discordam dos demais aspetos da carta de auditoria (ou seja, 1.2 a 1.4). Devem ser indicadas as razões da concordância ou discordância.</w:t>
      </w:r>
    </w:p>
    <w:p w14:paraId="3D55D5F3"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 w:val="10"/>
          <w:szCs w:val="10"/>
          <w:lang w:val="pt-PT"/>
        </w:rPr>
      </w:pPr>
    </w:p>
    <w:p w14:paraId="20FDA5B8"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pt"/>
        </w:rPr>
        <w:t>Como parte da resposta da direção, o Recipiente Principal deve elaborar um plano de ação que aborde quaisquer recomendações pertinentes decorrentes das auditorias ao Recipiente Principal e Sub-recipientes.]</w:t>
      </w:r>
    </w:p>
    <w:p w14:paraId="3DCB4089" w14:textId="77777777"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p>
    <w:p w14:paraId="3977A68E" w14:textId="77777777" w:rsidR="00184290" w:rsidRPr="00E70992" w:rsidRDefault="00184290" w:rsidP="00163FB7">
      <w:pPr>
        <w:numPr>
          <w:ilvl w:val="1"/>
          <w:numId w:val="24"/>
        </w:numPr>
        <w:tabs>
          <w:tab w:val="left" w:pos="3660"/>
        </w:tabs>
        <w:spacing w:before="0" w:after="120" w:line="240" w:lineRule="auto"/>
        <w:jc w:val="both"/>
        <w:rPr>
          <w:rFonts w:asciiTheme="majorHAnsi" w:eastAsia="Calibri" w:hAnsiTheme="majorHAnsi" w:cstheme="majorHAnsi"/>
          <w:b/>
          <w:bCs/>
          <w:iCs/>
          <w:noProof/>
        </w:rPr>
      </w:pPr>
      <w:r>
        <w:rPr>
          <w:rFonts w:asciiTheme="majorHAnsi" w:eastAsia="Calibri" w:hAnsiTheme="majorHAnsi" w:cstheme="majorHAnsi"/>
          <w:b/>
          <w:bCs/>
          <w:noProof/>
          <w:lang w:val="pt"/>
        </w:rPr>
        <w:t>OUTROS COMENTÁRIOS DO AUDITOR</w:t>
      </w:r>
    </w:p>
    <w:p w14:paraId="3E3D66CF" w14:textId="4D0BB965" w:rsidR="00184290" w:rsidRPr="00F12685" w:rsidRDefault="00184290"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r>
        <w:rPr>
          <w:rFonts w:asciiTheme="majorHAnsi" w:eastAsia="MS Mincho" w:hAnsiTheme="majorHAnsi" w:cstheme="majorHAnsi"/>
          <w:noProof/>
          <w:szCs w:val="24"/>
          <w:lang w:val="pt"/>
        </w:rPr>
        <w:t>[Inclua a avaliação do auditor às respostas do RP e especifique se a recomendação se mantém pertinente ou se é removida]</w:t>
      </w:r>
    </w:p>
    <w:p w14:paraId="55D442D6" w14:textId="77777777" w:rsidR="00C911E7" w:rsidRPr="00F12685" w:rsidRDefault="00C911E7" w:rsidP="00184290">
      <w:pPr>
        <w:tabs>
          <w:tab w:val="left" w:pos="3660"/>
        </w:tabs>
        <w:spacing w:before="0" w:after="120" w:line="240" w:lineRule="auto"/>
        <w:ind w:left="284"/>
        <w:jc w:val="both"/>
        <w:rPr>
          <w:rFonts w:asciiTheme="majorHAnsi" w:eastAsia="MS Mincho" w:hAnsiTheme="majorHAnsi" w:cstheme="majorHAnsi"/>
          <w:iCs/>
          <w:noProof/>
          <w:szCs w:val="24"/>
          <w:lang w:val="pt-PT"/>
        </w:rPr>
      </w:pPr>
    </w:p>
    <w:p w14:paraId="7C39EE86" w14:textId="2D19E6EF" w:rsidR="00184290" w:rsidRPr="00F12685" w:rsidRDefault="00C911E7"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6" w:name="_Toc107217936"/>
      <w:r>
        <w:rPr>
          <w:rFonts w:asciiTheme="majorHAnsi" w:eastAsia="MS Gothic" w:hAnsiTheme="majorHAnsi" w:cstheme="majorHAnsi"/>
          <w:b/>
          <w:bCs/>
          <w:noProof/>
          <w:sz w:val="24"/>
          <w:szCs w:val="28"/>
          <w:lang w:val="pt"/>
        </w:rPr>
        <w:t>3.1 Resumo das conclusões e observações da auditoria para o [ Recipiente Principal ]</w:t>
      </w:r>
      <w:bookmarkEnd w:id="6"/>
      <w:r>
        <w:rPr>
          <w:rFonts w:asciiTheme="majorHAnsi" w:eastAsia="MS Gothic" w:hAnsiTheme="majorHAnsi" w:cstheme="majorHAnsi"/>
          <w:b/>
          <w:bCs/>
          <w:noProof/>
          <w:sz w:val="24"/>
          <w:szCs w:val="28"/>
          <w:lang w:val="pt"/>
        </w:rPr>
        <w:t xml:space="preserve"> </w:t>
      </w:r>
    </w:p>
    <w:tbl>
      <w:tblPr>
        <w:tblW w:w="5000" w:type="pct"/>
        <w:tblLook w:val="04A0" w:firstRow="1" w:lastRow="0" w:firstColumn="1" w:lastColumn="0" w:noHBand="0" w:noVBand="1"/>
      </w:tblPr>
      <w:tblGrid>
        <w:gridCol w:w="1470"/>
        <w:gridCol w:w="1222"/>
        <w:gridCol w:w="1222"/>
        <w:gridCol w:w="1808"/>
        <w:gridCol w:w="2318"/>
        <w:gridCol w:w="1222"/>
        <w:gridCol w:w="2089"/>
        <w:gridCol w:w="1510"/>
      </w:tblGrid>
      <w:tr w:rsidR="00E70992" w:rsidRPr="00E70992" w14:paraId="2D9AF12D" w14:textId="77777777" w:rsidTr="00834F0B">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06B3C0AA" w14:textId="2ED6E29C"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Área funcional</w:t>
            </w:r>
          </w:p>
        </w:tc>
        <w:tc>
          <w:tcPr>
            <w:tcW w:w="475" w:type="pct"/>
            <w:tcBorders>
              <w:top w:val="single" w:sz="4" w:space="0" w:color="auto"/>
              <w:left w:val="nil"/>
              <w:bottom w:val="single" w:sz="4" w:space="0" w:color="auto"/>
              <w:right w:val="single" w:sz="4" w:space="0" w:color="auto"/>
            </w:tcBorders>
            <w:shd w:val="clear" w:color="000000" w:fill="F2F2F2"/>
            <w:hideMark/>
          </w:tcPr>
          <w:p w14:paraId="38F2EB7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Grau</w:t>
            </w:r>
          </w:p>
        </w:tc>
        <w:tc>
          <w:tcPr>
            <w:tcW w:w="475" w:type="pct"/>
            <w:tcBorders>
              <w:top w:val="single" w:sz="4" w:space="0" w:color="auto"/>
              <w:left w:val="nil"/>
              <w:bottom w:val="single" w:sz="4" w:space="0" w:color="auto"/>
              <w:right w:val="single" w:sz="4" w:space="0" w:color="auto"/>
            </w:tcBorders>
            <w:shd w:val="clear" w:color="000000" w:fill="F2F2F2"/>
            <w:hideMark/>
          </w:tcPr>
          <w:p w14:paraId="5A3EEB9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Conclusão</w:t>
            </w:r>
          </w:p>
        </w:tc>
        <w:tc>
          <w:tcPr>
            <w:tcW w:w="703" w:type="pct"/>
            <w:tcBorders>
              <w:top w:val="single" w:sz="4" w:space="0" w:color="auto"/>
              <w:left w:val="nil"/>
              <w:bottom w:val="single" w:sz="4" w:space="0" w:color="auto"/>
              <w:right w:val="single" w:sz="4" w:space="0" w:color="auto"/>
            </w:tcBorders>
            <w:shd w:val="clear" w:color="000000" w:fill="F2F2F2"/>
            <w:hideMark/>
          </w:tcPr>
          <w:p w14:paraId="3AE02F9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Consequência</w:t>
            </w:r>
          </w:p>
        </w:tc>
        <w:tc>
          <w:tcPr>
            <w:tcW w:w="901" w:type="pct"/>
            <w:tcBorders>
              <w:top w:val="single" w:sz="4" w:space="0" w:color="auto"/>
              <w:left w:val="nil"/>
              <w:bottom w:val="single" w:sz="4" w:space="0" w:color="auto"/>
              <w:right w:val="single" w:sz="4" w:space="0" w:color="auto"/>
            </w:tcBorders>
            <w:shd w:val="clear" w:color="000000" w:fill="F2F2F2"/>
            <w:hideMark/>
          </w:tcPr>
          <w:p w14:paraId="458F38E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Recomendação</w:t>
            </w:r>
          </w:p>
        </w:tc>
        <w:tc>
          <w:tcPr>
            <w:tcW w:w="475" w:type="pct"/>
            <w:tcBorders>
              <w:top w:val="single" w:sz="4" w:space="0" w:color="auto"/>
              <w:left w:val="nil"/>
              <w:bottom w:val="single" w:sz="4" w:space="0" w:color="auto"/>
              <w:right w:val="single" w:sz="4" w:space="0" w:color="auto"/>
            </w:tcBorders>
            <w:shd w:val="clear" w:color="000000" w:fill="F2F2F2"/>
            <w:hideMark/>
          </w:tcPr>
          <w:p w14:paraId="2286EFD4"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Benefícios</w:t>
            </w:r>
          </w:p>
        </w:tc>
        <w:tc>
          <w:tcPr>
            <w:tcW w:w="812" w:type="pct"/>
            <w:tcBorders>
              <w:top w:val="single" w:sz="4" w:space="0" w:color="auto"/>
              <w:left w:val="nil"/>
              <w:bottom w:val="single" w:sz="4" w:space="0" w:color="auto"/>
              <w:right w:val="single" w:sz="4" w:space="0" w:color="auto"/>
            </w:tcBorders>
            <w:shd w:val="clear" w:color="000000" w:fill="F2F2F2"/>
            <w:hideMark/>
          </w:tcPr>
          <w:p w14:paraId="2DAB5FC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Resposta da Direção</w:t>
            </w:r>
          </w:p>
        </w:tc>
        <w:tc>
          <w:tcPr>
            <w:tcW w:w="587" w:type="pct"/>
            <w:tcBorders>
              <w:top w:val="single" w:sz="4" w:space="0" w:color="auto"/>
              <w:left w:val="nil"/>
              <w:bottom w:val="single" w:sz="4" w:space="0" w:color="auto"/>
              <w:right w:val="single" w:sz="4" w:space="0" w:color="auto"/>
            </w:tcBorders>
            <w:shd w:val="clear" w:color="000000" w:fill="F2F2F2"/>
            <w:hideMark/>
          </w:tcPr>
          <w:p w14:paraId="2286EF66" w14:textId="64CA9345"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Outros comentários do Auditor</w:t>
            </w:r>
          </w:p>
        </w:tc>
      </w:tr>
      <w:tr w:rsidR="00E70992" w:rsidRPr="00E70992" w14:paraId="1B4AEB6A"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230C0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7909F9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246344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3A51316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57E14EE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99CD1E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102C760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14B9144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7F625182"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436074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lastRenderedPageBreak/>
              <w:t> </w:t>
            </w:r>
          </w:p>
        </w:tc>
        <w:tc>
          <w:tcPr>
            <w:tcW w:w="475" w:type="pct"/>
            <w:tcBorders>
              <w:top w:val="nil"/>
              <w:left w:val="nil"/>
              <w:bottom w:val="single" w:sz="4" w:space="0" w:color="auto"/>
              <w:right w:val="single" w:sz="4" w:space="0" w:color="auto"/>
            </w:tcBorders>
            <w:shd w:val="clear" w:color="auto" w:fill="auto"/>
            <w:noWrap/>
            <w:vAlign w:val="bottom"/>
            <w:hideMark/>
          </w:tcPr>
          <w:p w14:paraId="47C199A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930E00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1310560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74BFFA7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03F8977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72D7DAB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5DED9B0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77F67A48"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9DDD7D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4EAF525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36F7973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53712C9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37C8704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1F87277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1F01960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1AE5ABA4"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7192F93D"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BE15D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2858B25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DBEC09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49F067C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26C948C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12F9E93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1873A9B0"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284170D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527DEE6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E70932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2FC9C13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A054A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9E19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43F01AF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D488ADE"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1304458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25EB649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0D2A368F"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430F769"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25903DE1"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29A2A633"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5FCEB49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17F3CCD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F054956"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08DB592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61F8498B"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752050A1"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77BD65B"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4DB22B2"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5CEE4F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1D33FEC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6EC1E0B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1ED7F20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5D6CCD15"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320496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r w:rsidR="0062108C" w:rsidRPr="00E70992" w14:paraId="07A298EB" w14:textId="77777777" w:rsidTr="00834F0B">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3C2149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79CD87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72957EC"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681EDAF7"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02C31498"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10F9BD0D"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57D6472F"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5275AE0A" w14:textId="77777777" w:rsidR="0062108C" w:rsidRPr="00E70992" w:rsidRDefault="0062108C" w:rsidP="0062108C">
            <w:pPr>
              <w:spacing w:before="0" w:after="0" w:line="240" w:lineRule="auto"/>
              <w:rPr>
                <w:rFonts w:ascii="Calibri" w:eastAsia="Times New Roman" w:hAnsi="Calibri" w:cs="Calibri"/>
              </w:rPr>
            </w:pPr>
            <w:r>
              <w:rPr>
                <w:rFonts w:ascii="Calibri" w:eastAsia="Times New Roman" w:hAnsi="Calibri" w:cs="Calibri"/>
                <w:lang w:val="pt"/>
              </w:rPr>
              <w:t> </w:t>
            </w:r>
          </w:p>
        </w:tc>
      </w:tr>
    </w:tbl>
    <w:p w14:paraId="08FB009F" w14:textId="77777777" w:rsidR="00792D41" w:rsidRPr="00E70992" w:rsidRDefault="00792D41" w:rsidP="00792D41">
      <w:pPr>
        <w:pStyle w:val="Head"/>
        <w:numPr>
          <w:ilvl w:val="0"/>
          <w:numId w:val="0"/>
        </w:numPr>
        <w:rPr>
          <w:rFonts w:eastAsia="MS Gothic"/>
          <w:color w:val="auto"/>
        </w:rPr>
      </w:pPr>
    </w:p>
    <w:p w14:paraId="26D9826A" w14:textId="4236B081" w:rsidR="00792D41" w:rsidRPr="00F12685" w:rsidRDefault="00792D41"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7" w:name="_Toc107217937"/>
      <w:r>
        <w:rPr>
          <w:rFonts w:asciiTheme="majorHAnsi" w:eastAsia="MS Gothic" w:hAnsiTheme="majorHAnsi" w:cstheme="majorHAnsi"/>
          <w:b/>
          <w:bCs/>
          <w:noProof/>
          <w:sz w:val="24"/>
          <w:szCs w:val="28"/>
          <w:lang w:val="pt"/>
        </w:rPr>
        <w:t>3.2 Resumo das conclusões e observações da auditoria para o [ Sub-recipiente principal ] [a repetir pela entidade auditada ]</w:t>
      </w:r>
      <w:bookmarkEnd w:id="7"/>
    </w:p>
    <w:tbl>
      <w:tblPr>
        <w:tblW w:w="5000" w:type="pct"/>
        <w:tblLook w:val="04A0" w:firstRow="1" w:lastRow="0" w:firstColumn="1" w:lastColumn="0" w:noHBand="0" w:noVBand="1"/>
      </w:tblPr>
      <w:tblGrid>
        <w:gridCol w:w="1470"/>
        <w:gridCol w:w="1222"/>
        <w:gridCol w:w="1222"/>
        <w:gridCol w:w="1808"/>
        <w:gridCol w:w="2318"/>
        <w:gridCol w:w="1222"/>
        <w:gridCol w:w="2089"/>
        <w:gridCol w:w="1510"/>
      </w:tblGrid>
      <w:tr w:rsidR="00E70992" w:rsidRPr="00E70992" w14:paraId="2D44DE2F" w14:textId="77777777" w:rsidTr="006367C4">
        <w:trPr>
          <w:trHeight w:val="870"/>
        </w:trPr>
        <w:tc>
          <w:tcPr>
            <w:tcW w:w="571" w:type="pct"/>
            <w:tcBorders>
              <w:top w:val="single" w:sz="4" w:space="0" w:color="auto"/>
              <w:left w:val="single" w:sz="4" w:space="0" w:color="auto"/>
              <w:bottom w:val="single" w:sz="4" w:space="0" w:color="auto"/>
              <w:right w:val="single" w:sz="4" w:space="0" w:color="auto"/>
            </w:tcBorders>
            <w:shd w:val="clear" w:color="000000" w:fill="F2F2F2"/>
            <w:hideMark/>
          </w:tcPr>
          <w:p w14:paraId="5E5678C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Área funcional</w:t>
            </w:r>
          </w:p>
        </w:tc>
        <w:tc>
          <w:tcPr>
            <w:tcW w:w="475" w:type="pct"/>
            <w:tcBorders>
              <w:top w:val="single" w:sz="4" w:space="0" w:color="auto"/>
              <w:left w:val="nil"/>
              <w:bottom w:val="single" w:sz="4" w:space="0" w:color="auto"/>
              <w:right w:val="single" w:sz="4" w:space="0" w:color="auto"/>
            </w:tcBorders>
            <w:shd w:val="clear" w:color="000000" w:fill="F2F2F2"/>
            <w:hideMark/>
          </w:tcPr>
          <w:p w14:paraId="3665488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Grau</w:t>
            </w:r>
          </w:p>
        </w:tc>
        <w:tc>
          <w:tcPr>
            <w:tcW w:w="475" w:type="pct"/>
            <w:tcBorders>
              <w:top w:val="single" w:sz="4" w:space="0" w:color="auto"/>
              <w:left w:val="nil"/>
              <w:bottom w:val="single" w:sz="4" w:space="0" w:color="auto"/>
              <w:right w:val="single" w:sz="4" w:space="0" w:color="auto"/>
            </w:tcBorders>
            <w:shd w:val="clear" w:color="000000" w:fill="F2F2F2"/>
            <w:hideMark/>
          </w:tcPr>
          <w:p w14:paraId="669B7C9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Conclusão</w:t>
            </w:r>
          </w:p>
        </w:tc>
        <w:tc>
          <w:tcPr>
            <w:tcW w:w="703" w:type="pct"/>
            <w:tcBorders>
              <w:top w:val="single" w:sz="4" w:space="0" w:color="auto"/>
              <w:left w:val="nil"/>
              <w:bottom w:val="single" w:sz="4" w:space="0" w:color="auto"/>
              <w:right w:val="single" w:sz="4" w:space="0" w:color="auto"/>
            </w:tcBorders>
            <w:shd w:val="clear" w:color="000000" w:fill="F2F2F2"/>
            <w:hideMark/>
          </w:tcPr>
          <w:p w14:paraId="7608879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Consequência</w:t>
            </w:r>
          </w:p>
        </w:tc>
        <w:tc>
          <w:tcPr>
            <w:tcW w:w="901" w:type="pct"/>
            <w:tcBorders>
              <w:top w:val="single" w:sz="4" w:space="0" w:color="auto"/>
              <w:left w:val="nil"/>
              <w:bottom w:val="single" w:sz="4" w:space="0" w:color="auto"/>
              <w:right w:val="single" w:sz="4" w:space="0" w:color="auto"/>
            </w:tcBorders>
            <w:shd w:val="clear" w:color="000000" w:fill="F2F2F2"/>
            <w:hideMark/>
          </w:tcPr>
          <w:p w14:paraId="4047D0E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Recomendação</w:t>
            </w:r>
          </w:p>
        </w:tc>
        <w:tc>
          <w:tcPr>
            <w:tcW w:w="475" w:type="pct"/>
            <w:tcBorders>
              <w:top w:val="single" w:sz="4" w:space="0" w:color="auto"/>
              <w:left w:val="nil"/>
              <w:bottom w:val="single" w:sz="4" w:space="0" w:color="auto"/>
              <w:right w:val="single" w:sz="4" w:space="0" w:color="auto"/>
            </w:tcBorders>
            <w:shd w:val="clear" w:color="000000" w:fill="F2F2F2"/>
            <w:hideMark/>
          </w:tcPr>
          <w:p w14:paraId="1E2513C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Benefícios</w:t>
            </w:r>
          </w:p>
        </w:tc>
        <w:tc>
          <w:tcPr>
            <w:tcW w:w="812" w:type="pct"/>
            <w:tcBorders>
              <w:top w:val="single" w:sz="4" w:space="0" w:color="auto"/>
              <w:left w:val="nil"/>
              <w:bottom w:val="single" w:sz="4" w:space="0" w:color="auto"/>
              <w:right w:val="single" w:sz="4" w:space="0" w:color="auto"/>
            </w:tcBorders>
            <w:shd w:val="clear" w:color="000000" w:fill="F2F2F2"/>
            <w:hideMark/>
          </w:tcPr>
          <w:p w14:paraId="0F75143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Resposta da Direção</w:t>
            </w:r>
          </w:p>
        </w:tc>
        <w:tc>
          <w:tcPr>
            <w:tcW w:w="587" w:type="pct"/>
            <w:tcBorders>
              <w:top w:val="single" w:sz="4" w:space="0" w:color="auto"/>
              <w:left w:val="nil"/>
              <w:bottom w:val="single" w:sz="4" w:space="0" w:color="auto"/>
              <w:right w:val="single" w:sz="4" w:space="0" w:color="auto"/>
            </w:tcBorders>
            <w:shd w:val="clear" w:color="000000" w:fill="F2F2F2"/>
            <w:hideMark/>
          </w:tcPr>
          <w:p w14:paraId="19961233" w14:textId="1C289C89" w:rsidR="00C911E7" w:rsidRPr="00E70992" w:rsidRDefault="005C6980" w:rsidP="006367C4">
            <w:pPr>
              <w:spacing w:before="0" w:after="0" w:line="240" w:lineRule="auto"/>
              <w:rPr>
                <w:rFonts w:ascii="Calibri" w:eastAsia="Times New Roman" w:hAnsi="Calibri" w:cs="Calibri"/>
              </w:rPr>
            </w:pPr>
            <w:r>
              <w:rPr>
                <w:rFonts w:ascii="Calibri" w:eastAsia="Times New Roman" w:hAnsi="Calibri" w:cs="Calibri"/>
                <w:lang w:val="pt"/>
              </w:rPr>
              <w:t>Outros comentários do Auditor</w:t>
            </w:r>
          </w:p>
        </w:tc>
      </w:tr>
      <w:tr w:rsidR="00E70992" w:rsidRPr="00E70992" w14:paraId="79F28AEA"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60C78A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77CA43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33B5734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531450B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4D6897B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4090A27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07B5936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5BE4F75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5D6C4852"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8C834E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3A38D7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1476E38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3002741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692CD1AD"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774B79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53B3B1E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2FBC148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37B36265"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1E1F645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3559C67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0204B3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01F1E0A9"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374473E9"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81F742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49B904F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59FF718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0A93F468"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77D29D6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5EE252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C1533B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546EFEA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412C259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5AB9C7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339DCC4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47B1C9B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654F443D"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6913F07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3CFD691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60B558F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2823E69C"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0452BC7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7514501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27511A5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6D6C0D8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6FEBD893"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2CF9B67F"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02DAF3E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24CC2051"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460081C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1C7F31D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6A7E5B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02236FF3"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A7D0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E70992" w:rsidRPr="00E70992" w14:paraId="00575604"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45E07E7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06110EB"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36D2F83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56891E9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65673AB4"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4443FFE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7FBD2C10"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17505847"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r w:rsidR="00C911E7" w:rsidRPr="00E70992" w14:paraId="535E01CF" w14:textId="77777777" w:rsidTr="006367C4">
        <w:trPr>
          <w:trHeight w:val="290"/>
        </w:trPr>
        <w:tc>
          <w:tcPr>
            <w:tcW w:w="571" w:type="pct"/>
            <w:tcBorders>
              <w:top w:val="nil"/>
              <w:left w:val="single" w:sz="4" w:space="0" w:color="auto"/>
              <w:bottom w:val="single" w:sz="4" w:space="0" w:color="auto"/>
              <w:right w:val="single" w:sz="4" w:space="0" w:color="auto"/>
            </w:tcBorders>
            <w:shd w:val="clear" w:color="auto" w:fill="auto"/>
            <w:noWrap/>
            <w:vAlign w:val="bottom"/>
            <w:hideMark/>
          </w:tcPr>
          <w:p w14:paraId="318B901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5223F536"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4882F095"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703" w:type="pct"/>
            <w:tcBorders>
              <w:top w:val="nil"/>
              <w:left w:val="nil"/>
              <w:bottom w:val="single" w:sz="4" w:space="0" w:color="auto"/>
              <w:right w:val="single" w:sz="4" w:space="0" w:color="auto"/>
            </w:tcBorders>
            <w:shd w:val="clear" w:color="auto" w:fill="auto"/>
            <w:noWrap/>
            <w:vAlign w:val="bottom"/>
            <w:hideMark/>
          </w:tcPr>
          <w:p w14:paraId="6254676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901" w:type="pct"/>
            <w:tcBorders>
              <w:top w:val="nil"/>
              <w:left w:val="nil"/>
              <w:bottom w:val="single" w:sz="4" w:space="0" w:color="auto"/>
              <w:right w:val="single" w:sz="4" w:space="0" w:color="auto"/>
            </w:tcBorders>
            <w:shd w:val="clear" w:color="auto" w:fill="auto"/>
            <w:noWrap/>
            <w:vAlign w:val="bottom"/>
            <w:hideMark/>
          </w:tcPr>
          <w:p w14:paraId="5B0FF478"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475" w:type="pct"/>
            <w:tcBorders>
              <w:top w:val="nil"/>
              <w:left w:val="nil"/>
              <w:bottom w:val="single" w:sz="4" w:space="0" w:color="auto"/>
              <w:right w:val="single" w:sz="4" w:space="0" w:color="auto"/>
            </w:tcBorders>
            <w:shd w:val="clear" w:color="auto" w:fill="auto"/>
            <w:noWrap/>
            <w:vAlign w:val="bottom"/>
            <w:hideMark/>
          </w:tcPr>
          <w:p w14:paraId="0E228AD2"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812" w:type="pct"/>
            <w:tcBorders>
              <w:top w:val="nil"/>
              <w:left w:val="nil"/>
              <w:bottom w:val="single" w:sz="4" w:space="0" w:color="auto"/>
              <w:right w:val="single" w:sz="4" w:space="0" w:color="auto"/>
            </w:tcBorders>
            <w:shd w:val="clear" w:color="auto" w:fill="auto"/>
            <w:noWrap/>
            <w:vAlign w:val="bottom"/>
            <w:hideMark/>
          </w:tcPr>
          <w:p w14:paraId="5E344AFE"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c>
          <w:tcPr>
            <w:tcW w:w="587" w:type="pct"/>
            <w:tcBorders>
              <w:top w:val="nil"/>
              <w:left w:val="nil"/>
              <w:bottom w:val="single" w:sz="4" w:space="0" w:color="auto"/>
              <w:right w:val="single" w:sz="4" w:space="0" w:color="auto"/>
            </w:tcBorders>
            <w:shd w:val="clear" w:color="auto" w:fill="auto"/>
            <w:noWrap/>
            <w:vAlign w:val="bottom"/>
            <w:hideMark/>
          </w:tcPr>
          <w:p w14:paraId="172DCEAA" w14:textId="77777777" w:rsidR="00C911E7" w:rsidRPr="00E70992" w:rsidRDefault="00C911E7" w:rsidP="006367C4">
            <w:pPr>
              <w:spacing w:before="0" w:after="0" w:line="240" w:lineRule="auto"/>
              <w:rPr>
                <w:rFonts w:ascii="Calibri" w:eastAsia="Times New Roman" w:hAnsi="Calibri" w:cs="Calibri"/>
              </w:rPr>
            </w:pPr>
            <w:r>
              <w:rPr>
                <w:rFonts w:ascii="Calibri" w:eastAsia="Times New Roman" w:hAnsi="Calibri" w:cs="Calibri"/>
                <w:lang w:val="pt"/>
              </w:rPr>
              <w:t> </w:t>
            </w:r>
          </w:p>
        </w:tc>
      </w:tr>
    </w:tbl>
    <w:p w14:paraId="62335F7A" w14:textId="16678DD4" w:rsidR="00472E77" w:rsidRPr="00E70992" w:rsidRDefault="00472E77" w:rsidP="00707B04">
      <w:pPr>
        <w:spacing w:before="0" w:after="120" w:line="240" w:lineRule="auto"/>
        <w:jc w:val="both"/>
        <w:rPr>
          <w:rFonts w:asciiTheme="majorHAnsi" w:eastAsia="Calibri" w:hAnsiTheme="majorHAnsi" w:cstheme="majorHAnsi"/>
        </w:rPr>
      </w:pPr>
    </w:p>
    <w:p w14:paraId="1DB8B16B" w14:textId="2C5AE2E3" w:rsidR="0097155C" w:rsidRPr="00F12685" w:rsidRDefault="00283E72"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8" w:name="_Toc107217938"/>
      <w:r>
        <w:rPr>
          <w:rFonts w:asciiTheme="majorHAnsi" w:eastAsia="MS Gothic" w:hAnsiTheme="majorHAnsi" w:cstheme="majorHAnsi"/>
          <w:b/>
          <w:bCs/>
          <w:noProof/>
          <w:sz w:val="24"/>
          <w:szCs w:val="28"/>
          <w:lang w:val="pt"/>
        </w:rPr>
        <w:t xml:space="preserve">3.3. </w:t>
      </w:r>
      <w:r>
        <w:rPr>
          <w:rFonts w:asciiTheme="majorHAnsi" w:eastAsia="MS Gothic" w:hAnsiTheme="majorHAnsi" w:cstheme="majorHAnsi"/>
          <w:noProof/>
          <w:sz w:val="24"/>
          <w:szCs w:val="28"/>
          <w:lang w:val="pt"/>
        </w:rPr>
        <w:t>Impacto financeiro das conclusões por agrupamento de custos e implementador</w:t>
      </w:r>
      <w:bookmarkEnd w:id="8"/>
    </w:p>
    <w:tbl>
      <w:tblPr>
        <w:tblW w:w="5000" w:type="pct"/>
        <w:tblLook w:val="04A0" w:firstRow="1" w:lastRow="0" w:firstColumn="1" w:lastColumn="0" w:noHBand="0" w:noVBand="1"/>
      </w:tblPr>
      <w:tblGrid>
        <w:gridCol w:w="934"/>
        <w:gridCol w:w="591"/>
        <w:gridCol w:w="216"/>
        <w:gridCol w:w="620"/>
        <w:gridCol w:w="216"/>
        <w:gridCol w:w="532"/>
        <w:gridCol w:w="216"/>
        <w:gridCol w:w="522"/>
        <w:gridCol w:w="216"/>
        <w:gridCol w:w="618"/>
        <w:gridCol w:w="216"/>
        <w:gridCol w:w="522"/>
        <w:gridCol w:w="216"/>
        <w:gridCol w:w="522"/>
        <w:gridCol w:w="216"/>
        <w:gridCol w:w="618"/>
        <w:gridCol w:w="216"/>
        <w:gridCol w:w="522"/>
        <w:gridCol w:w="216"/>
        <w:gridCol w:w="522"/>
        <w:gridCol w:w="216"/>
        <w:gridCol w:w="618"/>
        <w:gridCol w:w="216"/>
        <w:gridCol w:w="522"/>
        <w:gridCol w:w="216"/>
        <w:gridCol w:w="522"/>
        <w:gridCol w:w="216"/>
        <w:gridCol w:w="618"/>
        <w:gridCol w:w="620"/>
        <w:gridCol w:w="620"/>
      </w:tblGrid>
      <w:tr w:rsidR="00E70992" w:rsidRPr="00E70992" w14:paraId="20B3D75C" w14:textId="77777777" w:rsidTr="00E63278">
        <w:trPr>
          <w:trHeight w:hRule="exact" w:val="300"/>
        </w:trPr>
        <w:tc>
          <w:tcPr>
            <w:tcW w:w="40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38619E40"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Agrupamento de custos</w:t>
            </w:r>
          </w:p>
        </w:tc>
        <w:tc>
          <w:tcPr>
            <w:tcW w:w="339" w:type="pct"/>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1400C68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Despesa total</w:t>
            </w:r>
          </w:p>
        </w:tc>
        <w:tc>
          <w:tcPr>
            <w:tcW w:w="937" w:type="pct"/>
            <w:gridSpan w:val="5"/>
            <w:tcBorders>
              <w:top w:val="single" w:sz="8" w:space="0" w:color="auto"/>
              <w:left w:val="nil"/>
              <w:bottom w:val="single" w:sz="8" w:space="0" w:color="auto"/>
              <w:right w:val="single" w:sz="8" w:space="0" w:color="000000"/>
            </w:tcBorders>
            <w:shd w:val="clear" w:color="auto" w:fill="auto"/>
            <w:vAlign w:val="center"/>
            <w:hideMark/>
          </w:tcPr>
          <w:p w14:paraId="7CCD1B9B"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RP</w:t>
            </w:r>
          </w:p>
        </w:tc>
        <w:tc>
          <w:tcPr>
            <w:tcW w:w="877" w:type="pct"/>
            <w:gridSpan w:val="6"/>
            <w:tcBorders>
              <w:top w:val="single" w:sz="8" w:space="0" w:color="auto"/>
              <w:left w:val="nil"/>
              <w:bottom w:val="single" w:sz="8" w:space="0" w:color="auto"/>
              <w:right w:val="single" w:sz="8" w:space="0" w:color="000000"/>
            </w:tcBorders>
            <w:shd w:val="clear" w:color="auto" w:fill="auto"/>
            <w:vAlign w:val="center"/>
            <w:hideMark/>
          </w:tcPr>
          <w:p w14:paraId="63A8FF1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SR 1</w:t>
            </w:r>
          </w:p>
        </w:tc>
        <w:tc>
          <w:tcPr>
            <w:tcW w:w="822" w:type="pct"/>
            <w:gridSpan w:val="6"/>
            <w:tcBorders>
              <w:top w:val="single" w:sz="8" w:space="0" w:color="auto"/>
              <w:left w:val="nil"/>
              <w:bottom w:val="single" w:sz="8" w:space="0" w:color="auto"/>
              <w:right w:val="single" w:sz="8" w:space="0" w:color="000000"/>
            </w:tcBorders>
            <w:shd w:val="clear" w:color="auto" w:fill="auto"/>
            <w:vAlign w:val="center"/>
            <w:hideMark/>
          </w:tcPr>
          <w:p w14:paraId="654F2A3C"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SR 2</w:t>
            </w:r>
          </w:p>
        </w:tc>
        <w:tc>
          <w:tcPr>
            <w:tcW w:w="822" w:type="pct"/>
            <w:gridSpan w:val="6"/>
            <w:tcBorders>
              <w:top w:val="single" w:sz="8" w:space="0" w:color="auto"/>
              <w:left w:val="nil"/>
              <w:bottom w:val="single" w:sz="8" w:space="0" w:color="auto"/>
              <w:right w:val="single" w:sz="8" w:space="0" w:color="000000"/>
            </w:tcBorders>
            <w:shd w:val="clear" w:color="auto" w:fill="auto"/>
            <w:vAlign w:val="center"/>
            <w:hideMark/>
          </w:tcPr>
          <w:p w14:paraId="29143CEE"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SR 3</w:t>
            </w:r>
          </w:p>
        </w:tc>
        <w:tc>
          <w:tcPr>
            <w:tcW w:w="799" w:type="pct"/>
            <w:gridSpan w:val="4"/>
            <w:tcBorders>
              <w:top w:val="single" w:sz="8" w:space="0" w:color="auto"/>
              <w:left w:val="nil"/>
              <w:bottom w:val="single" w:sz="8" w:space="0" w:color="auto"/>
              <w:right w:val="single" w:sz="8" w:space="0" w:color="000000"/>
            </w:tcBorders>
            <w:shd w:val="clear" w:color="auto" w:fill="auto"/>
            <w:vAlign w:val="center"/>
            <w:hideMark/>
          </w:tcPr>
          <w:p w14:paraId="087236FA"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Total</w:t>
            </w:r>
          </w:p>
        </w:tc>
      </w:tr>
      <w:tr w:rsidR="00E70992" w:rsidRPr="00E70992" w14:paraId="3935521B" w14:textId="77777777" w:rsidTr="2897B879">
        <w:trPr>
          <w:trHeight w:val="790"/>
        </w:trPr>
        <w:tc>
          <w:tcPr>
            <w:tcW w:w="403" w:type="pct"/>
            <w:vAlign w:val="center"/>
            <w:hideMark/>
          </w:tcPr>
          <w:p w14:paraId="2E59A34A" w14:textId="77777777" w:rsidR="00E63278" w:rsidRPr="00E70992" w:rsidRDefault="00E63278" w:rsidP="00E63278">
            <w:pPr>
              <w:spacing w:before="0" w:after="0" w:line="240" w:lineRule="auto"/>
              <w:rPr>
                <w:rFonts w:eastAsia="Times New Roman" w:cs="Arial"/>
                <w:b/>
                <w:bCs/>
                <w:sz w:val="20"/>
                <w:szCs w:val="20"/>
              </w:rPr>
            </w:pPr>
          </w:p>
        </w:tc>
        <w:tc>
          <w:tcPr>
            <w:tcW w:w="339" w:type="pct"/>
            <w:vAlign w:val="center"/>
            <w:hideMark/>
          </w:tcPr>
          <w:p w14:paraId="3FDA1092" w14:textId="77777777" w:rsidR="00E63278" w:rsidRPr="00E70992" w:rsidRDefault="00E63278" w:rsidP="00E63278">
            <w:pPr>
              <w:spacing w:before="0" w:after="0" w:line="240" w:lineRule="auto"/>
              <w:rPr>
                <w:rFonts w:eastAsia="Times New Roman" w:cs="Arial"/>
                <w:b/>
                <w:bCs/>
                <w:sz w:val="20"/>
                <w:szCs w:val="20"/>
              </w:rPr>
            </w:pPr>
          </w:p>
        </w:tc>
        <w:tc>
          <w:tcPr>
            <w:tcW w:w="264" w:type="pct"/>
            <w:gridSpan w:val="2"/>
            <w:tcBorders>
              <w:top w:val="nil"/>
              <w:left w:val="nil"/>
              <w:bottom w:val="single" w:sz="8" w:space="0" w:color="auto"/>
              <w:right w:val="single" w:sz="8" w:space="0" w:color="auto"/>
            </w:tcBorders>
            <w:shd w:val="clear" w:color="auto" w:fill="auto"/>
            <w:vAlign w:val="center"/>
            <w:hideMark/>
          </w:tcPr>
          <w:p w14:paraId="2BBA7DD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Número de conclusões</w:t>
            </w:r>
          </w:p>
        </w:tc>
        <w:tc>
          <w:tcPr>
            <w:tcW w:w="308" w:type="pct"/>
            <w:gridSpan w:val="3"/>
            <w:tcBorders>
              <w:top w:val="nil"/>
              <w:left w:val="nil"/>
              <w:bottom w:val="single" w:sz="8" w:space="0" w:color="auto"/>
              <w:right w:val="single" w:sz="8" w:space="0" w:color="auto"/>
            </w:tcBorders>
            <w:shd w:val="clear" w:color="auto" w:fill="auto"/>
            <w:vAlign w:val="center"/>
            <w:hideMark/>
          </w:tcPr>
          <w:p w14:paraId="2C7A81EA" w14:textId="34E5326C" w:rsidR="00E63278" w:rsidRPr="00E70992" w:rsidRDefault="00B4687D" w:rsidP="00E63278">
            <w:pPr>
              <w:spacing w:before="0" w:after="0" w:line="240" w:lineRule="auto"/>
              <w:jc w:val="center"/>
              <w:rPr>
                <w:rFonts w:eastAsia="Times New Roman" w:cs="Arial"/>
                <w:b/>
                <w:bCs/>
                <w:sz w:val="20"/>
                <w:szCs w:val="20"/>
              </w:rPr>
            </w:pPr>
            <w:r>
              <w:rPr>
                <w:rFonts w:eastAsia="Times New Roman" w:cs="Arial"/>
                <w:b/>
                <w:bCs/>
                <w:sz w:val="20"/>
                <w:szCs w:val="20"/>
                <w:lang w:val="pt"/>
              </w:rPr>
              <w:t>Montante inelegível</w:t>
            </w:r>
          </w:p>
        </w:tc>
        <w:tc>
          <w:tcPr>
            <w:tcW w:w="365" w:type="pct"/>
            <w:gridSpan w:val="2"/>
            <w:tcBorders>
              <w:top w:val="nil"/>
              <w:left w:val="nil"/>
              <w:bottom w:val="single" w:sz="8" w:space="0" w:color="auto"/>
              <w:right w:val="single" w:sz="8" w:space="0" w:color="auto"/>
            </w:tcBorders>
            <w:shd w:val="clear" w:color="auto" w:fill="auto"/>
            <w:vAlign w:val="center"/>
            <w:hideMark/>
          </w:tcPr>
          <w:p w14:paraId="72D6BB8E"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 xml:space="preserve">% da categoria de </w:t>
            </w:r>
            <w:r>
              <w:rPr>
                <w:rFonts w:eastAsia="Times New Roman" w:cs="Arial"/>
                <w:b/>
                <w:bCs/>
                <w:sz w:val="20"/>
                <w:szCs w:val="20"/>
                <w:lang w:val="pt"/>
              </w:rPr>
              <w:lastRenderedPageBreak/>
              <w:t>custo</w:t>
            </w:r>
          </w:p>
        </w:tc>
        <w:tc>
          <w:tcPr>
            <w:tcW w:w="264" w:type="pct"/>
            <w:gridSpan w:val="2"/>
            <w:tcBorders>
              <w:top w:val="nil"/>
              <w:left w:val="nil"/>
              <w:bottom w:val="single" w:sz="8" w:space="0" w:color="auto"/>
              <w:right w:val="single" w:sz="8" w:space="0" w:color="auto"/>
            </w:tcBorders>
            <w:shd w:val="clear" w:color="auto" w:fill="auto"/>
            <w:vAlign w:val="center"/>
            <w:hideMark/>
          </w:tcPr>
          <w:p w14:paraId="32E636B7"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Número de conclusões</w:t>
            </w:r>
          </w:p>
        </w:tc>
        <w:tc>
          <w:tcPr>
            <w:tcW w:w="338" w:type="pct"/>
            <w:gridSpan w:val="2"/>
            <w:tcBorders>
              <w:top w:val="nil"/>
              <w:left w:val="nil"/>
              <w:bottom w:val="single" w:sz="8" w:space="0" w:color="auto"/>
              <w:right w:val="single" w:sz="8" w:space="0" w:color="auto"/>
            </w:tcBorders>
            <w:shd w:val="clear" w:color="auto" w:fill="auto"/>
            <w:vAlign w:val="center"/>
            <w:hideMark/>
          </w:tcPr>
          <w:p w14:paraId="44CDD55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 xml:space="preserve">Montante em </w:t>
            </w:r>
            <w:r>
              <w:rPr>
                <w:rFonts w:eastAsia="Times New Roman" w:cs="Arial"/>
                <w:b/>
                <w:bCs/>
                <w:sz w:val="20"/>
                <w:szCs w:val="20"/>
                <w:lang w:val="pt"/>
              </w:rPr>
              <w:lastRenderedPageBreak/>
              <w:t>questão</w:t>
            </w:r>
          </w:p>
        </w:tc>
        <w:tc>
          <w:tcPr>
            <w:tcW w:w="275" w:type="pct"/>
            <w:gridSpan w:val="2"/>
            <w:tcBorders>
              <w:top w:val="nil"/>
              <w:left w:val="nil"/>
              <w:bottom w:val="single" w:sz="8" w:space="0" w:color="auto"/>
              <w:right w:val="single" w:sz="8" w:space="0" w:color="auto"/>
            </w:tcBorders>
            <w:shd w:val="clear" w:color="auto" w:fill="auto"/>
            <w:vAlign w:val="center"/>
            <w:hideMark/>
          </w:tcPr>
          <w:p w14:paraId="277E0954"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 xml:space="preserve">% da categoria de </w:t>
            </w:r>
            <w:r>
              <w:rPr>
                <w:rFonts w:eastAsia="Times New Roman" w:cs="Arial"/>
                <w:b/>
                <w:bCs/>
                <w:sz w:val="20"/>
                <w:szCs w:val="20"/>
                <w:lang w:val="pt"/>
              </w:rPr>
              <w:lastRenderedPageBreak/>
              <w:t>custo</w:t>
            </w:r>
          </w:p>
        </w:tc>
        <w:tc>
          <w:tcPr>
            <w:tcW w:w="275" w:type="pct"/>
            <w:gridSpan w:val="2"/>
            <w:tcBorders>
              <w:top w:val="nil"/>
              <w:left w:val="nil"/>
              <w:bottom w:val="single" w:sz="8" w:space="0" w:color="auto"/>
              <w:right w:val="single" w:sz="8" w:space="0" w:color="auto"/>
            </w:tcBorders>
            <w:shd w:val="clear" w:color="auto" w:fill="auto"/>
            <w:vAlign w:val="center"/>
            <w:hideMark/>
          </w:tcPr>
          <w:p w14:paraId="2938A120"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Número de conclusões</w:t>
            </w:r>
          </w:p>
        </w:tc>
        <w:tc>
          <w:tcPr>
            <w:tcW w:w="272" w:type="pct"/>
            <w:gridSpan w:val="2"/>
            <w:tcBorders>
              <w:top w:val="nil"/>
              <w:left w:val="nil"/>
              <w:bottom w:val="single" w:sz="8" w:space="0" w:color="auto"/>
              <w:right w:val="single" w:sz="8" w:space="0" w:color="auto"/>
            </w:tcBorders>
            <w:shd w:val="clear" w:color="auto" w:fill="auto"/>
            <w:vAlign w:val="center"/>
            <w:hideMark/>
          </w:tcPr>
          <w:p w14:paraId="7C8A18A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 xml:space="preserve">Montante em </w:t>
            </w:r>
            <w:r>
              <w:rPr>
                <w:rFonts w:eastAsia="Times New Roman" w:cs="Arial"/>
                <w:b/>
                <w:bCs/>
                <w:sz w:val="20"/>
                <w:szCs w:val="20"/>
                <w:lang w:val="pt"/>
              </w:rPr>
              <w:lastRenderedPageBreak/>
              <w:t>questão</w:t>
            </w:r>
          </w:p>
        </w:tc>
        <w:tc>
          <w:tcPr>
            <w:tcW w:w="275" w:type="pct"/>
            <w:gridSpan w:val="2"/>
            <w:tcBorders>
              <w:top w:val="nil"/>
              <w:left w:val="nil"/>
              <w:bottom w:val="single" w:sz="8" w:space="0" w:color="auto"/>
              <w:right w:val="single" w:sz="8" w:space="0" w:color="auto"/>
            </w:tcBorders>
            <w:shd w:val="clear" w:color="auto" w:fill="auto"/>
            <w:vAlign w:val="center"/>
            <w:hideMark/>
          </w:tcPr>
          <w:p w14:paraId="58E071D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 xml:space="preserve">% da categoria de </w:t>
            </w:r>
            <w:r>
              <w:rPr>
                <w:rFonts w:eastAsia="Times New Roman" w:cs="Arial"/>
                <w:b/>
                <w:bCs/>
                <w:sz w:val="20"/>
                <w:szCs w:val="20"/>
                <w:lang w:val="pt"/>
              </w:rPr>
              <w:lastRenderedPageBreak/>
              <w:t>custo</w:t>
            </w:r>
          </w:p>
        </w:tc>
        <w:tc>
          <w:tcPr>
            <w:tcW w:w="275" w:type="pct"/>
            <w:gridSpan w:val="2"/>
            <w:tcBorders>
              <w:top w:val="nil"/>
              <w:left w:val="nil"/>
              <w:bottom w:val="single" w:sz="8" w:space="0" w:color="auto"/>
              <w:right w:val="single" w:sz="8" w:space="0" w:color="auto"/>
            </w:tcBorders>
            <w:shd w:val="clear" w:color="auto" w:fill="auto"/>
            <w:vAlign w:val="center"/>
            <w:hideMark/>
          </w:tcPr>
          <w:p w14:paraId="357C47B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Número de conclusões</w:t>
            </w:r>
          </w:p>
        </w:tc>
        <w:tc>
          <w:tcPr>
            <w:tcW w:w="272" w:type="pct"/>
            <w:gridSpan w:val="2"/>
            <w:tcBorders>
              <w:top w:val="nil"/>
              <w:left w:val="nil"/>
              <w:bottom w:val="single" w:sz="8" w:space="0" w:color="auto"/>
              <w:right w:val="single" w:sz="8" w:space="0" w:color="auto"/>
            </w:tcBorders>
            <w:shd w:val="clear" w:color="auto" w:fill="auto"/>
            <w:vAlign w:val="center"/>
            <w:hideMark/>
          </w:tcPr>
          <w:p w14:paraId="7BD7B53B"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t xml:space="preserve">Montante em </w:t>
            </w:r>
            <w:r>
              <w:rPr>
                <w:rFonts w:eastAsia="Times New Roman" w:cs="Arial"/>
                <w:b/>
                <w:bCs/>
                <w:sz w:val="20"/>
                <w:szCs w:val="20"/>
                <w:lang w:val="pt"/>
              </w:rPr>
              <w:lastRenderedPageBreak/>
              <w:t>questão</w:t>
            </w:r>
          </w:p>
        </w:tc>
        <w:tc>
          <w:tcPr>
            <w:tcW w:w="275" w:type="pct"/>
            <w:gridSpan w:val="2"/>
            <w:tcBorders>
              <w:top w:val="nil"/>
              <w:left w:val="nil"/>
              <w:bottom w:val="single" w:sz="8" w:space="0" w:color="auto"/>
              <w:right w:val="single" w:sz="8" w:space="0" w:color="auto"/>
            </w:tcBorders>
            <w:shd w:val="clear" w:color="auto" w:fill="auto"/>
            <w:vAlign w:val="center"/>
            <w:hideMark/>
          </w:tcPr>
          <w:p w14:paraId="1D508768"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 xml:space="preserve">% da categoria de </w:t>
            </w:r>
            <w:r>
              <w:rPr>
                <w:rFonts w:eastAsia="Times New Roman" w:cs="Arial"/>
                <w:b/>
                <w:bCs/>
                <w:sz w:val="20"/>
                <w:szCs w:val="20"/>
                <w:lang w:val="pt"/>
              </w:rPr>
              <w:lastRenderedPageBreak/>
              <w:t>custo</w:t>
            </w:r>
          </w:p>
        </w:tc>
        <w:tc>
          <w:tcPr>
            <w:tcW w:w="264" w:type="pct"/>
            <w:tcBorders>
              <w:top w:val="nil"/>
              <w:left w:val="nil"/>
              <w:bottom w:val="single" w:sz="8" w:space="0" w:color="auto"/>
              <w:right w:val="single" w:sz="8" w:space="0" w:color="auto"/>
            </w:tcBorders>
            <w:shd w:val="clear" w:color="auto" w:fill="auto"/>
            <w:vAlign w:val="center"/>
            <w:hideMark/>
          </w:tcPr>
          <w:p w14:paraId="356754B5"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 xml:space="preserve">Número de </w:t>
            </w:r>
            <w:r>
              <w:rPr>
                <w:rFonts w:eastAsia="Times New Roman" w:cs="Arial"/>
                <w:b/>
                <w:bCs/>
                <w:sz w:val="20"/>
                <w:szCs w:val="20"/>
                <w:lang w:val="pt"/>
              </w:rPr>
              <w:lastRenderedPageBreak/>
              <w:t>conclusões</w:t>
            </w:r>
          </w:p>
        </w:tc>
        <w:tc>
          <w:tcPr>
            <w:tcW w:w="272" w:type="pct"/>
            <w:tcBorders>
              <w:top w:val="nil"/>
              <w:left w:val="nil"/>
              <w:bottom w:val="single" w:sz="8" w:space="0" w:color="auto"/>
              <w:right w:val="single" w:sz="8" w:space="0" w:color="auto"/>
            </w:tcBorders>
            <w:shd w:val="clear" w:color="auto" w:fill="auto"/>
            <w:vAlign w:val="center"/>
            <w:hideMark/>
          </w:tcPr>
          <w:p w14:paraId="582978DF"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 xml:space="preserve">Montante em </w:t>
            </w:r>
            <w:r>
              <w:rPr>
                <w:rFonts w:eastAsia="Times New Roman" w:cs="Arial"/>
                <w:b/>
                <w:bCs/>
                <w:sz w:val="20"/>
                <w:szCs w:val="20"/>
                <w:lang w:val="pt"/>
              </w:rPr>
              <w:lastRenderedPageBreak/>
              <w:t>questão</w:t>
            </w:r>
          </w:p>
        </w:tc>
        <w:tc>
          <w:tcPr>
            <w:tcW w:w="264" w:type="pct"/>
            <w:tcBorders>
              <w:top w:val="nil"/>
              <w:left w:val="nil"/>
              <w:bottom w:val="single" w:sz="8" w:space="0" w:color="auto"/>
              <w:right w:val="single" w:sz="8" w:space="0" w:color="auto"/>
            </w:tcBorders>
            <w:shd w:val="clear" w:color="auto" w:fill="auto"/>
            <w:vAlign w:val="center"/>
            <w:hideMark/>
          </w:tcPr>
          <w:p w14:paraId="4A0EEA0A" w14:textId="77777777" w:rsidR="00E63278" w:rsidRPr="00E70992" w:rsidRDefault="00E63278" w:rsidP="00E63278">
            <w:pPr>
              <w:spacing w:before="0" w:after="0" w:line="240" w:lineRule="auto"/>
              <w:jc w:val="center"/>
              <w:rPr>
                <w:rFonts w:eastAsia="Times New Roman" w:cs="Arial"/>
                <w:b/>
                <w:bCs/>
                <w:sz w:val="20"/>
                <w:szCs w:val="20"/>
              </w:rPr>
            </w:pPr>
            <w:r>
              <w:rPr>
                <w:rFonts w:eastAsia="Times New Roman" w:cs="Arial"/>
                <w:b/>
                <w:bCs/>
                <w:sz w:val="20"/>
                <w:szCs w:val="20"/>
                <w:lang w:val="pt"/>
              </w:rPr>
              <w:lastRenderedPageBreak/>
              <w:t>% da categori</w:t>
            </w:r>
            <w:r>
              <w:rPr>
                <w:rFonts w:eastAsia="Times New Roman" w:cs="Arial"/>
                <w:b/>
                <w:bCs/>
                <w:sz w:val="20"/>
                <w:szCs w:val="20"/>
                <w:lang w:val="pt"/>
              </w:rPr>
              <w:lastRenderedPageBreak/>
              <w:t>a de custo</w:t>
            </w:r>
          </w:p>
        </w:tc>
      </w:tr>
      <w:tr w:rsidR="00E70992" w:rsidRPr="00E70992" w14:paraId="5A7537F7"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4D9BB2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lastRenderedPageBreak/>
              <w:t>1.0 Recursos Humanos (HR)</w:t>
            </w:r>
          </w:p>
        </w:tc>
        <w:tc>
          <w:tcPr>
            <w:tcW w:w="339" w:type="pct"/>
            <w:gridSpan w:val="2"/>
            <w:tcBorders>
              <w:top w:val="nil"/>
              <w:left w:val="nil"/>
              <w:bottom w:val="single" w:sz="8" w:space="0" w:color="auto"/>
              <w:right w:val="single" w:sz="8" w:space="0" w:color="auto"/>
            </w:tcBorders>
            <w:shd w:val="clear" w:color="auto" w:fill="auto"/>
            <w:vAlign w:val="center"/>
            <w:hideMark/>
          </w:tcPr>
          <w:p w14:paraId="6926FF8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1000</w:t>
            </w:r>
          </w:p>
        </w:tc>
        <w:tc>
          <w:tcPr>
            <w:tcW w:w="264" w:type="pct"/>
            <w:gridSpan w:val="2"/>
            <w:tcBorders>
              <w:top w:val="nil"/>
              <w:left w:val="nil"/>
              <w:bottom w:val="single" w:sz="8" w:space="0" w:color="auto"/>
              <w:right w:val="single" w:sz="8" w:space="0" w:color="auto"/>
            </w:tcBorders>
            <w:shd w:val="clear" w:color="auto" w:fill="auto"/>
            <w:vAlign w:val="center"/>
            <w:hideMark/>
          </w:tcPr>
          <w:p w14:paraId="1826639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w:t>
            </w:r>
          </w:p>
        </w:tc>
        <w:tc>
          <w:tcPr>
            <w:tcW w:w="308" w:type="pct"/>
            <w:tcBorders>
              <w:top w:val="nil"/>
              <w:left w:val="nil"/>
              <w:bottom w:val="single" w:sz="8" w:space="0" w:color="auto"/>
              <w:right w:val="single" w:sz="8" w:space="0" w:color="auto"/>
            </w:tcBorders>
            <w:shd w:val="clear" w:color="auto" w:fill="auto"/>
            <w:vAlign w:val="center"/>
            <w:hideMark/>
          </w:tcPr>
          <w:p w14:paraId="13C8825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50</w:t>
            </w:r>
          </w:p>
        </w:tc>
        <w:tc>
          <w:tcPr>
            <w:tcW w:w="365" w:type="pct"/>
            <w:gridSpan w:val="2"/>
            <w:tcBorders>
              <w:top w:val="nil"/>
              <w:left w:val="nil"/>
              <w:bottom w:val="single" w:sz="8" w:space="0" w:color="auto"/>
              <w:right w:val="single" w:sz="8" w:space="0" w:color="auto"/>
            </w:tcBorders>
            <w:shd w:val="clear" w:color="auto" w:fill="auto"/>
            <w:vAlign w:val="center"/>
            <w:hideMark/>
          </w:tcPr>
          <w:p w14:paraId="0E3DD4B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80%</w:t>
            </w:r>
          </w:p>
        </w:tc>
        <w:tc>
          <w:tcPr>
            <w:tcW w:w="264" w:type="pct"/>
            <w:gridSpan w:val="2"/>
            <w:tcBorders>
              <w:top w:val="nil"/>
              <w:left w:val="nil"/>
              <w:bottom w:val="single" w:sz="8" w:space="0" w:color="auto"/>
              <w:right w:val="single" w:sz="8" w:space="0" w:color="auto"/>
            </w:tcBorders>
            <w:shd w:val="clear" w:color="auto" w:fill="auto"/>
            <w:vAlign w:val="center"/>
            <w:hideMark/>
          </w:tcPr>
          <w:p w14:paraId="751673C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1</w:t>
            </w:r>
          </w:p>
        </w:tc>
        <w:tc>
          <w:tcPr>
            <w:tcW w:w="338" w:type="pct"/>
            <w:gridSpan w:val="2"/>
            <w:tcBorders>
              <w:top w:val="nil"/>
              <w:left w:val="nil"/>
              <w:bottom w:val="single" w:sz="8" w:space="0" w:color="auto"/>
              <w:right w:val="single" w:sz="8" w:space="0" w:color="auto"/>
            </w:tcBorders>
            <w:shd w:val="clear" w:color="auto" w:fill="auto"/>
            <w:vAlign w:val="center"/>
            <w:hideMark/>
          </w:tcPr>
          <w:p w14:paraId="796395F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30</w:t>
            </w:r>
          </w:p>
        </w:tc>
        <w:tc>
          <w:tcPr>
            <w:tcW w:w="275" w:type="pct"/>
            <w:gridSpan w:val="2"/>
            <w:tcBorders>
              <w:top w:val="nil"/>
              <w:left w:val="nil"/>
              <w:bottom w:val="single" w:sz="8" w:space="0" w:color="auto"/>
              <w:right w:val="single" w:sz="8" w:space="0" w:color="auto"/>
            </w:tcBorders>
            <w:shd w:val="clear" w:color="auto" w:fill="auto"/>
            <w:vAlign w:val="center"/>
            <w:hideMark/>
          </w:tcPr>
          <w:p w14:paraId="7C7C2ED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20%</w:t>
            </w:r>
          </w:p>
        </w:tc>
        <w:tc>
          <w:tcPr>
            <w:tcW w:w="275" w:type="pct"/>
            <w:gridSpan w:val="2"/>
            <w:tcBorders>
              <w:top w:val="nil"/>
              <w:left w:val="nil"/>
              <w:bottom w:val="single" w:sz="8" w:space="0" w:color="auto"/>
              <w:right w:val="single" w:sz="8" w:space="0" w:color="auto"/>
            </w:tcBorders>
            <w:shd w:val="clear" w:color="auto" w:fill="auto"/>
            <w:vAlign w:val="center"/>
            <w:hideMark/>
          </w:tcPr>
          <w:p w14:paraId="431EDF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1</w:t>
            </w:r>
          </w:p>
        </w:tc>
        <w:tc>
          <w:tcPr>
            <w:tcW w:w="272" w:type="pct"/>
            <w:gridSpan w:val="2"/>
            <w:tcBorders>
              <w:top w:val="nil"/>
              <w:left w:val="nil"/>
              <w:bottom w:val="single" w:sz="8" w:space="0" w:color="auto"/>
              <w:right w:val="single" w:sz="8" w:space="0" w:color="auto"/>
            </w:tcBorders>
            <w:shd w:val="clear" w:color="auto" w:fill="auto"/>
            <w:vAlign w:val="center"/>
            <w:hideMark/>
          </w:tcPr>
          <w:p w14:paraId="12687E8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200</w:t>
            </w:r>
          </w:p>
        </w:tc>
        <w:tc>
          <w:tcPr>
            <w:tcW w:w="275" w:type="pct"/>
            <w:gridSpan w:val="2"/>
            <w:tcBorders>
              <w:top w:val="nil"/>
              <w:left w:val="nil"/>
              <w:bottom w:val="single" w:sz="8" w:space="0" w:color="auto"/>
              <w:right w:val="single" w:sz="8" w:space="0" w:color="auto"/>
            </w:tcBorders>
            <w:shd w:val="clear" w:color="auto" w:fill="auto"/>
            <w:vAlign w:val="center"/>
            <w:hideMark/>
          </w:tcPr>
          <w:p w14:paraId="4DCB1C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20%</w:t>
            </w:r>
          </w:p>
        </w:tc>
        <w:tc>
          <w:tcPr>
            <w:tcW w:w="275" w:type="pct"/>
            <w:gridSpan w:val="2"/>
            <w:tcBorders>
              <w:top w:val="nil"/>
              <w:left w:val="nil"/>
              <w:bottom w:val="single" w:sz="8" w:space="0" w:color="auto"/>
              <w:right w:val="single" w:sz="8" w:space="0" w:color="auto"/>
            </w:tcBorders>
            <w:shd w:val="clear" w:color="auto" w:fill="auto"/>
            <w:vAlign w:val="center"/>
            <w:hideMark/>
          </w:tcPr>
          <w:p w14:paraId="040391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1</w:t>
            </w:r>
          </w:p>
        </w:tc>
        <w:tc>
          <w:tcPr>
            <w:tcW w:w="272" w:type="pct"/>
            <w:gridSpan w:val="2"/>
            <w:tcBorders>
              <w:top w:val="nil"/>
              <w:left w:val="nil"/>
              <w:bottom w:val="single" w:sz="8" w:space="0" w:color="auto"/>
              <w:right w:val="single" w:sz="8" w:space="0" w:color="auto"/>
            </w:tcBorders>
            <w:shd w:val="clear" w:color="auto" w:fill="auto"/>
            <w:vAlign w:val="center"/>
            <w:hideMark/>
          </w:tcPr>
          <w:p w14:paraId="17E3891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F0EF2A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20%</w:t>
            </w:r>
          </w:p>
        </w:tc>
        <w:tc>
          <w:tcPr>
            <w:tcW w:w="264" w:type="pct"/>
            <w:gridSpan w:val="2"/>
            <w:tcBorders>
              <w:top w:val="nil"/>
              <w:left w:val="nil"/>
              <w:bottom w:val="single" w:sz="8" w:space="0" w:color="auto"/>
              <w:right w:val="single" w:sz="8" w:space="0" w:color="auto"/>
            </w:tcBorders>
            <w:shd w:val="clear" w:color="auto" w:fill="auto"/>
            <w:vAlign w:val="center"/>
            <w:hideMark/>
          </w:tcPr>
          <w:p w14:paraId="4B7EB19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5</w:t>
            </w:r>
          </w:p>
        </w:tc>
        <w:tc>
          <w:tcPr>
            <w:tcW w:w="272" w:type="pct"/>
            <w:tcBorders>
              <w:top w:val="nil"/>
              <w:left w:val="nil"/>
              <w:bottom w:val="single" w:sz="8" w:space="0" w:color="auto"/>
              <w:right w:val="single" w:sz="8" w:space="0" w:color="auto"/>
            </w:tcBorders>
            <w:shd w:val="clear" w:color="auto" w:fill="auto"/>
            <w:vAlign w:val="center"/>
            <w:hideMark/>
          </w:tcPr>
          <w:p w14:paraId="567033B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280</w:t>
            </w:r>
          </w:p>
        </w:tc>
        <w:tc>
          <w:tcPr>
            <w:tcW w:w="264" w:type="pct"/>
            <w:tcBorders>
              <w:top w:val="nil"/>
              <w:left w:val="nil"/>
              <w:bottom w:val="single" w:sz="8" w:space="0" w:color="auto"/>
              <w:right w:val="single" w:sz="8" w:space="0" w:color="auto"/>
            </w:tcBorders>
            <w:shd w:val="clear" w:color="auto" w:fill="auto"/>
            <w:vAlign w:val="center"/>
            <w:hideMark/>
          </w:tcPr>
          <w:p w14:paraId="297DCED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28%</w:t>
            </w:r>
          </w:p>
        </w:tc>
      </w:tr>
      <w:tr w:rsidR="00E70992" w:rsidRPr="00F12685" w14:paraId="2E142C0B" w14:textId="77777777" w:rsidTr="00E63278">
        <w:trPr>
          <w:trHeight w:hRule="exact" w:val="12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5DF0F677"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2.0 Custos relacionados com viagens (TRC)</w:t>
            </w:r>
          </w:p>
        </w:tc>
        <w:tc>
          <w:tcPr>
            <w:tcW w:w="339" w:type="pct"/>
            <w:gridSpan w:val="2"/>
            <w:tcBorders>
              <w:top w:val="nil"/>
              <w:left w:val="nil"/>
              <w:bottom w:val="single" w:sz="8" w:space="0" w:color="auto"/>
              <w:right w:val="single" w:sz="8" w:space="0" w:color="auto"/>
            </w:tcBorders>
            <w:shd w:val="clear" w:color="auto" w:fill="auto"/>
            <w:vAlign w:val="center"/>
            <w:hideMark/>
          </w:tcPr>
          <w:p w14:paraId="002C171D"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67F6BE2"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515A875B"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19079683"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325DB02"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6E4FB723"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331AAA3"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36BD881"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7B5D838F"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D8D0CB8"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72DCDC7"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733C2A73"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63571D7"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B5D2CE2"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308FA388"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1181728C"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r>
      <w:tr w:rsidR="00E70992" w:rsidRPr="00E70992" w14:paraId="1FDF66A9" w14:textId="77777777" w:rsidTr="00E63278">
        <w:trPr>
          <w:trHeight w:hRule="exact" w:val="12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56EA6A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xml:space="preserve">3.0 Serviços Profissionais Externos </w:t>
            </w:r>
          </w:p>
        </w:tc>
        <w:tc>
          <w:tcPr>
            <w:tcW w:w="339" w:type="pct"/>
            <w:gridSpan w:val="2"/>
            <w:tcBorders>
              <w:top w:val="nil"/>
              <w:left w:val="nil"/>
              <w:bottom w:val="single" w:sz="8" w:space="0" w:color="auto"/>
              <w:right w:val="single" w:sz="8" w:space="0" w:color="auto"/>
            </w:tcBorders>
            <w:shd w:val="clear" w:color="auto" w:fill="auto"/>
            <w:vAlign w:val="center"/>
            <w:hideMark/>
          </w:tcPr>
          <w:p w14:paraId="7A13EFA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69DD4A9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6984090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095B40E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CD51B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667FAD7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B2D8EB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DC89A9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3E018E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72751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A60D76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0335D0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D84EFF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FF6E4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3DB436F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45AD2E8B" w14:textId="206B979C"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05406793"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587224E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4.0 Produtos de saúde (HPPP)</w:t>
            </w:r>
          </w:p>
        </w:tc>
        <w:tc>
          <w:tcPr>
            <w:tcW w:w="339" w:type="pct"/>
            <w:gridSpan w:val="2"/>
            <w:tcBorders>
              <w:top w:val="nil"/>
              <w:left w:val="nil"/>
              <w:bottom w:val="single" w:sz="8" w:space="0" w:color="auto"/>
              <w:right w:val="single" w:sz="8" w:space="0" w:color="auto"/>
            </w:tcBorders>
            <w:shd w:val="clear" w:color="auto" w:fill="auto"/>
            <w:vAlign w:val="center"/>
            <w:hideMark/>
          </w:tcPr>
          <w:p w14:paraId="2DFEA5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D0D179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1A4DE75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39B11AB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A5AF96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6F1FE3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557423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F95258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7CE9B0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C1EC2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31A4EA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3471AD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9DD148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1694CE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4FB7BC7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56C601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502152F3"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12D2322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5.0 Produtos de saúde (HPNP)</w:t>
            </w:r>
          </w:p>
        </w:tc>
        <w:tc>
          <w:tcPr>
            <w:tcW w:w="339" w:type="pct"/>
            <w:gridSpan w:val="2"/>
            <w:tcBorders>
              <w:top w:val="nil"/>
              <w:left w:val="nil"/>
              <w:bottom w:val="single" w:sz="8" w:space="0" w:color="auto"/>
              <w:right w:val="single" w:sz="8" w:space="0" w:color="auto"/>
            </w:tcBorders>
            <w:shd w:val="clear" w:color="auto" w:fill="auto"/>
            <w:vAlign w:val="center"/>
            <w:hideMark/>
          </w:tcPr>
          <w:p w14:paraId="24DB653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FC63D9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4336224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0ECCBAE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F2B1EF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44FA48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E687F4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9E6A5C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072698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0466C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8AF07E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5DCF018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97BAE9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8E63A1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4350412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78E04E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6A9660A8"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297818E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6.0 Produtos de saúde (HPE)</w:t>
            </w:r>
          </w:p>
        </w:tc>
        <w:tc>
          <w:tcPr>
            <w:tcW w:w="339" w:type="pct"/>
            <w:gridSpan w:val="2"/>
            <w:tcBorders>
              <w:top w:val="nil"/>
              <w:left w:val="nil"/>
              <w:bottom w:val="single" w:sz="8" w:space="0" w:color="auto"/>
              <w:right w:val="single" w:sz="8" w:space="0" w:color="auto"/>
            </w:tcBorders>
            <w:shd w:val="clear" w:color="auto" w:fill="auto"/>
            <w:vAlign w:val="center"/>
            <w:hideMark/>
          </w:tcPr>
          <w:p w14:paraId="7F6053F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D8158A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56340F7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2641EC3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A0F1B3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40932F9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996B4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58A7B1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3CA0CDF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0094CF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FD9DB2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3B9F9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0966B6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5A447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1A44EED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618C9E0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F12685" w14:paraId="7B8A8328" w14:textId="77777777" w:rsidTr="00E63278">
        <w:trPr>
          <w:trHeight w:hRule="exact" w:val="12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2606F422"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xml:space="preserve">7.0 Cadeia de aprovisionamento e abastecimento </w:t>
            </w:r>
          </w:p>
        </w:tc>
        <w:tc>
          <w:tcPr>
            <w:tcW w:w="339" w:type="pct"/>
            <w:gridSpan w:val="2"/>
            <w:tcBorders>
              <w:top w:val="nil"/>
              <w:left w:val="nil"/>
              <w:bottom w:val="single" w:sz="8" w:space="0" w:color="auto"/>
              <w:right w:val="single" w:sz="8" w:space="0" w:color="auto"/>
            </w:tcBorders>
            <w:shd w:val="clear" w:color="auto" w:fill="auto"/>
            <w:vAlign w:val="center"/>
            <w:hideMark/>
          </w:tcPr>
          <w:p w14:paraId="73D093CA"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3C2AB9D"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7E3E69FE"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3B752BD0"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91E8BD4"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43E6FF82"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FE5009C"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F55271A"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0CA06C1"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172130C"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05193A4"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499E413"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ECFA383"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EC0C708"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44A07438"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5A975AFD" w14:textId="77777777" w:rsidR="00E63278" w:rsidRPr="00F12685" w:rsidRDefault="00E63278" w:rsidP="00E63278">
            <w:pPr>
              <w:spacing w:before="0" w:after="0" w:line="240" w:lineRule="auto"/>
              <w:jc w:val="center"/>
              <w:rPr>
                <w:rFonts w:eastAsia="Times New Roman" w:cs="Arial"/>
                <w:sz w:val="20"/>
                <w:szCs w:val="20"/>
                <w:lang w:val="pt-PT"/>
              </w:rPr>
            </w:pPr>
            <w:r>
              <w:rPr>
                <w:rFonts w:eastAsia="Times New Roman" w:cs="Arial"/>
                <w:sz w:val="20"/>
                <w:szCs w:val="20"/>
                <w:lang w:val="pt"/>
              </w:rPr>
              <w:t> </w:t>
            </w:r>
          </w:p>
        </w:tc>
      </w:tr>
      <w:tr w:rsidR="00E70992" w:rsidRPr="00E70992" w14:paraId="7E60C99F" w14:textId="77777777" w:rsidTr="00E63278">
        <w:trPr>
          <w:trHeight w:hRule="exact" w:val="78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0BD6A1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lastRenderedPageBreak/>
              <w:t>8.0 Infraestruturas (INF)</w:t>
            </w:r>
          </w:p>
        </w:tc>
        <w:tc>
          <w:tcPr>
            <w:tcW w:w="339" w:type="pct"/>
            <w:gridSpan w:val="2"/>
            <w:tcBorders>
              <w:top w:val="nil"/>
              <w:left w:val="nil"/>
              <w:bottom w:val="single" w:sz="8" w:space="0" w:color="auto"/>
              <w:right w:val="single" w:sz="8" w:space="0" w:color="auto"/>
            </w:tcBorders>
            <w:shd w:val="clear" w:color="auto" w:fill="auto"/>
            <w:vAlign w:val="center"/>
            <w:hideMark/>
          </w:tcPr>
          <w:p w14:paraId="43F5CB2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77E7C8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5A7BB16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5651103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EE7BB0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AFE424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742402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3A379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2176F87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C27805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2746F6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7E20FB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680D44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75BFBD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3ED81C8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03CA2E5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7C564FBB"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6223C8E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9.0 Equipamento não sanitário (NHP)</w:t>
            </w:r>
          </w:p>
        </w:tc>
        <w:tc>
          <w:tcPr>
            <w:tcW w:w="339" w:type="pct"/>
            <w:gridSpan w:val="2"/>
            <w:tcBorders>
              <w:top w:val="nil"/>
              <w:left w:val="nil"/>
              <w:bottom w:val="single" w:sz="8" w:space="0" w:color="auto"/>
              <w:right w:val="single" w:sz="8" w:space="0" w:color="auto"/>
            </w:tcBorders>
            <w:shd w:val="clear" w:color="auto" w:fill="auto"/>
            <w:vAlign w:val="center"/>
            <w:hideMark/>
          </w:tcPr>
          <w:p w14:paraId="11E0292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F979D1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5671CEE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671C189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BE81F1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52FC8A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D4F654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9ED33F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BEEE55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6E122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65EDF32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74964A2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4A7A75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6ECB811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1024D41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6FE9EDD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4CDDB87E"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163DB83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xml:space="preserve">10.0 Material de comunicação </w:t>
            </w:r>
          </w:p>
        </w:tc>
        <w:tc>
          <w:tcPr>
            <w:tcW w:w="339" w:type="pct"/>
            <w:gridSpan w:val="2"/>
            <w:tcBorders>
              <w:top w:val="nil"/>
              <w:left w:val="nil"/>
              <w:bottom w:val="single" w:sz="8" w:space="0" w:color="auto"/>
              <w:right w:val="single" w:sz="8" w:space="0" w:color="auto"/>
            </w:tcBorders>
            <w:shd w:val="clear" w:color="auto" w:fill="auto"/>
            <w:vAlign w:val="center"/>
            <w:hideMark/>
          </w:tcPr>
          <w:p w14:paraId="58D1C70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2CCA98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0090D8B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4FD7C10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315D9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8550C8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1CF0EF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F7E8EE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53CCD9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8A90BD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83881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AD7E2D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725743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52E871B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3A5E7BF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55C6F62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1CAF1127"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70FB857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xml:space="preserve">11.0 Administração do programa </w:t>
            </w:r>
          </w:p>
        </w:tc>
        <w:tc>
          <w:tcPr>
            <w:tcW w:w="339" w:type="pct"/>
            <w:gridSpan w:val="2"/>
            <w:tcBorders>
              <w:top w:val="nil"/>
              <w:left w:val="nil"/>
              <w:bottom w:val="single" w:sz="8" w:space="0" w:color="auto"/>
              <w:right w:val="single" w:sz="8" w:space="0" w:color="auto"/>
            </w:tcBorders>
            <w:shd w:val="clear" w:color="auto" w:fill="auto"/>
            <w:vAlign w:val="center"/>
            <w:hideMark/>
          </w:tcPr>
          <w:p w14:paraId="7C3B782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07D2EE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2D7C6F4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19C645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66743E2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14804CF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19152C1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C496D6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07F8179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3ACB9C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460695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21B67BE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0BC67C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06E6C1E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5DA93E7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40CD3D2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63D39652"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0331C9C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12.0 Apoio à subsistência (LSCTP)</w:t>
            </w:r>
          </w:p>
        </w:tc>
        <w:tc>
          <w:tcPr>
            <w:tcW w:w="339" w:type="pct"/>
            <w:gridSpan w:val="2"/>
            <w:tcBorders>
              <w:top w:val="nil"/>
              <w:left w:val="nil"/>
              <w:bottom w:val="single" w:sz="8" w:space="0" w:color="auto"/>
              <w:right w:val="single" w:sz="8" w:space="0" w:color="auto"/>
            </w:tcBorders>
            <w:shd w:val="clear" w:color="auto" w:fill="auto"/>
            <w:vAlign w:val="center"/>
            <w:hideMark/>
          </w:tcPr>
          <w:p w14:paraId="2817A60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E48106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1DA9944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0DA9903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D0DE7C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598131F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C67339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2E33E82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185ECD88"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7FFA35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52903C9"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41831A0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D8B2B1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3F008D9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1345705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69F47FB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2144B17D" w14:textId="77777777" w:rsidTr="00E63278">
        <w:trPr>
          <w:trHeight w:hRule="exact" w:val="10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473AACA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13.0 Pagamento por resultados</w:t>
            </w:r>
          </w:p>
        </w:tc>
        <w:tc>
          <w:tcPr>
            <w:tcW w:w="339" w:type="pct"/>
            <w:gridSpan w:val="2"/>
            <w:tcBorders>
              <w:top w:val="nil"/>
              <w:left w:val="nil"/>
              <w:bottom w:val="single" w:sz="8" w:space="0" w:color="auto"/>
              <w:right w:val="single" w:sz="8" w:space="0" w:color="auto"/>
            </w:tcBorders>
            <w:shd w:val="clear" w:color="auto" w:fill="auto"/>
            <w:vAlign w:val="center"/>
            <w:hideMark/>
          </w:tcPr>
          <w:p w14:paraId="30FDFC2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1ABF1F37"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311D398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65" w:type="pct"/>
            <w:gridSpan w:val="2"/>
            <w:tcBorders>
              <w:top w:val="nil"/>
              <w:left w:val="nil"/>
              <w:bottom w:val="single" w:sz="8" w:space="0" w:color="auto"/>
              <w:right w:val="single" w:sz="8" w:space="0" w:color="auto"/>
            </w:tcBorders>
            <w:shd w:val="clear" w:color="auto" w:fill="auto"/>
            <w:vAlign w:val="center"/>
            <w:hideMark/>
          </w:tcPr>
          <w:p w14:paraId="4935B56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2C7C3E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338" w:type="pct"/>
            <w:gridSpan w:val="2"/>
            <w:tcBorders>
              <w:top w:val="nil"/>
              <w:left w:val="nil"/>
              <w:bottom w:val="single" w:sz="8" w:space="0" w:color="auto"/>
              <w:right w:val="single" w:sz="8" w:space="0" w:color="auto"/>
            </w:tcBorders>
            <w:shd w:val="clear" w:color="auto" w:fill="auto"/>
            <w:vAlign w:val="center"/>
            <w:hideMark/>
          </w:tcPr>
          <w:p w14:paraId="356EF7A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D206A4E"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5F9B36F5"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6098425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4C35448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3292580B"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gridSpan w:val="2"/>
            <w:tcBorders>
              <w:top w:val="nil"/>
              <w:left w:val="nil"/>
              <w:bottom w:val="single" w:sz="8" w:space="0" w:color="auto"/>
              <w:right w:val="single" w:sz="8" w:space="0" w:color="auto"/>
            </w:tcBorders>
            <w:shd w:val="clear" w:color="auto" w:fill="auto"/>
            <w:vAlign w:val="center"/>
            <w:hideMark/>
          </w:tcPr>
          <w:p w14:paraId="33485A8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9C630F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4351E6A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380A43A6"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7CD20CDF"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r w:rsidR="00E70992" w:rsidRPr="00E70992" w14:paraId="241EAC19" w14:textId="77777777" w:rsidTr="00E63278">
        <w:trPr>
          <w:trHeight w:hRule="exact" w:val="530"/>
        </w:trPr>
        <w:tc>
          <w:tcPr>
            <w:tcW w:w="403" w:type="pct"/>
            <w:tcBorders>
              <w:top w:val="nil"/>
              <w:left w:val="single" w:sz="8" w:space="0" w:color="auto"/>
              <w:bottom w:val="single" w:sz="8" w:space="0" w:color="auto"/>
              <w:right w:val="single" w:sz="8" w:space="0" w:color="auto"/>
            </w:tcBorders>
            <w:shd w:val="clear" w:color="auto" w:fill="auto"/>
            <w:vAlign w:val="bottom"/>
            <w:hideMark/>
          </w:tcPr>
          <w:p w14:paraId="6359C03B" w14:textId="57502B21" w:rsidR="00E63278" w:rsidRPr="00E70992" w:rsidRDefault="00D17173" w:rsidP="00E63278">
            <w:pPr>
              <w:spacing w:before="0" w:after="0" w:line="240" w:lineRule="auto"/>
              <w:jc w:val="center"/>
              <w:rPr>
                <w:rFonts w:eastAsia="Times New Roman" w:cs="Arial"/>
                <w:sz w:val="20"/>
                <w:szCs w:val="20"/>
              </w:rPr>
            </w:pPr>
            <w:r>
              <w:rPr>
                <w:rFonts w:eastAsia="Times New Roman" w:cs="Arial"/>
                <w:sz w:val="20"/>
                <w:szCs w:val="20"/>
                <w:lang w:val="pt"/>
              </w:rPr>
              <w:t>Conclusões transversais</w:t>
            </w:r>
          </w:p>
        </w:tc>
        <w:tc>
          <w:tcPr>
            <w:tcW w:w="339" w:type="pct"/>
            <w:gridSpan w:val="2"/>
            <w:tcBorders>
              <w:top w:val="nil"/>
              <w:left w:val="nil"/>
              <w:bottom w:val="single" w:sz="8" w:space="0" w:color="auto"/>
              <w:right w:val="single" w:sz="8" w:space="0" w:color="auto"/>
            </w:tcBorders>
            <w:shd w:val="clear" w:color="auto" w:fill="auto"/>
            <w:vAlign w:val="center"/>
            <w:hideMark/>
          </w:tcPr>
          <w:p w14:paraId="05307DA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264" w:type="pct"/>
            <w:gridSpan w:val="2"/>
            <w:tcBorders>
              <w:top w:val="nil"/>
              <w:left w:val="nil"/>
              <w:bottom w:val="single" w:sz="8" w:space="0" w:color="auto"/>
              <w:right w:val="single" w:sz="8" w:space="0" w:color="auto"/>
            </w:tcBorders>
            <w:shd w:val="clear" w:color="auto" w:fill="auto"/>
            <w:vAlign w:val="center"/>
            <w:hideMark/>
          </w:tcPr>
          <w:p w14:paraId="3050A6C4" w14:textId="77777777" w:rsidR="00E63278" w:rsidRPr="00E70992" w:rsidRDefault="00E63278" w:rsidP="00E63278">
            <w:pPr>
              <w:spacing w:before="0" w:after="0" w:line="240" w:lineRule="auto"/>
              <w:rPr>
                <w:rFonts w:ascii="Calibri" w:eastAsia="Times New Roman" w:hAnsi="Calibri" w:cs="Calibri"/>
              </w:rPr>
            </w:pPr>
            <w:r>
              <w:rPr>
                <w:rFonts w:ascii="Calibri" w:eastAsia="Times New Roman" w:hAnsi="Calibri" w:cs="Calibri"/>
                <w:lang w:val="pt"/>
              </w:rPr>
              <w:t> </w:t>
            </w:r>
          </w:p>
        </w:tc>
        <w:tc>
          <w:tcPr>
            <w:tcW w:w="308" w:type="pct"/>
            <w:tcBorders>
              <w:top w:val="nil"/>
              <w:left w:val="nil"/>
              <w:bottom w:val="single" w:sz="8" w:space="0" w:color="auto"/>
              <w:right w:val="single" w:sz="8" w:space="0" w:color="auto"/>
            </w:tcBorders>
            <w:shd w:val="clear" w:color="auto" w:fill="auto"/>
            <w:vAlign w:val="center"/>
            <w:hideMark/>
          </w:tcPr>
          <w:p w14:paraId="211A6ACC"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365" w:type="pct"/>
            <w:gridSpan w:val="2"/>
            <w:tcBorders>
              <w:top w:val="nil"/>
              <w:left w:val="nil"/>
              <w:bottom w:val="single" w:sz="8" w:space="0" w:color="auto"/>
              <w:right w:val="single" w:sz="8" w:space="0" w:color="auto"/>
            </w:tcBorders>
            <w:shd w:val="clear" w:color="auto" w:fill="auto"/>
            <w:vAlign w:val="center"/>
            <w:hideMark/>
          </w:tcPr>
          <w:p w14:paraId="0D7FD36D" w14:textId="77777777" w:rsidR="00E63278" w:rsidRPr="00E70992" w:rsidRDefault="00E63278" w:rsidP="00E63278">
            <w:pPr>
              <w:spacing w:before="0" w:after="0" w:line="240" w:lineRule="auto"/>
              <w:rPr>
                <w:rFonts w:ascii="Calibri" w:eastAsia="Times New Roman" w:hAnsi="Calibri" w:cs="Calibri"/>
              </w:rPr>
            </w:pPr>
            <w:r>
              <w:rPr>
                <w:rFonts w:ascii="Calibri" w:eastAsia="Times New Roman" w:hAnsi="Calibri" w:cs="Calibri"/>
                <w:lang w:val="pt"/>
              </w:rPr>
              <w:t> </w:t>
            </w:r>
          </w:p>
        </w:tc>
        <w:tc>
          <w:tcPr>
            <w:tcW w:w="264" w:type="pct"/>
            <w:gridSpan w:val="2"/>
            <w:tcBorders>
              <w:top w:val="nil"/>
              <w:left w:val="nil"/>
              <w:bottom w:val="single" w:sz="8" w:space="0" w:color="auto"/>
              <w:right w:val="single" w:sz="8" w:space="0" w:color="auto"/>
            </w:tcBorders>
            <w:shd w:val="clear" w:color="auto" w:fill="auto"/>
            <w:vAlign w:val="center"/>
            <w:hideMark/>
          </w:tcPr>
          <w:p w14:paraId="7BDEC2BA"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338" w:type="pct"/>
            <w:gridSpan w:val="2"/>
            <w:tcBorders>
              <w:top w:val="nil"/>
              <w:left w:val="nil"/>
              <w:bottom w:val="single" w:sz="8" w:space="0" w:color="auto"/>
              <w:right w:val="single" w:sz="8" w:space="0" w:color="auto"/>
            </w:tcBorders>
            <w:shd w:val="clear" w:color="auto" w:fill="auto"/>
            <w:vAlign w:val="center"/>
            <w:hideMark/>
          </w:tcPr>
          <w:p w14:paraId="2BE15A60" w14:textId="77777777" w:rsidR="00E63278" w:rsidRPr="00E70992" w:rsidRDefault="00E63278" w:rsidP="00E63278">
            <w:pPr>
              <w:spacing w:before="0" w:after="0" w:line="240" w:lineRule="auto"/>
              <w:rPr>
                <w:rFonts w:ascii="Calibri" w:eastAsia="Times New Roman" w:hAnsi="Calibri" w:cs="Calibri"/>
              </w:rPr>
            </w:pPr>
            <w:r>
              <w:rPr>
                <w:rFonts w:ascii="Calibri" w:eastAsia="Times New Roman" w:hAnsi="Calibri" w:cs="Calibri"/>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F54D1A3"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275" w:type="pct"/>
            <w:gridSpan w:val="2"/>
            <w:tcBorders>
              <w:top w:val="nil"/>
              <w:left w:val="nil"/>
              <w:bottom w:val="single" w:sz="8" w:space="0" w:color="auto"/>
              <w:right w:val="single" w:sz="8" w:space="0" w:color="auto"/>
            </w:tcBorders>
            <w:shd w:val="clear" w:color="auto" w:fill="auto"/>
            <w:vAlign w:val="center"/>
            <w:hideMark/>
          </w:tcPr>
          <w:p w14:paraId="73FB665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272" w:type="pct"/>
            <w:gridSpan w:val="2"/>
            <w:tcBorders>
              <w:top w:val="nil"/>
              <w:left w:val="nil"/>
              <w:bottom w:val="single" w:sz="8" w:space="0" w:color="auto"/>
              <w:right w:val="single" w:sz="8" w:space="0" w:color="auto"/>
            </w:tcBorders>
            <w:shd w:val="clear" w:color="auto" w:fill="auto"/>
            <w:vAlign w:val="center"/>
            <w:hideMark/>
          </w:tcPr>
          <w:p w14:paraId="0E919822" w14:textId="77777777" w:rsidR="00E63278" w:rsidRPr="00E70992" w:rsidRDefault="00E63278" w:rsidP="00E63278">
            <w:pPr>
              <w:spacing w:before="0" w:after="0" w:line="240" w:lineRule="auto"/>
              <w:rPr>
                <w:rFonts w:ascii="Calibri" w:eastAsia="Times New Roman" w:hAnsi="Calibri" w:cs="Calibri"/>
              </w:rPr>
            </w:pPr>
            <w:r>
              <w:rPr>
                <w:rFonts w:ascii="Calibri" w:eastAsia="Times New Roman" w:hAnsi="Calibri" w:cs="Calibri"/>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02860E52"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275" w:type="pct"/>
            <w:gridSpan w:val="2"/>
            <w:tcBorders>
              <w:top w:val="nil"/>
              <w:left w:val="nil"/>
              <w:bottom w:val="single" w:sz="8" w:space="0" w:color="auto"/>
              <w:right w:val="single" w:sz="8" w:space="0" w:color="auto"/>
            </w:tcBorders>
            <w:shd w:val="clear" w:color="auto" w:fill="auto"/>
            <w:vAlign w:val="center"/>
            <w:hideMark/>
          </w:tcPr>
          <w:p w14:paraId="6BE01B94"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272" w:type="pct"/>
            <w:gridSpan w:val="2"/>
            <w:tcBorders>
              <w:top w:val="nil"/>
              <w:left w:val="nil"/>
              <w:bottom w:val="single" w:sz="8" w:space="0" w:color="auto"/>
              <w:right w:val="single" w:sz="8" w:space="0" w:color="auto"/>
            </w:tcBorders>
            <w:shd w:val="clear" w:color="auto" w:fill="auto"/>
            <w:vAlign w:val="center"/>
            <w:hideMark/>
          </w:tcPr>
          <w:p w14:paraId="0F8EFB07" w14:textId="77777777" w:rsidR="00E63278" w:rsidRPr="00E70992" w:rsidRDefault="00E63278" w:rsidP="00E63278">
            <w:pPr>
              <w:spacing w:before="0" w:after="0" w:line="240" w:lineRule="auto"/>
              <w:rPr>
                <w:rFonts w:ascii="Calibri" w:eastAsia="Times New Roman" w:hAnsi="Calibri" w:cs="Calibri"/>
              </w:rPr>
            </w:pPr>
            <w:r>
              <w:rPr>
                <w:rFonts w:ascii="Calibri" w:eastAsia="Times New Roman" w:hAnsi="Calibri" w:cs="Calibri"/>
                <w:lang w:val="pt"/>
              </w:rPr>
              <w:t> </w:t>
            </w:r>
          </w:p>
        </w:tc>
        <w:tc>
          <w:tcPr>
            <w:tcW w:w="275" w:type="pct"/>
            <w:gridSpan w:val="2"/>
            <w:tcBorders>
              <w:top w:val="nil"/>
              <w:left w:val="nil"/>
              <w:bottom w:val="single" w:sz="8" w:space="0" w:color="auto"/>
              <w:right w:val="single" w:sz="8" w:space="0" w:color="auto"/>
            </w:tcBorders>
            <w:shd w:val="clear" w:color="auto" w:fill="auto"/>
            <w:vAlign w:val="center"/>
            <w:hideMark/>
          </w:tcPr>
          <w:p w14:paraId="7B40E22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ND</w:t>
            </w:r>
          </w:p>
        </w:tc>
        <w:tc>
          <w:tcPr>
            <w:tcW w:w="264" w:type="pct"/>
            <w:gridSpan w:val="2"/>
            <w:tcBorders>
              <w:top w:val="nil"/>
              <w:left w:val="nil"/>
              <w:bottom w:val="single" w:sz="8" w:space="0" w:color="auto"/>
              <w:right w:val="single" w:sz="8" w:space="0" w:color="auto"/>
            </w:tcBorders>
            <w:shd w:val="clear" w:color="auto" w:fill="auto"/>
            <w:vAlign w:val="center"/>
            <w:hideMark/>
          </w:tcPr>
          <w:p w14:paraId="032FFABD"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72" w:type="pct"/>
            <w:tcBorders>
              <w:top w:val="nil"/>
              <w:left w:val="nil"/>
              <w:bottom w:val="single" w:sz="8" w:space="0" w:color="auto"/>
              <w:right w:val="single" w:sz="8" w:space="0" w:color="auto"/>
            </w:tcBorders>
            <w:shd w:val="clear" w:color="auto" w:fill="auto"/>
            <w:vAlign w:val="center"/>
            <w:hideMark/>
          </w:tcPr>
          <w:p w14:paraId="62B2C3C1"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c>
          <w:tcPr>
            <w:tcW w:w="264" w:type="pct"/>
            <w:tcBorders>
              <w:top w:val="nil"/>
              <w:left w:val="nil"/>
              <w:bottom w:val="single" w:sz="8" w:space="0" w:color="auto"/>
              <w:right w:val="single" w:sz="8" w:space="0" w:color="auto"/>
            </w:tcBorders>
            <w:shd w:val="clear" w:color="auto" w:fill="auto"/>
            <w:vAlign w:val="center"/>
            <w:hideMark/>
          </w:tcPr>
          <w:p w14:paraId="7F0CAB90" w14:textId="77777777" w:rsidR="00E63278" w:rsidRPr="00E70992" w:rsidRDefault="00E63278" w:rsidP="00E63278">
            <w:pPr>
              <w:spacing w:before="0" w:after="0" w:line="240" w:lineRule="auto"/>
              <w:jc w:val="center"/>
              <w:rPr>
                <w:rFonts w:eastAsia="Times New Roman" w:cs="Arial"/>
                <w:sz w:val="20"/>
                <w:szCs w:val="20"/>
              </w:rPr>
            </w:pPr>
            <w:r>
              <w:rPr>
                <w:rFonts w:eastAsia="Times New Roman" w:cs="Arial"/>
                <w:sz w:val="20"/>
                <w:szCs w:val="20"/>
                <w:lang w:val="pt"/>
              </w:rPr>
              <w:t> </w:t>
            </w:r>
          </w:p>
        </w:tc>
      </w:tr>
    </w:tbl>
    <w:p w14:paraId="7B700EF4" w14:textId="4F08B884" w:rsidR="0010162D" w:rsidRPr="00E70992" w:rsidRDefault="0010162D" w:rsidP="00707B04">
      <w:pPr>
        <w:spacing w:before="0" w:after="120" w:line="240" w:lineRule="auto"/>
        <w:jc w:val="both"/>
        <w:rPr>
          <w:rFonts w:asciiTheme="majorHAnsi" w:eastAsia="Calibri" w:hAnsiTheme="majorHAnsi" w:cstheme="majorHAnsi"/>
        </w:rPr>
      </w:pPr>
    </w:p>
    <w:p w14:paraId="1C9B75AC" w14:textId="2587C5EC" w:rsidR="006E672C" w:rsidRPr="00E70992" w:rsidRDefault="006E672C" w:rsidP="002B219E">
      <w:pPr>
        <w:keepNext/>
        <w:keepLines/>
        <w:spacing w:before="240" w:after="120" w:line="240" w:lineRule="auto"/>
        <w:ind w:left="1080" w:hanging="720"/>
        <w:outlineLvl w:val="0"/>
        <w:rPr>
          <w:rFonts w:asciiTheme="majorHAnsi" w:eastAsia="MS Gothic" w:hAnsiTheme="majorHAnsi" w:cstheme="majorHAnsi"/>
          <w:b/>
          <w:bCs/>
          <w:noProof/>
          <w:sz w:val="24"/>
          <w:szCs w:val="28"/>
        </w:rPr>
      </w:pPr>
      <w:bookmarkStart w:id="9" w:name="_Toc107217939"/>
      <w:r>
        <w:rPr>
          <w:rFonts w:asciiTheme="majorHAnsi" w:eastAsia="MS Gothic" w:hAnsiTheme="majorHAnsi" w:cstheme="majorHAnsi"/>
          <w:b/>
          <w:bCs/>
          <w:noProof/>
          <w:sz w:val="24"/>
          <w:szCs w:val="28"/>
          <w:lang w:val="pt"/>
        </w:rPr>
        <w:t xml:space="preserve">3.4. </w:t>
      </w:r>
      <w:r>
        <w:rPr>
          <w:rFonts w:asciiTheme="majorHAnsi" w:eastAsia="MS Gothic" w:hAnsiTheme="majorHAnsi" w:cstheme="majorHAnsi"/>
          <w:noProof/>
          <w:sz w:val="24"/>
          <w:szCs w:val="28"/>
          <w:lang w:val="pt"/>
        </w:rPr>
        <w:t>Cobertura da despesa</w:t>
      </w:r>
      <w:bookmarkEnd w:id="9"/>
    </w:p>
    <w:p w14:paraId="64C0B743" w14:textId="50437EF3" w:rsidR="006E672C" w:rsidRPr="00E70992" w:rsidRDefault="006E672C" w:rsidP="006E672C">
      <w:pPr>
        <w:keepNext/>
        <w:spacing w:before="0" w:after="0" w:line="240" w:lineRule="auto"/>
        <w:jc w:val="both"/>
        <w:outlineLvl w:val="1"/>
        <w:rPr>
          <w:rFonts w:asciiTheme="majorHAnsi" w:eastAsia="Calibri" w:hAnsiTheme="majorHAnsi" w:cstheme="majorHAnsi"/>
        </w:rPr>
      </w:pPr>
    </w:p>
    <w:p w14:paraId="486A028C" w14:textId="43B19A0E" w:rsidR="006E672C" w:rsidRPr="00F12685" w:rsidRDefault="006E672C" w:rsidP="007018F8">
      <w:pPr>
        <w:pStyle w:val="Body"/>
        <w:rPr>
          <w:rFonts w:asciiTheme="majorHAnsi" w:eastAsia="Calibri" w:hAnsiTheme="majorHAnsi" w:cstheme="majorHAnsi"/>
          <w:color w:val="auto"/>
          <w:szCs w:val="22"/>
          <w:lang w:val="pt-PT"/>
        </w:rPr>
      </w:pPr>
      <w:bookmarkStart w:id="10" w:name="_Toc100174098"/>
      <w:r>
        <w:rPr>
          <w:rFonts w:asciiTheme="majorHAnsi" w:eastAsia="Calibri" w:hAnsiTheme="majorHAnsi" w:cstheme="majorHAnsi"/>
          <w:color w:val="auto"/>
          <w:szCs w:val="22"/>
          <w:lang w:val="pt"/>
        </w:rPr>
        <w:t>É-nos exigido que providenciemos detalhes sobre a cobertura da despesa da amostra por rubrica orçamental do agrupamento de custos e recipiente e a metodologia de seleção da amostra.</w:t>
      </w:r>
      <w:bookmarkEnd w:id="10"/>
    </w:p>
    <w:p w14:paraId="618C93B2" w14:textId="77777777" w:rsidR="00EE6718" w:rsidRPr="00F12685" w:rsidRDefault="00EE6718" w:rsidP="006E672C">
      <w:pPr>
        <w:keepNext/>
        <w:spacing w:before="0" w:after="0" w:line="240" w:lineRule="auto"/>
        <w:jc w:val="both"/>
        <w:outlineLvl w:val="1"/>
        <w:rPr>
          <w:rFonts w:asciiTheme="majorHAnsi" w:eastAsia="Calibri" w:hAnsiTheme="majorHAnsi" w:cstheme="majorHAnsi"/>
          <w:lang w:val="pt-PT"/>
        </w:rPr>
      </w:pPr>
    </w:p>
    <w:tbl>
      <w:tblPr>
        <w:tblW w:w="14480" w:type="dxa"/>
        <w:tblLook w:val="04A0" w:firstRow="1" w:lastRow="0" w:firstColumn="1" w:lastColumn="0" w:noHBand="0" w:noVBand="1"/>
      </w:tblPr>
      <w:tblGrid>
        <w:gridCol w:w="5080"/>
        <w:gridCol w:w="1660"/>
        <w:gridCol w:w="1660"/>
        <w:gridCol w:w="960"/>
        <w:gridCol w:w="5120"/>
      </w:tblGrid>
      <w:tr w:rsidR="00E70992" w:rsidRPr="00F12685" w14:paraId="5C4289C3" w14:textId="77777777" w:rsidTr="005324D2">
        <w:trPr>
          <w:trHeight w:val="1654"/>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FE2351D"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pt"/>
              </w:rPr>
              <w:t>Por Agrupamento de custos</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141C7420" w14:textId="77777777" w:rsidR="00F85B2D" w:rsidRPr="00F12685" w:rsidRDefault="00F85B2D" w:rsidP="00F85B2D">
            <w:pPr>
              <w:spacing w:before="0" w:after="0" w:line="240" w:lineRule="auto"/>
              <w:rPr>
                <w:rFonts w:eastAsia="Times New Roman" w:cs="Arial"/>
                <w:b/>
                <w:bCs/>
                <w:sz w:val="20"/>
                <w:szCs w:val="20"/>
                <w:lang w:val="pt-PT"/>
              </w:rPr>
            </w:pPr>
            <w:r>
              <w:rPr>
                <w:rFonts w:eastAsia="Times New Roman" w:cs="Arial"/>
                <w:b/>
                <w:bCs/>
                <w:sz w:val="20"/>
                <w:szCs w:val="20"/>
                <w:lang w:val="pt"/>
              </w:rPr>
              <w:t xml:space="preserve">Montante da despesa no período corrente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229FBA41"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pt"/>
              </w:rPr>
              <w:t>Montante coberto pela amostra</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64B92627" w14:textId="77777777" w:rsidR="00F85B2D" w:rsidRPr="00E70992" w:rsidRDefault="00F85B2D" w:rsidP="00F85B2D">
            <w:pPr>
              <w:spacing w:before="0" w:after="0" w:line="240" w:lineRule="auto"/>
              <w:jc w:val="center"/>
              <w:rPr>
                <w:rFonts w:eastAsia="Times New Roman" w:cs="Arial"/>
                <w:i/>
                <w:iCs/>
              </w:rPr>
            </w:pPr>
            <w:r>
              <w:rPr>
                <w:rFonts w:eastAsia="Times New Roman" w:cs="Arial"/>
                <w:i/>
                <w:iCs/>
                <w:lang w:val="pt"/>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2DF99E81" w14:textId="77777777" w:rsidR="00F85B2D" w:rsidRPr="00F12685" w:rsidRDefault="00F85B2D" w:rsidP="00F85B2D">
            <w:pPr>
              <w:spacing w:before="0" w:after="0" w:line="240" w:lineRule="auto"/>
              <w:rPr>
                <w:rFonts w:eastAsia="Times New Roman" w:cs="Arial"/>
                <w:i/>
                <w:iCs/>
                <w:lang w:val="pt-PT"/>
              </w:rPr>
            </w:pPr>
            <w:r>
              <w:rPr>
                <w:rFonts w:eastAsia="Times New Roman" w:cs="Arial"/>
                <w:i/>
                <w:iCs/>
                <w:lang w:val="pt"/>
              </w:rPr>
              <w:t xml:space="preserve">Metodologia de seleção da amostra </w:t>
            </w:r>
            <w:r>
              <w:rPr>
                <w:rFonts w:eastAsia="Times New Roman" w:cs="Arial"/>
                <w:lang w:val="pt"/>
              </w:rPr>
              <w:br/>
            </w:r>
            <w:r>
              <w:rPr>
                <w:rFonts w:eastAsia="Times New Roman" w:cs="Arial"/>
                <w:i/>
                <w:iCs/>
                <w:lang w:val="pt"/>
              </w:rPr>
              <w:t>Baseada no controlo vs. substantiva. Quando substantiva, divulgar a dimensão relativa da amostra da população testada. Quando baseada no controlo, comentar a existência e a eficácia dos sistemas de controlo.</w:t>
            </w:r>
          </w:p>
        </w:tc>
      </w:tr>
      <w:tr w:rsidR="00E70992" w:rsidRPr="00E70992" w14:paraId="4C2BAFF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FABE1F1"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1.0 Recursos Humanos (HR)</w:t>
            </w:r>
          </w:p>
        </w:tc>
        <w:tc>
          <w:tcPr>
            <w:tcW w:w="1660" w:type="dxa"/>
            <w:tcBorders>
              <w:top w:val="nil"/>
              <w:left w:val="nil"/>
              <w:bottom w:val="single" w:sz="8" w:space="0" w:color="auto"/>
              <w:right w:val="single" w:sz="8" w:space="0" w:color="auto"/>
            </w:tcBorders>
            <w:shd w:val="clear" w:color="auto" w:fill="auto"/>
            <w:vAlign w:val="center"/>
            <w:hideMark/>
          </w:tcPr>
          <w:p w14:paraId="0007CE2B"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467D059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454C2DA6" w14:textId="77777777" w:rsidR="00F85B2D" w:rsidRPr="00E70992" w:rsidRDefault="00F85B2D" w:rsidP="00F85B2D">
            <w:pPr>
              <w:spacing w:before="0" w:after="0" w:line="240" w:lineRule="auto"/>
              <w:jc w:val="center"/>
              <w:rPr>
                <w:rFonts w:eastAsia="Times New Roman" w:cs="Arial"/>
                <w:sz w:val="20"/>
                <w:szCs w:val="20"/>
              </w:rPr>
            </w:pPr>
            <w:r>
              <w:rPr>
                <w:rFonts w:eastAsia="Times New Roman" w:cs="Arial"/>
                <w:sz w:val="20"/>
                <w:szCs w:val="20"/>
                <w:lang w:val="pt"/>
              </w:rPr>
              <w:t>#DIV/0!</w:t>
            </w:r>
          </w:p>
        </w:tc>
        <w:tc>
          <w:tcPr>
            <w:tcW w:w="5120" w:type="dxa"/>
            <w:tcBorders>
              <w:top w:val="nil"/>
              <w:left w:val="nil"/>
              <w:bottom w:val="single" w:sz="8" w:space="0" w:color="auto"/>
              <w:right w:val="single" w:sz="8" w:space="0" w:color="auto"/>
            </w:tcBorders>
            <w:shd w:val="clear" w:color="auto" w:fill="auto"/>
            <w:vAlign w:val="center"/>
            <w:hideMark/>
          </w:tcPr>
          <w:p w14:paraId="16801ED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F12685" w14:paraId="756D4A2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3096CDE"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2.0 Custos relacionados com viagens (TRC)</w:t>
            </w:r>
          </w:p>
        </w:tc>
        <w:tc>
          <w:tcPr>
            <w:tcW w:w="1660" w:type="dxa"/>
            <w:tcBorders>
              <w:top w:val="nil"/>
              <w:left w:val="nil"/>
              <w:bottom w:val="single" w:sz="8" w:space="0" w:color="auto"/>
              <w:right w:val="single" w:sz="8" w:space="0" w:color="auto"/>
            </w:tcBorders>
            <w:shd w:val="clear" w:color="auto" w:fill="auto"/>
            <w:vAlign w:val="center"/>
            <w:hideMark/>
          </w:tcPr>
          <w:p w14:paraId="5BA262F4"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7FBB107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46739FAA"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5CC10F1A"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E70992" w14:paraId="14833263"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7CC3E2E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3.0 Serviços Profissionais Externos (SPE)</w:t>
            </w:r>
          </w:p>
        </w:tc>
        <w:tc>
          <w:tcPr>
            <w:tcW w:w="1660" w:type="dxa"/>
            <w:tcBorders>
              <w:top w:val="nil"/>
              <w:left w:val="nil"/>
              <w:bottom w:val="single" w:sz="8" w:space="0" w:color="auto"/>
              <w:right w:val="single" w:sz="8" w:space="0" w:color="auto"/>
            </w:tcBorders>
            <w:shd w:val="clear" w:color="auto" w:fill="auto"/>
            <w:vAlign w:val="center"/>
            <w:hideMark/>
          </w:tcPr>
          <w:p w14:paraId="01E5E06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6ADE0FA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640B63C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23FF4EE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F12685" w14:paraId="236CCFA1"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830CF78"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4.0 Produtos de saúde – produtos farmacêuticos (PSPF)</w:t>
            </w:r>
          </w:p>
        </w:tc>
        <w:tc>
          <w:tcPr>
            <w:tcW w:w="1660" w:type="dxa"/>
            <w:tcBorders>
              <w:top w:val="nil"/>
              <w:left w:val="nil"/>
              <w:bottom w:val="single" w:sz="8" w:space="0" w:color="auto"/>
              <w:right w:val="single" w:sz="8" w:space="0" w:color="auto"/>
            </w:tcBorders>
            <w:shd w:val="clear" w:color="auto" w:fill="auto"/>
            <w:vAlign w:val="center"/>
            <w:hideMark/>
          </w:tcPr>
          <w:p w14:paraId="5393D75B"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69B990B4"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0EF130A5"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55E3E8F5"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F12685" w14:paraId="36E3626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066180D"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5.0 Produtos de saúde - produtos não farmacêuticos (PSNF)</w:t>
            </w:r>
          </w:p>
        </w:tc>
        <w:tc>
          <w:tcPr>
            <w:tcW w:w="1660" w:type="dxa"/>
            <w:tcBorders>
              <w:top w:val="nil"/>
              <w:left w:val="nil"/>
              <w:bottom w:val="single" w:sz="8" w:space="0" w:color="auto"/>
              <w:right w:val="single" w:sz="8" w:space="0" w:color="auto"/>
            </w:tcBorders>
            <w:shd w:val="clear" w:color="auto" w:fill="auto"/>
            <w:vAlign w:val="center"/>
            <w:hideMark/>
          </w:tcPr>
          <w:p w14:paraId="07B565EB"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5513AEE1"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6F28C4A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0A0D2F7C"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F12685" w14:paraId="5279C669"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C436974"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6.0 Produtos de saúde - equipamentos (PSE)</w:t>
            </w:r>
          </w:p>
        </w:tc>
        <w:tc>
          <w:tcPr>
            <w:tcW w:w="1660" w:type="dxa"/>
            <w:tcBorders>
              <w:top w:val="nil"/>
              <w:left w:val="nil"/>
              <w:bottom w:val="single" w:sz="8" w:space="0" w:color="auto"/>
              <w:right w:val="single" w:sz="8" w:space="0" w:color="auto"/>
            </w:tcBorders>
            <w:shd w:val="clear" w:color="auto" w:fill="auto"/>
            <w:vAlign w:val="center"/>
            <w:hideMark/>
          </w:tcPr>
          <w:p w14:paraId="51316506"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6EFD87DF"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0F52570C"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64E22386"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F12685" w14:paraId="1ADEC60B" w14:textId="77777777" w:rsidTr="00EE6718">
        <w:trPr>
          <w:trHeight w:val="5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4BD983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7.0 Custos de gestão da cadeia de aprovisionamento e abastecimento (GAA)</w:t>
            </w:r>
          </w:p>
        </w:tc>
        <w:tc>
          <w:tcPr>
            <w:tcW w:w="1660" w:type="dxa"/>
            <w:tcBorders>
              <w:top w:val="nil"/>
              <w:left w:val="nil"/>
              <w:bottom w:val="single" w:sz="8" w:space="0" w:color="auto"/>
              <w:right w:val="single" w:sz="8" w:space="0" w:color="auto"/>
            </w:tcBorders>
            <w:shd w:val="clear" w:color="auto" w:fill="auto"/>
            <w:vAlign w:val="center"/>
            <w:hideMark/>
          </w:tcPr>
          <w:p w14:paraId="1885494E"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4C59E836"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302E4645"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7A4A990F"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E70992" w14:paraId="2CEABED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F60558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8.0 Infraestruturas (INF)</w:t>
            </w:r>
          </w:p>
        </w:tc>
        <w:tc>
          <w:tcPr>
            <w:tcW w:w="1660" w:type="dxa"/>
            <w:tcBorders>
              <w:top w:val="nil"/>
              <w:left w:val="nil"/>
              <w:bottom w:val="single" w:sz="8" w:space="0" w:color="auto"/>
              <w:right w:val="single" w:sz="8" w:space="0" w:color="auto"/>
            </w:tcBorders>
            <w:shd w:val="clear" w:color="auto" w:fill="auto"/>
            <w:vAlign w:val="center"/>
            <w:hideMark/>
          </w:tcPr>
          <w:p w14:paraId="5DBF265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092DC37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3BB0CED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08FB54A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E70992" w14:paraId="1D851FA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4A81ED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9.0 Equipamento não sanitário (NHP)</w:t>
            </w:r>
          </w:p>
        </w:tc>
        <w:tc>
          <w:tcPr>
            <w:tcW w:w="1660" w:type="dxa"/>
            <w:tcBorders>
              <w:top w:val="nil"/>
              <w:left w:val="nil"/>
              <w:bottom w:val="single" w:sz="8" w:space="0" w:color="auto"/>
              <w:right w:val="single" w:sz="8" w:space="0" w:color="auto"/>
            </w:tcBorders>
            <w:shd w:val="clear" w:color="auto" w:fill="auto"/>
            <w:vAlign w:val="center"/>
            <w:hideMark/>
          </w:tcPr>
          <w:p w14:paraId="00B3E4B1"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105911D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440D95FC"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583FAAB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F12685" w14:paraId="571C247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71AFB3E"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10.0 Materiais de Comunicação e Publicações (MCP)</w:t>
            </w:r>
          </w:p>
        </w:tc>
        <w:tc>
          <w:tcPr>
            <w:tcW w:w="1660" w:type="dxa"/>
            <w:tcBorders>
              <w:top w:val="nil"/>
              <w:left w:val="nil"/>
              <w:bottom w:val="single" w:sz="8" w:space="0" w:color="auto"/>
              <w:right w:val="single" w:sz="8" w:space="0" w:color="auto"/>
            </w:tcBorders>
            <w:shd w:val="clear" w:color="auto" w:fill="auto"/>
            <w:vAlign w:val="center"/>
            <w:hideMark/>
          </w:tcPr>
          <w:p w14:paraId="01254342"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0D91E444"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30EEBB6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51983453"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F12685" w14:paraId="722B611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6DAEBB65"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11.0 Custos de administração do programa (AP)</w:t>
            </w:r>
          </w:p>
        </w:tc>
        <w:tc>
          <w:tcPr>
            <w:tcW w:w="1660" w:type="dxa"/>
            <w:tcBorders>
              <w:top w:val="nil"/>
              <w:left w:val="nil"/>
              <w:bottom w:val="single" w:sz="8" w:space="0" w:color="auto"/>
              <w:right w:val="single" w:sz="8" w:space="0" w:color="auto"/>
            </w:tcBorders>
            <w:shd w:val="clear" w:color="auto" w:fill="auto"/>
            <w:vAlign w:val="center"/>
            <w:hideMark/>
          </w:tcPr>
          <w:p w14:paraId="6358024F"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425D6AD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14D8814A"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50E4BCCA"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F12685" w14:paraId="3508271D"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5392CD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12.0 Apoio à subsistência do cliente/população-alvo (ASCPA)</w:t>
            </w:r>
          </w:p>
        </w:tc>
        <w:tc>
          <w:tcPr>
            <w:tcW w:w="1660" w:type="dxa"/>
            <w:tcBorders>
              <w:top w:val="nil"/>
              <w:left w:val="nil"/>
              <w:bottom w:val="single" w:sz="8" w:space="0" w:color="auto"/>
              <w:right w:val="single" w:sz="8" w:space="0" w:color="auto"/>
            </w:tcBorders>
            <w:shd w:val="clear" w:color="auto" w:fill="auto"/>
            <w:vAlign w:val="center"/>
            <w:hideMark/>
          </w:tcPr>
          <w:p w14:paraId="7D79FA76"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4B8A7036"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18FF9E76"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216EDC5A"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r>
      <w:tr w:rsidR="00E70992" w:rsidRPr="00E70992" w14:paraId="55331F18"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14D142C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13.0 Pagamento por resultados</w:t>
            </w:r>
          </w:p>
        </w:tc>
        <w:tc>
          <w:tcPr>
            <w:tcW w:w="1660" w:type="dxa"/>
            <w:tcBorders>
              <w:top w:val="nil"/>
              <w:left w:val="nil"/>
              <w:bottom w:val="single" w:sz="8" w:space="0" w:color="auto"/>
              <w:right w:val="single" w:sz="8" w:space="0" w:color="auto"/>
            </w:tcBorders>
            <w:shd w:val="clear" w:color="auto" w:fill="auto"/>
            <w:vAlign w:val="center"/>
            <w:hideMark/>
          </w:tcPr>
          <w:p w14:paraId="3AFB8B7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5F21E61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3283D67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06C8821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E70992" w14:paraId="5B57CE77" w14:textId="77777777" w:rsidTr="00EE6718">
        <w:trPr>
          <w:trHeight w:val="360"/>
        </w:trPr>
        <w:tc>
          <w:tcPr>
            <w:tcW w:w="5080" w:type="dxa"/>
            <w:tcBorders>
              <w:top w:val="nil"/>
              <w:left w:val="nil"/>
              <w:bottom w:val="nil"/>
              <w:right w:val="nil"/>
            </w:tcBorders>
            <w:shd w:val="clear" w:color="auto" w:fill="auto"/>
            <w:noWrap/>
            <w:vAlign w:val="bottom"/>
            <w:hideMark/>
          </w:tcPr>
          <w:p w14:paraId="253CAFCA" w14:textId="77777777" w:rsidR="00F85B2D" w:rsidRPr="00E70992" w:rsidRDefault="00F85B2D" w:rsidP="00F85B2D">
            <w:pPr>
              <w:spacing w:before="0" w:after="0" w:line="240" w:lineRule="auto"/>
              <w:rPr>
                <w:rFonts w:eastAsia="Times New Roman" w:cs="Arial"/>
                <w:sz w:val="20"/>
                <w:szCs w:val="20"/>
              </w:rPr>
            </w:pPr>
          </w:p>
        </w:tc>
        <w:tc>
          <w:tcPr>
            <w:tcW w:w="1660" w:type="dxa"/>
            <w:tcBorders>
              <w:top w:val="nil"/>
              <w:left w:val="nil"/>
              <w:bottom w:val="nil"/>
              <w:right w:val="nil"/>
            </w:tcBorders>
            <w:shd w:val="clear" w:color="auto" w:fill="auto"/>
            <w:noWrap/>
            <w:vAlign w:val="bottom"/>
            <w:hideMark/>
          </w:tcPr>
          <w:p w14:paraId="2430AA95"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7A0CD391"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1D5FC7"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c>
          <w:tcPr>
            <w:tcW w:w="5120" w:type="dxa"/>
            <w:tcBorders>
              <w:top w:val="nil"/>
              <w:left w:val="nil"/>
              <w:bottom w:val="nil"/>
              <w:right w:val="nil"/>
            </w:tcBorders>
            <w:shd w:val="clear" w:color="auto" w:fill="auto"/>
            <w:noWrap/>
            <w:vAlign w:val="bottom"/>
            <w:hideMark/>
          </w:tcPr>
          <w:p w14:paraId="56F04A1B" w14:textId="77777777" w:rsidR="00F85B2D" w:rsidRPr="00E70992" w:rsidRDefault="00F85B2D" w:rsidP="00F85B2D">
            <w:pPr>
              <w:spacing w:before="0" w:after="0" w:line="240" w:lineRule="auto"/>
              <w:rPr>
                <w:rFonts w:ascii="Times New Roman" w:eastAsia="Times New Roman" w:hAnsi="Times New Roman" w:cs="Times New Roman"/>
                <w:sz w:val="20"/>
                <w:szCs w:val="20"/>
              </w:rPr>
            </w:pPr>
          </w:p>
        </w:tc>
      </w:tr>
      <w:tr w:rsidR="00E70992" w:rsidRPr="00F12685" w14:paraId="2B3AB584" w14:textId="77777777" w:rsidTr="00EE6718">
        <w:trPr>
          <w:trHeight w:val="790"/>
        </w:trPr>
        <w:tc>
          <w:tcPr>
            <w:tcW w:w="50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2989135"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pt"/>
              </w:rPr>
              <w:t>Pelos recipientes</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42078043" w14:textId="77777777" w:rsidR="00F85B2D" w:rsidRPr="00F12685" w:rsidRDefault="00F85B2D" w:rsidP="00F85B2D">
            <w:pPr>
              <w:spacing w:before="0" w:after="0" w:line="240" w:lineRule="auto"/>
              <w:rPr>
                <w:rFonts w:eastAsia="Times New Roman" w:cs="Arial"/>
                <w:b/>
                <w:bCs/>
                <w:sz w:val="20"/>
                <w:szCs w:val="20"/>
                <w:lang w:val="pt-PT"/>
              </w:rPr>
            </w:pPr>
            <w:r>
              <w:rPr>
                <w:rFonts w:eastAsia="Times New Roman" w:cs="Arial"/>
                <w:b/>
                <w:bCs/>
                <w:sz w:val="20"/>
                <w:szCs w:val="20"/>
                <w:lang w:val="pt"/>
              </w:rPr>
              <w:t xml:space="preserve">Montante da despesa no período corrente </w:t>
            </w:r>
          </w:p>
        </w:tc>
        <w:tc>
          <w:tcPr>
            <w:tcW w:w="1660" w:type="dxa"/>
            <w:tcBorders>
              <w:top w:val="single" w:sz="8" w:space="0" w:color="auto"/>
              <w:left w:val="nil"/>
              <w:bottom w:val="single" w:sz="8" w:space="0" w:color="auto"/>
              <w:right w:val="single" w:sz="8" w:space="0" w:color="auto"/>
            </w:tcBorders>
            <w:shd w:val="clear" w:color="000000" w:fill="DCE6F1"/>
            <w:vAlign w:val="center"/>
            <w:hideMark/>
          </w:tcPr>
          <w:p w14:paraId="34D0544C" w14:textId="77777777" w:rsidR="00F85B2D" w:rsidRPr="00E70992" w:rsidRDefault="00F85B2D" w:rsidP="00F85B2D">
            <w:pPr>
              <w:spacing w:before="0" w:after="0" w:line="240" w:lineRule="auto"/>
              <w:rPr>
                <w:rFonts w:eastAsia="Times New Roman" w:cs="Arial"/>
                <w:b/>
                <w:bCs/>
                <w:sz w:val="20"/>
                <w:szCs w:val="20"/>
              </w:rPr>
            </w:pPr>
            <w:r>
              <w:rPr>
                <w:rFonts w:eastAsia="Times New Roman" w:cs="Arial"/>
                <w:b/>
                <w:bCs/>
                <w:sz w:val="20"/>
                <w:szCs w:val="20"/>
                <w:lang w:val="pt"/>
              </w:rPr>
              <w:t>Montante coberto pela amostra</w:t>
            </w:r>
          </w:p>
        </w:tc>
        <w:tc>
          <w:tcPr>
            <w:tcW w:w="960" w:type="dxa"/>
            <w:tcBorders>
              <w:top w:val="single" w:sz="8" w:space="0" w:color="auto"/>
              <w:left w:val="nil"/>
              <w:bottom w:val="single" w:sz="8" w:space="0" w:color="auto"/>
              <w:right w:val="single" w:sz="8" w:space="0" w:color="auto"/>
            </w:tcBorders>
            <w:shd w:val="clear" w:color="000000" w:fill="DCE6F1"/>
            <w:vAlign w:val="center"/>
            <w:hideMark/>
          </w:tcPr>
          <w:p w14:paraId="373EA5CD" w14:textId="77777777" w:rsidR="00F85B2D" w:rsidRPr="00E70992" w:rsidRDefault="00F85B2D" w:rsidP="00F85B2D">
            <w:pPr>
              <w:spacing w:before="0" w:after="0" w:line="240" w:lineRule="auto"/>
              <w:jc w:val="center"/>
              <w:rPr>
                <w:rFonts w:eastAsia="Times New Roman" w:cs="Arial"/>
                <w:i/>
                <w:iCs/>
              </w:rPr>
            </w:pPr>
            <w:r>
              <w:rPr>
                <w:rFonts w:eastAsia="Times New Roman" w:cs="Arial"/>
                <w:i/>
                <w:iCs/>
                <w:lang w:val="pt"/>
              </w:rPr>
              <w:t>%</w:t>
            </w:r>
          </w:p>
        </w:tc>
        <w:tc>
          <w:tcPr>
            <w:tcW w:w="5120" w:type="dxa"/>
            <w:tcBorders>
              <w:top w:val="single" w:sz="8" w:space="0" w:color="auto"/>
              <w:left w:val="nil"/>
              <w:bottom w:val="single" w:sz="8" w:space="0" w:color="auto"/>
              <w:right w:val="single" w:sz="8" w:space="0" w:color="auto"/>
            </w:tcBorders>
            <w:shd w:val="clear" w:color="000000" w:fill="DCE6F1"/>
            <w:vAlign w:val="center"/>
            <w:hideMark/>
          </w:tcPr>
          <w:p w14:paraId="796B7A2B" w14:textId="77777777" w:rsidR="00F85B2D" w:rsidRPr="00F12685" w:rsidRDefault="00F85B2D" w:rsidP="00F85B2D">
            <w:pPr>
              <w:spacing w:before="0" w:after="0" w:line="240" w:lineRule="auto"/>
              <w:rPr>
                <w:rFonts w:eastAsia="Times New Roman" w:cs="Arial"/>
                <w:i/>
                <w:iCs/>
                <w:lang w:val="pt-PT"/>
              </w:rPr>
            </w:pPr>
            <w:r>
              <w:rPr>
                <w:rFonts w:eastAsia="Times New Roman" w:cs="Arial"/>
                <w:i/>
                <w:iCs/>
                <w:lang w:val="pt"/>
              </w:rPr>
              <w:t>Metodologia de seleção da amostra</w:t>
            </w:r>
          </w:p>
        </w:tc>
      </w:tr>
      <w:tr w:rsidR="00E70992" w:rsidRPr="00E70992" w14:paraId="2FCF3A5A"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06524007"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lastRenderedPageBreak/>
              <w:t> </w:t>
            </w:r>
          </w:p>
        </w:tc>
        <w:tc>
          <w:tcPr>
            <w:tcW w:w="1660" w:type="dxa"/>
            <w:tcBorders>
              <w:top w:val="nil"/>
              <w:left w:val="nil"/>
              <w:bottom w:val="single" w:sz="8" w:space="0" w:color="auto"/>
              <w:right w:val="single" w:sz="8" w:space="0" w:color="auto"/>
            </w:tcBorders>
            <w:shd w:val="clear" w:color="auto" w:fill="auto"/>
            <w:vAlign w:val="center"/>
            <w:hideMark/>
          </w:tcPr>
          <w:p w14:paraId="1C6F136D"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6C490FFE" w14:textId="77777777" w:rsidR="00F85B2D" w:rsidRPr="00F12685" w:rsidRDefault="00F85B2D" w:rsidP="00F85B2D">
            <w:pPr>
              <w:spacing w:before="0" w:after="0" w:line="240" w:lineRule="auto"/>
              <w:rPr>
                <w:rFonts w:eastAsia="Times New Roman" w:cs="Arial"/>
                <w:sz w:val="20"/>
                <w:szCs w:val="20"/>
                <w:lang w:val="pt-PT"/>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49F7637B" w14:textId="77777777" w:rsidR="00F85B2D" w:rsidRPr="00E70992" w:rsidRDefault="00F85B2D" w:rsidP="00F85B2D">
            <w:pPr>
              <w:spacing w:before="0" w:after="0" w:line="240" w:lineRule="auto"/>
              <w:jc w:val="center"/>
              <w:rPr>
                <w:rFonts w:eastAsia="Times New Roman" w:cs="Arial"/>
                <w:sz w:val="20"/>
                <w:szCs w:val="20"/>
              </w:rPr>
            </w:pPr>
            <w:r>
              <w:rPr>
                <w:rFonts w:eastAsia="Times New Roman" w:cs="Arial"/>
                <w:sz w:val="20"/>
                <w:szCs w:val="20"/>
                <w:lang w:val="pt"/>
              </w:rPr>
              <w:t>#DIV/0!</w:t>
            </w:r>
          </w:p>
        </w:tc>
        <w:tc>
          <w:tcPr>
            <w:tcW w:w="5120" w:type="dxa"/>
            <w:tcBorders>
              <w:top w:val="nil"/>
              <w:left w:val="nil"/>
              <w:bottom w:val="single" w:sz="8" w:space="0" w:color="auto"/>
              <w:right w:val="single" w:sz="8" w:space="0" w:color="auto"/>
            </w:tcBorders>
            <w:shd w:val="clear" w:color="auto" w:fill="auto"/>
            <w:vAlign w:val="center"/>
            <w:hideMark/>
          </w:tcPr>
          <w:p w14:paraId="32B0483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E70992" w14:paraId="221A187B"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3BFE566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274580BD"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3068ABE7"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3A977D35"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60AB2E3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E70992" w14:paraId="22482B60"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5E29E83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08BF9042"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380DDF8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07446C86"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6704128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E70992" w:rsidRPr="00E70992" w14:paraId="524E8DFF"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45B4C34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42B4B75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29E95234"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77035C12"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56F00DCE"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r w:rsidR="00F85B2D" w:rsidRPr="00E70992" w14:paraId="195D6C87" w14:textId="77777777" w:rsidTr="00EE6718">
        <w:trPr>
          <w:trHeight w:val="360"/>
        </w:trPr>
        <w:tc>
          <w:tcPr>
            <w:tcW w:w="5080" w:type="dxa"/>
            <w:tcBorders>
              <w:top w:val="nil"/>
              <w:left w:val="single" w:sz="8" w:space="0" w:color="auto"/>
              <w:bottom w:val="single" w:sz="8" w:space="0" w:color="auto"/>
              <w:right w:val="single" w:sz="8" w:space="0" w:color="auto"/>
            </w:tcBorders>
            <w:shd w:val="clear" w:color="auto" w:fill="auto"/>
            <w:vAlign w:val="center"/>
            <w:hideMark/>
          </w:tcPr>
          <w:p w14:paraId="2AAA5AA3"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6463E160"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1660" w:type="dxa"/>
            <w:tcBorders>
              <w:top w:val="nil"/>
              <w:left w:val="nil"/>
              <w:bottom w:val="single" w:sz="8" w:space="0" w:color="auto"/>
              <w:right w:val="single" w:sz="8" w:space="0" w:color="auto"/>
            </w:tcBorders>
            <w:shd w:val="clear" w:color="auto" w:fill="auto"/>
            <w:vAlign w:val="center"/>
            <w:hideMark/>
          </w:tcPr>
          <w:p w14:paraId="66CA089F"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960" w:type="dxa"/>
            <w:tcBorders>
              <w:top w:val="nil"/>
              <w:left w:val="nil"/>
              <w:bottom w:val="single" w:sz="8" w:space="0" w:color="auto"/>
              <w:right w:val="single" w:sz="8" w:space="0" w:color="auto"/>
            </w:tcBorders>
            <w:shd w:val="clear" w:color="auto" w:fill="auto"/>
            <w:vAlign w:val="center"/>
            <w:hideMark/>
          </w:tcPr>
          <w:p w14:paraId="6FB9B96A"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c>
          <w:tcPr>
            <w:tcW w:w="5120" w:type="dxa"/>
            <w:tcBorders>
              <w:top w:val="nil"/>
              <w:left w:val="nil"/>
              <w:bottom w:val="single" w:sz="8" w:space="0" w:color="auto"/>
              <w:right w:val="single" w:sz="8" w:space="0" w:color="auto"/>
            </w:tcBorders>
            <w:shd w:val="clear" w:color="auto" w:fill="auto"/>
            <w:vAlign w:val="center"/>
            <w:hideMark/>
          </w:tcPr>
          <w:p w14:paraId="430B08CD" w14:textId="77777777" w:rsidR="00F85B2D" w:rsidRPr="00E70992" w:rsidRDefault="00F85B2D" w:rsidP="00F85B2D">
            <w:pPr>
              <w:spacing w:before="0" w:after="0" w:line="240" w:lineRule="auto"/>
              <w:rPr>
                <w:rFonts w:eastAsia="Times New Roman" w:cs="Arial"/>
                <w:sz w:val="20"/>
                <w:szCs w:val="20"/>
              </w:rPr>
            </w:pPr>
            <w:r>
              <w:rPr>
                <w:rFonts w:eastAsia="Times New Roman" w:cs="Arial"/>
                <w:sz w:val="20"/>
                <w:szCs w:val="20"/>
                <w:lang w:val="pt"/>
              </w:rPr>
              <w:t> </w:t>
            </w:r>
          </w:p>
        </w:tc>
      </w:tr>
    </w:tbl>
    <w:p w14:paraId="560D9874" w14:textId="629E733B" w:rsidR="009F60A6" w:rsidRPr="00E70992" w:rsidRDefault="009F60A6" w:rsidP="00707B04">
      <w:pPr>
        <w:spacing w:before="0" w:after="120" w:line="240" w:lineRule="auto"/>
        <w:jc w:val="both"/>
        <w:rPr>
          <w:rFonts w:asciiTheme="majorHAnsi" w:eastAsia="Calibri" w:hAnsiTheme="majorHAnsi" w:cstheme="majorHAnsi"/>
        </w:rPr>
      </w:pPr>
    </w:p>
    <w:p w14:paraId="693511C2" w14:textId="77777777" w:rsidR="009F60A6" w:rsidRPr="00E70992" w:rsidRDefault="009F60A6" w:rsidP="00707B04">
      <w:pPr>
        <w:spacing w:before="0" w:after="120" w:line="240" w:lineRule="auto"/>
        <w:jc w:val="both"/>
        <w:rPr>
          <w:rFonts w:asciiTheme="majorHAnsi" w:eastAsia="Calibri" w:hAnsiTheme="majorHAnsi" w:cstheme="majorHAnsi"/>
        </w:rPr>
      </w:pPr>
    </w:p>
    <w:p w14:paraId="48F01A51" w14:textId="1A2F35DC" w:rsidR="003511C1" w:rsidRPr="00F12685" w:rsidRDefault="003511C1"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lang w:val="pt-PT"/>
        </w:rPr>
      </w:pPr>
      <w:bookmarkStart w:id="11" w:name="_Toc107217940"/>
      <w:r>
        <w:rPr>
          <w:rFonts w:asciiTheme="majorHAnsi" w:eastAsia="MS Gothic" w:hAnsiTheme="majorHAnsi" w:cstheme="majorHAnsi"/>
          <w:b/>
          <w:bCs/>
          <w:noProof/>
          <w:sz w:val="24"/>
          <w:szCs w:val="28"/>
          <w:lang w:val="pt"/>
        </w:rPr>
        <w:t>Conclusões e recomendações dos períodos de auditoria anteriores</w:t>
      </w:r>
      <w:bookmarkEnd w:id="11"/>
    </w:p>
    <w:p w14:paraId="27CB9A6D" w14:textId="77777777" w:rsidR="003511C1" w:rsidRPr="00F12685" w:rsidRDefault="003511C1" w:rsidP="003511C1">
      <w:pPr>
        <w:spacing w:after="0" w:line="240" w:lineRule="auto"/>
        <w:jc w:val="both"/>
        <w:rPr>
          <w:rFonts w:eastAsia="MS Mincho" w:cs="Arial"/>
          <w:sz w:val="20"/>
          <w:szCs w:val="20"/>
          <w:lang w:val="pt-PT"/>
        </w:rPr>
      </w:pPr>
    </w:p>
    <w:p w14:paraId="17D3909A" w14:textId="4C3FD14B" w:rsidR="003511C1" w:rsidRPr="00F12685" w:rsidRDefault="003511C1"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A nossa avaliação da implementação das recomendações do relatório de auditoria do ano anterior relativas ao período de [janeiro a 31 de dezembro de 2020] é pormenorizada no quadro Assuntos decorrentes de auditorias anteriores.</w:t>
      </w:r>
    </w:p>
    <w:p w14:paraId="2A5F1061" w14:textId="77777777" w:rsidR="003511C1" w:rsidRPr="00F12685" w:rsidRDefault="003511C1"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A situação das ilações/recomendações à data da nossa auditoria em termos de implementação era a seguinte:</w:t>
      </w:r>
    </w:p>
    <w:tbl>
      <w:tblPr>
        <w:tblW w:w="0" w:type="auto"/>
        <w:tblBorders>
          <w:top w:val="single" w:sz="4" w:space="0" w:color="ED1A3B"/>
          <w:left w:val="single" w:sz="4" w:space="0" w:color="ED1A3B"/>
          <w:bottom w:val="single" w:sz="4" w:space="0" w:color="ED1A3B"/>
          <w:right w:val="single" w:sz="4" w:space="0" w:color="ED1A3B"/>
          <w:insideH w:val="single" w:sz="4" w:space="0" w:color="ED1A3B"/>
          <w:insideV w:val="single" w:sz="4" w:space="0" w:color="ED1A3B"/>
        </w:tblBorders>
        <w:tblLook w:val="04A0" w:firstRow="1" w:lastRow="0" w:firstColumn="1" w:lastColumn="0" w:noHBand="0" w:noVBand="1"/>
      </w:tblPr>
      <w:tblGrid>
        <w:gridCol w:w="4609"/>
        <w:gridCol w:w="886"/>
      </w:tblGrid>
      <w:tr w:rsidR="00E70992" w:rsidRPr="00E70992" w14:paraId="4ED3CD2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6681CAF2" w14:textId="77777777" w:rsidR="003511C1" w:rsidRPr="00E70992" w:rsidRDefault="003511C1" w:rsidP="006367C4">
            <w:pPr>
              <w:spacing w:before="0" w:after="0" w:line="240" w:lineRule="auto"/>
              <w:rPr>
                <w:rFonts w:eastAsia="MS Mincho" w:cs="Arial"/>
                <w:szCs w:val="18"/>
              </w:rPr>
            </w:pPr>
            <w:r>
              <w:rPr>
                <w:rFonts w:eastAsia="MS Mincho" w:cs="Arial"/>
                <w:szCs w:val="18"/>
                <w:lang w:val="pt"/>
              </w:rPr>
              <w:t>Implementada</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C539DA7"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pt"/>
              </w:rPr>
              <w:t>xxx</w:t>
            </w:r>
          </w:p>
        </w:tc>
      </w:tr>
      <w:tr w:rsidR="00E70992" w:rsidRPr="00E70992" w14:paraId="1E35EE7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2E7362C9" w14:textId="77777777" w:rsidR="003511C1" w:rsidRPr="00E70992" w:rsidRDefault="003511C1" w:rsidP="006367C4">
            <w:pPr>
              <w:spacing w:before="0" w:after="0" w:line="240" w:lineRule="auto"/>
              <w:rPr>
                <w:rFonts w:eastAsia="MS Mincho" w:cs="Arial"/>
                <w:szCs w:val="18"/>
              </w:rPr>
            </w:pPr>
            <w:r>
              <w:rPr>
                <w:rFonts w:eastAsia="MS Mincho" w:cs="Arial"/>
                <w:szCs w:val="18"/>
                <w:lang w:val="pt"/>
              </w:rPr>
              <w:t>Não aplicável</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BA18347"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pt"/>
              </w:rPr>
              <w:t>xxx</w:t>
            </w:r>
          </w:p>
        </w:tc>
      </w:tr>
      <w:tr w:rsidR="00E70992" w:rsidRPr="00E70992" w14:paraId="3824BB8F"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160B3E5A" w14:textId="77777777" w:rsidR="003511C1" w:rsidRPr="00E70992" w:rsidRDefault="003511C1" w:rsidP="006367C4">
            <w:pPr>
              <w:spacing w:before="0" w:after="0" w:line="240" w:lineRule="auto"/>
              <w:rPr>
                <w:rFonts w:eastAsia="MS Mincho" w:cs="Arial"/>
                <w:szCs w:val="18"/>
              </w:rPr>
            </w:pPr>
            <w:r>
              <w:rPr>
                <w:rFonts w:eastAsia="MS Mincho" w:cs="Arial"/>
                <w:szCs w:val="18"/>
                <w:lang w:val="pt"/>
              </w:rPr>
              <w:t>Parcialmente implementada</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63CFB9"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pt"/>
              </w:rPr>
              <w:t>xxx</w:t>
            </w:r>
          </w:p>
        </w:tc>
      </w:tr>
      <w:tr w:rsidR="00E70992" w:rsidRPr="00E70992" w14:paraId="27C69D86" w14:textId="77777777" w:rsidTr="006367C4">
        <w:tc>
          <w:tcPr>
            <w:tcW w:w="4609" w:type="dxa"/>
            <w:tcBorders>
              <w:top w:val="single" w:sz="4" w:space="0" w:color="auto"/>
              <w:left w:val="single" w:sz="4" w:space="0" w:color="auto"/>
              <w:bottom w:val="single" w:sz="4" w:space="0" w:color="auto"/>
              <w:right w:val="single" w:sz="4" w:space="0" w:color="auto"/>
            </w:tcBorders>
            <w:shd w:val="clear" w:color="auto" w:fill="auto"/>
          </w:tcPr>
          <w:p w14:paraId="743C1E22" w14:textId="77777777" w:rsidR="003511C1" w:rsidRPr="00E70992" w:rsidRDefault="003511C1" w:rsidP="006367C4">
            <w:pPr>
              <w:spacing w:before="0" w:after="0" w:line="240" w:lineRule="auto"/>
              <w:rPr>
                <w:rFonts w:eastAsia="MS Mincho" w:cs="Arial"/>
                <w:szCs w:val="18"/>
              </w:rPr>
            </w:pPr>
            <w:r>
              <w:rPr>
                <w:rFonts w:eastAsia="MS Mincho" w:cs="Arial"/>
                <w:szCs w:val="18"/>
                <w:lang w:val="pt"/>
              </w:rPr>
              <w:t>Não implementada</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15CFF9A" w14:textId="77777777" w:rsidR="003511C1" w:rsidRPr="00E70992" w:rsidRDefault="003511C1" w:rsidP="006367C4">
            <w:pPr>
              <w:spacing w:before="0" w:after="0" w:line="240" w:lineRule="auto"/>
              <w:jc w:val="center"/>
              <w:rPr>
                <w:rFonts w:eastAsia="MS Mincho" w:cs="Arial"/>
                <w:szCs w:val="18"/>
              </w:rPr>
            </w:pPr>
            <w:r>
              <w:rPr>
                <w:rFonts w:eastAsia="MS Mincho" w:cs="Arial"/>
                <w:szCs w:val="18"/>
                <w:lang w:val="pt"/>
              </w:rPr>
              <w:t>xxx</w:t>
            </w:r>
          </w:p>
        </w:tc>
      </w:tr>
      <w:tr w:rsidR="003511C1" w:rsidRPr="00E70992" w14:paraId="308359FF" w14:textId="77777777" w:rsidTr="006367C4">
        <w:trPr>
          <w:trHeight w:val="290"/>
        </w:trPr>
        <w:tc>
          <w:tcPr>
            <w:tcW w:w="4609" w:type="dxa"/>
            <w:tcBorders>
              <w:top w:val="single" w:sz="4" w:space="0" w:color="auto"/>
              <w:left w:val="single" w:sz="4" w:space="0" w:color="auto"/>
              <w:bottom w:val="single" w:sz="4" w:space="0" w:color="auto"/>
              <w:right w:val="single" w:sz="4" w:space="0" w:color="auto"/>
            </w:tcBorders>
            <w:shd w:val="clear" w:color="auto" w:fill="auto"/>
          </w:tcPr>
          <w:p w14:paraId="0995EAB6" w14:textId="77777777" w:rsidR="003511C1" w:rsidRPr="00E70992" w:rsidRDefault="003511C1" w:rsidP="006367C4">
            <w:pPr>
              <w:spacing w:before="0" w:after="0" w:line="240" w:lineRule="auto"/>
              <w:rPr>
                <w:rFonts w:eastAsia="MS Mincho" w:cs="Arial"/>
                <w:b/>
                <w:szCs w:val="24"/>
              </w:rPr>
            </w:pPr>
            <w:r>
              <w:rPr>
                <w:rFonts w:eastAsia="MS Mincho" w:cs="Arial"/>
                <w:b/>
                <w:bCs/>
                <w:szCs w:val="18"/>
                <w:lang w:val="pt"/>
              </w:rPr>
              <w:t>Total</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5759F11A" w14:textId="77777777" w:rsidR="003511C1" w:rsidRPr="00E70992" w:rsidRDefault="003511C1" w:rsidP="006367C4">
            <w:pPr>
              <w:spacing w:before="0" w:after="0" w:line="240" w:lineRule="auto"/>
              <w:jc w:val="center"/>
              <w:rPr>
                <w:rFonts w:eastAsia="MS Mincho" w:cs="Arial"/>
                <w:b/>
                <w:szCs w:val="24"/>
              </w:rPr>
            </w:pPr>
            <w:r>
              <w:rPr>
                <w:rFonts w:eastAsia="MS Mincho" w:cs="Arial"/>
                <w:b/>
                <w:bCs/>
                <w:szCs w:val="24"/>
                <w:lang w:val="pt"/>
              </w:rPr>
              <w:t>xxx</w:t>
            </w:r>
          </w:p>
        </w:tc>
      </w:tr>
    </w:tbl>
    <w:p w14:paraId="3A206687" w14:textId="77777777" w:rsidR="003511C1" w:rsidRPr="00E70992" w:rsidRDefault="003511C1" w:rsidP="003511C1">
      <w:pPr>
        <w:spacing w:before="0" w:after="0" w:line="240" w:lineRule="auto"/>
        <w:rPr>
          <w:rFonts w:ascii="Georgia" w:eastAsia="MS Mincho" w:hAnsi="Georgia" w:cs="Times New Roman"/>
          <w:szCs w:val="24"/>
        </w:rPr>
      </w:pPr>
    </w:p>
    <w:p w14:paraId="080A092F" w14:textId="77777777" w:rsidR="003511C1" w:rsidRPr="00E70992" w:rsidRDefault="003511C1" w:rsidP="003511C1">
      <w:pPr>
        <w:tabs>
          <w:tab w:val="left" w:pos="3660"/>
        </w:tabs>
        <w:spacing w:before="0" w:after="0" w:line="240" w:lineRule="auto"/>
        <w:jc w:val="both"/>
        <w:rPr>
          <w:rFonts w:ascii="Georgia" w:eastAsia="MS Mincho" w:hAnsi="Georgia" w:cs="Times New Roman"/>
          <w:b/>
          <w:bCs/>
          <w:noProof/>
          <w:szCs w:val="24"/>
        </w:rPr>
      </w:pPr>
      <w:r>
        <w:rPr>
          <w:rFonts w:ascii="Georgia" w:eastAsia="MS Mincho" w:hAnsi="Georgia" w:cs="Times New Roman"/>
          <w:b/>
          <w:bCs/>
          <w:noProof/>
          <w:szCs w:val="24"/>
          <w:lang w:val="pt"/>
        </w:rPr>
        <w:t>QUESTÕES SUSCITADAS POR AUDITORIAS ANTERIORES</w:t>
      </w:r>
    </w:p>
    <w:p w14:paraId="040F1623" w14:textId="77777777" w:rsidR="003511C1" w:rsidRPr="00E70992" w:rsidRDefault="003511C1" w:rsidP="003511C1">
      <w:pPr>
        <w:tabs>
          <w:tab w:val="left" w:pos="3660"/>
        </w:tabs>
        <w:spacing w:before="0" w:after="0" w:line="240" w:lineRule="auto"/>
        <w:jc w:val="both"/>
        <w:rPr>
          <w:rFonts w:ascii="Georgia" w:eastAsia="MS Mincho" w:hAnsi="Georgia" w:cs="Times New Roman"/>
          <w:noProof/>
          <w:szCs w:val="24"/>
        </w:rPr>
      </w:pPr>
    </w:p>
    <w:tbl>
      <w:tblPr>
        <w:tblW w:w="13786" w:type="dxa"/>
        <w:tblInd w:w="111" w:type="dxa"/>
        <w:tblLayout w:type="fixed"/>
        <w:tblCellMar>
          <w:left w:w="0" w:type="dxa"/>
          <w:right w:w="0" w:type="dxa"/>
        </w:tblCellMar>
        <w:tblLook w:val="0000" w:firstRow="0" w:lastRow="0" w:firstColumn="0" w:lastColumn="0" w:noHBand="0" w:noVBand="0"/>
      </w:tblPr>
      <w:tblGrid>
        <w:gridCol w:w="2021"/>
        <w:gridCol w:w="2126"/>
        <w:gridCol w:w="2693"/>
        <w:gridCol w:w="4111"/>
        <w:gridCol w:w="2835"/>
      </w:tblGrid>
      <w:tr w:rsidR="00E70992" w:rsidRPr="00E70992" w14:paraId="74924850" w14:textId="77777777" w:rsidTr="006367C4">
        <w:trPr>
          <w:trHeight w:hRule="exact" w:val="777"/>
        </w:trPr>
        <w:tc>
          <w:tcPr>
            <w:tcW w:w="2021" w:type="dxa"/>
            <w:tcBorders>
              <w:top w:val="single" w:sz="4" w:space="0" w:color="000000"/>
              <w:left w:val="single" w:sz="4" w:space="0" w:color="000000"/>
              <w:bottom w:val="single" w:sz="4" w:space="0" w:color="000000"/>
              <w:right w:val="single" w:sz="4" w:space="0" w:color="000000"/>
            </w:tcBorders>
          </w:tcPr>
          <w:p w14:paraId="51D0E9D2"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pt"/>
              </w:rPr>
              <w:t>Período de auditoria</w:t>
            </w:r>
          </w:p>
          <w:p w14:paraId="56A70477"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pt"/>
              </w:rPr>
              <w:t>contemplado</w:t>
            </w:r>
          </w:p>
        </w:tc>
        <w:tc>
          <w:tcPr>
            <w:tcW w:w="2126" w:type="dxa"/>
            <w:tcBorders>
              <w:top w:val="single" w:sz="4" w:space="0" w:color="000000"/>
              <w:left w:val="single" w:sz="4" w:space="0" w:color="000000"/>
              <w:bottom w:val="single" w:sz="4" w:space="0" w:color="000000"/>
              <w:right w:val="single" w:sz="4" w:space="0" w:color="000000"/>
            </w:tcBorders>
          </w:tcPr>
          <w:p w14:paraId="606327A3" w14:textId="77777777" w:rsidR="003511C1" w:rsidRPr="00F12685"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lang w:val="pt-PT"/>
              </w:rPr>
            </w:pPr>
            <w:r>
              <w:rPr>
                <w:rFonts w:asciiTheme="majorHAnsi" w:eastAsia="MS Mincho" w:hAnsiTheme="majorHAnsi" w:cstheme="majorHAnsi"/>
                <w:b/>
                <w:bCs/>
                <w:noProof/>
                <w:sz w:val="20"/>
                <w:szCs w:val="20"/>
                <w:lang w:val="pt"/>
              </w:rPr>
              <w:t>Questão (ou seja, a conclusão</w:t>
            </w:r>
          </w:p>
          <w:p w14:paraId="56F49352" w14:textId="77777777" w:rsidR="003511C1" w:rsidRPr="00F12685"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lang w:val="pt-PT"/>
              </w:rPr>
            </w:pPr>
            <w:r>
              <w:rPr>
                <w:rFonts w:asciiTheme="majorHAnsi" w:eastAsia="MS Mincho" w:hAnsiTheme="majorHAnsi" w:cstheme="majorHAnsi"/>
                <w:b/>
                <w:bCs/>
                <w:noProof/>
                <w:sz w:val="20"/>
                <w:szCs w:val="20"/>
                <w:lang w:val="pt"/>
              </w:rPr>
              <w:t>identificada)</w:t>
            </w:r>
          </w:p>
        </w:tc>
        <w:tc>
          <w:tcPr>
            <w:tcW w:w="2693" w:type="dxa"/>
            <w:tcBorders>
              <w:top w:val="single" w:sz="4" w:space="0" w:color="000000"/>
              <w:left w:val="single" w:sz="4" w:space="0" w:color="000000"/>
              <w:bottom w:val="single" w:sz="4" w:space="0" w:color="000000"/>
              <w:right w:val="single" w:sz="4" w:space="0" w:color="000000"/>
            </w:tcBorders>
          </w:tcPr>
          <w:p w14:paraId="7FC49B55"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pt"/>
              </w:rPr>
              <w:t>Recomendações:</w:t>
            </w:r>
          </w:p>
        </w:tc>
        <w:tc>
          <w:tcPr>
            <w:tcW w:w="4111" w:type="dxa"/>
            <w:tcBorders>
              <w:top w:val="single" w:sz="4" w:space="0" w:color="000000"/>
              <w:left w:val="single" w:sz="4" w:space="0" w:color="000000"/>
              <w:bottom w:val="single" w:sz="4" w:space="0" w:color="000000"/>
              <w:right w:val="single" w:sz="4" w:space="0" w:color="000000"/>
            </w:tcBorders>
          </w:tcPr>
          <w:p w14:paraId="34881752"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pt"/>
              </w:rPr>
              <w:t>Situação de</w:t>
            </w:r>
          </w:p>
          <w:p w14:paraId="63F37FFA"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pt"/>
              </w:rPr>
              <w:t>Implementação</w:t>
            </w:r>
          </w:p>
        </w:tc>
        <w:tc>
          <w:tcPr>
            <w:tcW w:w="2835" w:type="dxa"/>
            <w:tcBorders>
              <w:top w:val="single" w:sz="4" w:space="0" w:color="000000"/>
              <w:left w:val="single" w:sz="4" w:space="0" w:color="000000"/>
              <w:bottom w:val="single" w:sz="4" w:space="0" w:color="000000"/>
              <w:right w:val="single" w:sz="4" w:space="0" w:color="000000"/>
            </w:tcBorders>
          </w:tcPr>
          <w:p w14:paraId="0F8175D6" w14:textId="77777777" w:rsidR="003511C1" w:rsidRPr="00E70992" w:rsidRDefault="003511C1" w:rsidP="006367C4">
            <w:pPr>
              <w:tabs>
                <w:tab w:val="left" w:pos="3660"/>
              </w:tabs>
              <w:spacing w:before="0" w:after="0" w:line="240" w:lineRule="auto"/>
              <w:ind w:left="284"/>
              <w:jc w:val="center"/>
              <w:rPr>
                <w:rFonts w:asciiTheme="majorHAnsi" w:eastAsia="MS Mincho" w:hAnsiTheme="majorHAnsi" w:cstheme="majorHAnsi"/>
                <w:noProof/>
                <w:sz w:val="20"/>
                <w:szCs w:val="20"/>
              </w:rPr>
            </w:pPr>
            <w:r>
              <w:rPr>
                <w:rFonts w:asciiTheme="majorHAnsi" w:eastAsia="MS Mincho" w:hAnsiTheme="majorHAnsi" w:cstheme="majorHAnsi"/>
                <w:b/>
                <w:bCs/>
                <w:noProof/>
                <w:sz w:val="20"/>
                <w:szCs w:val="20"/>
                <w:lang w:val="pt"/>
              </w:rPr>
              <w:t>Comentários</w:t>
            </w:r>
          </w:p>
        </w:tc>
      </w:tr>
      <w:tr w:rsidR="003511C1" w:rsidRPr="00F12685" w14:paraId="43806D36" w14:textId="77777777" w:rsidTr="006367C4">
        <w:trPr>
          <w:trHeight w:hRule="exact" w:val="3758"/>
        </w:trPr>
        <w:tc>
          <w:tcPr>
            <w:tcW w:w="2021" w:type="dxa"/>
            <w:tcBorders>
              <w:top w:val="single" w:sz="4" w:space="0" w:color="000000"/>
              <w:left w:val="single" w:sz="4" w:space="0" w:color="000000"/>
              <w:bottom w:val="single" w:sz="4" w:space="0" w:color="000000"/>
              <w:right w:val="single" w:sz="4" w:space="0" w:color="000000"/>
            </w:tcBorders>
          </w:tcPr>
          <w:p w14:paraId="2AED2065" w14:textId="77777777" w:rsidR="003511C1" w:rsidRPr="00F12685"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66009BEE" w14:textId="77777777" w:rsidR="003511C1" w:rsidRPr="00F12685" w:rsidRDefault="003511C1" w:rsidP="006367C4">
            <w:pPr>
              <w:spacing w:before="0" w:after="0" w:line="240" w:lineRule="auto"/>
              <w:ind w:left="178"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pt"/>
              </w:rPr>
              <w:t>É indicado aqui o período da auditoria: deve seguir uma ordem cronológica de um ano para o seguinte</w:t>
            </w:r>
          </w:p>
          <w:p w14:paraId="406AE01D"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5F248C87"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183008A3"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05C816C8"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681EA7A8"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7B12D04A"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tc>
        <w:tc>
          <w:tcPr>
            <w:tcW w:w="2126" w:type="dxa"/>
            <w:tcBorders>
              <w:top w:val="single" w:sz="4" w:space="0" w:color="000000"/>
              <w:left w:val="single" w:sz="4" w:space="0" w:color="000000"/>
              <w:bottom w:val="single" w:sz="4" w:space="0" w:color="000000"/>
              <w:right w:val="single" w:sz="4" w:space="0" w:color="000000"/>
            </w:tcBorders>
          </w:tcPr>
          <w:p w14:paraId="1BCD952E" w14:textId="77777777" w:rsidR="003511C1" w:rsidRPr="00F12685"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38E0C793" w14:textId="77777777" w:rsidR="003511C1" w:rsidRPr="00F12685"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pt"/>
              </w:rPr>
              <w:t>São inseridas aqui as conclusões de auditorias anteriores. As conclusões devem ser citadas textualmente ou reproduzidas da carta de auditoria relevante</w:t>
            </w:r>
          </w:p>
          <w:p w14:paraId="22551F48"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369DCE92"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tc>
        <w:tc>
          <w:tcPr>
            <w:tcW w:w="2693" w:type="dxa"/>
            <w:tcBorders>
              <w:top w:val="single" w:sz="4" w:space="0" w:color="000000"/>
              <w:left w:val="single" w:sz="4" w:space="0" w:color="000000"/>
              <w:bottom w:val="single" w:sz="4" w:space="0" w:color="000000"/>
              <w:right w:val="single" w:sz="4" w:space="0" w:color="000000"/>
            </w:tcBorders>
          </w:tcPr>
          <w:p w14:paraId="5F0A8078" w14:textId="77777777" w:rsidR="003511C1" w:rsidRPr="00F12685"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30EF55BC" w14:textId="77777777" w:rsidR="003511C1" w:rsidRPr="00F12685"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pt"/>
              </w:rPr>
              <w:t>As recomendações relativas às conclusões da coluna anterior são introduzidas aqui, textualmente citadas da carta de auditoria relevante</w:t>
            </w:r>
          </w:p>
          <w:p w14:paraId="68B8D47A" w14:textId="77777777" w:rsidR="003511C1" w:rsidRPr="00F12685"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p>
          <w:p w14:paraId="15BC3B97"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7146DF94"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p w14:paraId="46FC14CB" w14:textId="77777777" w:rsidR="003511C1" w:rsidRPr="00F12685" w:rsidRDefault="003511C1" w:rsidP="006367C4">
            <w:pPr>
              <w:spacing w:before="0" w:after="0" w:line="240" w:lineRule="auto"/>
              <w:ind w:left="284" w:right="142"/>
              <w:jc w:val="both"/>
              <w:rPr>
                <w:rFonts w:asciiTheme="majorHAnsi" w:eastAsia="MS Mincho" w:hAnsiTheme="majorHAnsi" w:cstheme="majorHAnsi"/>
                <w:noProof/>
                <w:sz w:val="20"/>
                <w:szCs w:val="20"/>
                <w:lang w:val="pt-PT"/>
              </w:rPr>
            </w:pPr>
          </w:p>
        </w:tc>
        <w:tc>
          <w:tcPr>
            <w:tcW w:w="4111" w:type="dxa"/>
            <w:tcBorders>
              <w:top w:val="single" w:sz="4" w:space="0" w:color="000000"/>
              <w:left w:val="single" w:sz="4" w:space="0" w:color="000000"/>
              <w:bottom w:val="single" w:sz="4" w:space="0" w:color="000000"/>
              <w:right w:val="single" w:sz="4" w:space="0" w:color="000000"/>
            </w:tcBorders>
          </w:tcPr>
          <w:p w14:paraId="4FB69C77" w14:textId="77777777" w:rsidR="003511C1" w:rsidRPr="00F12685"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2B9D7093" w14:textId="77777777" w:rsidR="003511C1" w:rsidRPr="00F12685" w:rsidRDefault="003511C1" w:rsidP="006367C4">
            <w:pPr>
              <w:spacing w:before="0" w:after="0" w:line="240" w:lineRule="auto"/>
              <w:ind w:left="142" w:right="142"/>
              <w:jc w:val="both"/>
              <w:rPr>
                <w:rFonts w:asciiTheme="majorHAnsi" w:eastAsia="MS Mincho" w:hAnsiTheme="majorHAnsi" w:cstheme="majorHAnsi"/>
                <w:iCs/>
                <w:noProof/>
                <w:sz w:val="20"/>
                <w:szCs w:val="20"/>
                <w:lang w:val="pt-PT"/>
              </w:rPr>
            </w:pPr>
            <w:r>
              <w:rPr>
                <w:rFonts w:asciiTheme="majorHAnsi" w:eastAsia="MS Mincho" w:hAnsiTheme="majorHAnsi" w:cstheme="majorHAnsi"/>
                <w:noProof/>
                <w:sz w:val="20"/>
                <w:szCs w:val="20"/>
                <w:lang w:val="pt"/>
              </w:rPr>
              <w:t xml:space="preserve">É inserida aqui a situação de implementação por meio da seguinte legenda: </w:t>
            </w:r>
          </w:p>
          <w:p w14:paraId="51F48E18" w14:textId="77777777" w:rsidR="003511C1" w:rsidRPr="00F12685" w:rsidRDefault="003511C1" w:rsidP="006367C4">
            <w:pPr>
              <w:spacing w:before="0" w:after="0" w:line="240" w:lineRule="auto"/>
              <w:ind w:left="142" w:right="142"/>
              <w:jc w:val="both"/>
              <w:rPr>
                <w:rFonts w:asciiTheme="majorHAnsi" w:eastAsia="MS Mincho" w:hAnsiTheme="majorHAnsi" w:cstheme="majorHAnsi"/>
                <w:iCs/>
                <w:noProof/>
                <w:sz w:val="20"/>
                <w:szCs w:val="20"/>
                <w:lang w:val="pt-PT"/>
              </w:rPr>
            </w:pPr>
          </w:p>
          <w:p w14:paraId="2DFC0EA1" w14:textId="6829167F" w:rsidR="003511C1" w:rsidRPr="00F12685" w:rsidRDefault="00F12685"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pt"/>
              </w:rPr>
              <w:t>Y</w:t>
            </w:r>
            <w:r w:rsidR="003511C1">
              <w:rPr>
                <w:rFonts w:asciiTheme="majorHAnsi" w:eastAsia="MS Mincho" w:hAnsiTheme="majorHAnsi" w:cstheme="majorHAnsi"/>
                <w:noProof/>
                <w:sz w:val="20"/>
                <w:szCs w:val="20"/>
                <w:lang w:val="pt"/>
              </w:rPr>
              <w:t xml:space="preserve"> (Sim) – demonstra implementação cabal das recomendações, </w:t>
            </w:r>
          </w:p>
          <w:p w14:paraId="39C9FD25" w14:textId="77777777" w:rsidR="003511C1" w:rsidRPr="00F12685"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p>
          <w:p w14:paraId="1501594C" w14:textId="77777777" w:rsidR="003511C1" w:rsidRPr="00F12685" w:rsidRDefault="003511C1" w:rsidP="006367C4">
            <w:pPr>
              <w:spacing w:before="0" w:after="0" w:line="240" w:lineRule="auto"/>
              <w:ind w:left="142" w:right="142"/>
              <w:jc w:val="both"/>
              <w:rPr>
                <w:rFonts w:asciiTheme="majorHAnsi" w:eastAsia="MS Mincho" w:hAnsiTheme="majorHAnsi" w:cstheme="majorHAnsi"/>
                <w:iCs/>
                <w:noProof/>
                <w:sz w:val="20"/>
                <w:szCs w:val="20"/>
                <w:lang w:val="pt-PT"/>
              </w:rPr>
            </w:pPr>
            <w:r>
              <w:rPr>
                <w:rFonts w:asciiTheme="majorHAnsi" w:eastAsia="MS Mincho" w:hAnsiTheme="majorHAnsi" w:cstheme="majorHAnsi"/>
                <w:noProof/>
                <w:sz w:val="20"/>
                <w:szCs w:val="20"/>
                <w:lang w:val="pt"/>
              </w:rPr>
              <w:t>N (Não) - demonstra que a recomendação ainda não foi implementada e, como tal, ainda não foram tomadas medidas para iniciar a implementação,</w:t>
            </w:r>
          </w:p>
          <w:p w14:paraId="6FCB7ED1" w14:textId="77777777" w:rsidR="003511C1" w:rsidRPr="00F12685"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p>
          <w:p w14:paraId="6CCCF955" w14:textId="77777777" w:rsidR="003511C1" w:rsidRPr="00F12685" w:rsidRDefault="003511C1" w:rsidP="006367C4">
            <w:pPr>
              <w:spacing w:before="0" w:after="0" w:line="240" w:lineRule="auto"/>
              <w:ind w:left="142" w:right="142"/>
              <w:jc w:val="both"/>
              <w:rPr>
                <w:rFonts w:asciiTheme="majorHAnsi" w:eastAsia="MS Mincho" w:hAnsiTheme="majorHAnsi" w:cstheme="majorHAnsi"/>
                <w:noProof/>
                <w:sz w:val="20"/>
                <w:szCs w:val="20"/>
                <w:lang w:val="pt-PT"/>
              </w:rPr>
            </w:pPr>
            <w:r>
              <w:rPr>
                <w:rFonts w:asciiTheme="majorHAnsi" w:eastAsia="MS Mincho" w:hAnsiTheme="majorHAnsi" w:cstheme="majorHAnsi"/>
                <w:noProof/>
                <w:sz w:val="20"/>
                <w:szCs w:val="20"/>
                <w:lang w:val="pt"/>
              </w:rPr>
              <w:t>P (Parcial) – demonstra que a implementação teve início, mas ainda não foi concluída</w:t>
            </w:r>
          </w:p>
        </w:tc>
        <w:tc>
          <w:tcPr>
            <w:tcW w:w="2835" w:type="dxa"/>
            <w:tcBorders>
              <w:top w:val="single" w:sz="4" w:space="0" w:color="000000"/>
              <w:left w:val="single" w:sz="4" w:space="0" w:color="000000"/>
              <w:bottom w:val="single" w:sz="4" w:space="0" w:color="000000"/>
              <w:right w:val="single" w:sz="4" w:space="0" w:color="000000"/>
            </w:tcBorders>
          </w:tcPr>
          <w:p w14:paraId="0E8610D1" w14:textId="77777777" w:rsidR="003511C1" w:rsidRPr="00F12685" w:rsidRDefault="003511C1" w:rsidP="006367C4">
            <w:pPr>
              <w:spacing w:before="0" w:after="0" w:line="240" w:lineRule="auto"/>
              <w:ind w:left="284" w:right="142"/>
              <w:jc w:val="both"/>
              <w:rPr>
                <w:rFonts w:asciiTheme="majorHAnsi" w:eastAsia="MS Mincho" w:hAnsiTheme="majorHAnsi" w:cstheme="majorHAnsi"/>
                <w:iCs/>
                <w:noProof/>
                <w:sz w:val="20"/>
                <w:szCs w:val="20"/>
                <w:lang w:val="pt-PT"/>
              </w:rPr>
            </w:pPr>
          </w:p>
          <w:p w14:paraId="483FDACC" w14:textId="77777777" w:rsidR="003511C1" w:rsidRPr="00F12685" w:rsidRDefault="003511C1" w:rsidP="006367C4">
            <w:pPr>
              <w:spacing w:before="0" w:after="0" w:line="240" w:lineRule="auto"/>
              <w:ind w:left="142" w:right="142"/>
              <w:jc w:val="both"/>
              <w:rPr>
                <w:rFonts w:asciiTheme="majorHAnsi" w:eastAsia="MS Mincho" w:hAnsiTheme="majorHAnsi" w:cstheme="majorHAnsi"/>
                <w:sz w:val="20"/>
                <w:szCs w:val="20"/>
                <w:lang w:val="pt-PT"/>
              </w:rPr>
            </w:pPr>
            <w:r>
              <w:rPr>
                <w:rFonts w:asciiTheme="majorHAnsi" w:eastAsia="MS Mincho" w:hAnsiTheme="majorHAnsi" w:cstheme="majorHAnsi"/>
                <w:noProof/>
                <w:sz w:val="20"/>
                <w:szCs w:val="20"/>
                <w:lang w:val="pt"/>
              </w:rPr>
              <w:t>Para as categorias N e P, deve ser dada, entre outros aspetos, uma indicação do período da auditoria desde que a conclusão e a recomendação foram identificadas pela primeira vez</w:t>
            </w:r>
          </w:p>
          <w:p w14:paraId="54B998C7" w14:textId="77777777" w:rsidR="003511C1" w:rsidRPr="00F12685" w:rsidRDefault="003511C1" w:rsidP="006367C4">
            <w:pPr>
              <w:spacing w:before="0" w:after="0" w:line="240" w:lineRule="auto"/>
              <w:ind w:left="284" w:right="142"/>
              <w:jc w:val="both"/>
              <w:rPr>
                <w:rFonts w:asciiTheme="majorHAnsi" w:eastAsia="MS Mincho" w:hAnsiTheme="majorHAnsi" w:cstheme="majorHAnsi"/>
                <w:sz w:val="20"/>
                <w:szCs w:val="20"/>
                <w:lang w:val="pt-PT"/>
              </w:rPr>
            </w:pPr>
          </w:p>
          <w:p w14:paraId="6F26EDDF" w14:textId="77777777" w:rsidR="003511C1" w:rsidRPr="00F12685" w:rsidRDefault="003511C1" w:rsidP="006367C4">
            <w:pPr>
              <w:spacing w:before="0" w:after="0" w:line="240" w:lineRule="auto"/>
              <w:ind w:left="284" w:right="142"/>
              <w:jc w:val="both"/>
              <w:rPr>
                <w:rFonts w:asciiTheme="majorHAnsi" w:eastAsia="MS Mincho" w:hAnsiTheme="majorHAnsi" w:cstheme="majorHAnsi"/>
                <w:sz w:val="20"/>
                <w:szCs w:val="20"/>
                <w:lang w:val="pt-PT"/>
              </w:rPr>
            </w:pPr>
          </w:p>
        </w:tc>
      </w:tr>
    </w:tbl>
    <w:p w14:paraId="62EFA2E7" w14:textId="0B510418" w:rsidR="002315DF" w:rsidRPr="00F12685" w:rsidRDefault="00F12685" w:rsidP="00707B04">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PT"/>
        </w:rPr>
        <w:t>S</w:t>
      </w:r>
    </w:p>
    <w:p w14:paraId="0025A232" w14:textId="75E2039A" w:rsidR="00472E77" w:rsidRPr="00E70992" w:rsidRDefault="00771647"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12" w:name="_Toc107217941"/>
      <w:r>
        <w:rPr>
          <w:rFonts w:asciiTheme="majorHAnsi" w:eastAsia="MS Gothic" w:hAnsiTheme="majorHAnsi" w:cstheme="majorHAnsi"/>
          <w:b/>
          <w:bCs/>
          <w:noProof/>
          <w:sz w:val="24"/>
          <w:szCs w:val="28"/>
          <w:lang w:val="pt"/>
        </w:rPr>
        <w:t>Sistema de controlo interno</w:t>
      </w:r>
      <w:bookmarkEnd w:id="12"/>
    </w:p>
    <w:p w14:paraId="360057A3" w14:textId="77777777" w:rsidR="003049EB" w:rsidRPr="00E70992" w:rsidRDefault="003049EB" w:rsidP="009A0FFA">
      <w:pPr>
        <w:spacing w:before="0" w:after="120" w:line="240" w:lineRule="auto"/>
        <w:jc w:val="both"/>
        <w:rPr>
          <w:rFonts w:asciiTheme="majorHAnsi" w:eastAsia="Calibri" w:hAnsiTheme="majorHAnsi" w:cstheme="majorHAnsi"/>
        </w:rPr>
      </w:pPr>
    </w:p>
    <w:p w14:paraId="7AB12740" w14:textId="64153072" w:rsidR="00203A5A" w:rsidRPr="00F12685" w:rsidRDefault="00203A5A" w:rsidP="009A0FFA">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 xml:space="preserve">É-nos exigido que comuniquemos assuntos que nos chamaram a atenção durante a auditoria e que possam ter um impacto significativo sobre a implementação e a sustentabilidade do programa da subvenção, nomeadamente: </w:t>
      </w:r>
    </w:p>
    <w:p w14:paraId="6EC1EC55" w14:textId="16F736C6" w:rsidR="00203A5A" w:rsidRPr="00F12685" w:rsidRDefault="00A931FF"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13" w:name="_Toc107217942"/>
      <w:r>
        <w:rPr>
          <w:rFonts w:asciiTheme="majorHAnsi" w:eastAsia="MS Gothic" w:hAnsiTheme="majorHAnsi" w:cstheme="majorHAnsi"/>
          <w:b/>
          <w:bCs/>
          <w:noProof/>
          <w:sz w:val="24"/>
          <w:szCs w:val="28"/>
          <w:lang w:val="pt"/>
        </w:rPr>
        <w:t>5.1 Pontos de comunicação mínimos</w:t>
      </w:r>
      <w:bookmarkEnd w:id="13"/>
      <w:r>
        <w:rPr>
          <w:rFonts w:asciiTheme="majorHAnsi" w:eastAsia="MS Gothic" w:hAnsiTheme="majorHAnsi" w:cstheme="majorHAnsi"/>
          <w:b/>
          <w:bCs/>
          <w:noProof/>
          <w:sz w:val="24"/>
          <w:szCs w:val="28"/>
          <w:lang w:val="pt"/>
        </w:rPr>
        <w:t xml:space="preserve"> </w:t>
      </w:r>
    </w:p>
    <w:p w14:paraId="610259B5" w14:textId="77777777" w:rsidR="00EE64AF" w:rsidRPr="00F12685" w:rsidRDefault="00EE64AF" w:rsidP="00EE64AF">
      <w:pPr>
        <w:tabs>
          <w:tab w:val="left" w:pos="7530"/>
        </w:tabs>
        <w:spacing w:before="0" w:after="120"/>
        <w:contextualSpacing/>
        <w:rPr>
          <w:rFonts w:asciiTheme="majorHAnsi" w:eastAsia="Calibri" w:hAnsiTheme="majorHAnsi" w:cstheme="majorHAnsi"/>
          <w:lang w:val="pt-PT"/>
        </w:rPr>
      </w:pPr>
    </w:p>
    <w:p w14:paraId="0E66D2FD" w14:textId="6D38C375" w:rsidR="003049EB" w:rsidRPr="00F12685" w:rsidRDefault="00EE64AF" w:rsidP="00EE64AF">
      <w:pPr>
        <w:tabs>
          <w:tab w:val="left" w:pos="7530"/>
        </w:tabs>
        <w:spacing w:before="0" w:after="120"/>
        <w:contextualSpacing/>
        <w:rPr>
          <w:rFonts w:asciiTheme="majorHAnsi" w:eastAsia="Calibri" w:hAnsiTheme="majorHAnsi" w:cstheme="majorHAnsi"/>
          <w:lang w:val="pt-PT"/>
        </w:rPr>
      </w:pPr>
      <w:r>
        <w:rPr>
          <w:rFonts w:asciiTheme="majorHAnsi" w:eastAsia="Calibri" w:hAnsiTheme="majorHAnsi" w:cstheme="majorHAnsi"/>
          <w:lang w:val="pt"/>
        </w:rPr>
        <w:t>[Caso algum dos assuntos abaixo especificado seja definido como não relevante, o ponto deve ser mantido e o auditor deve mencionar: "Revisto e assunto não significativo”], caso contrário os pontos devem ser avaliados utilizando a seguinte: [Escala de classificação: Eficaz, Parcialmente eficaz, Ineficaz + Justificação]</w:t>
      </w:r>
    </w:p>
    <w:p w14:paraId="37A45271" w14:textId="77777777" w:rsidR="00EE64AF" w:rsidRPr="00F12685" w:rsidRDefault="00EE64AF" w:rsidP="00EE64AF">
      <w:pPr>
        <w:tabs>
          <w:tab w:val="left" w:pos="7530"/>
        </w:tabs>
        <w:spacing w:before="0" w:after="120"/>
        <w:contextualSpacing/>
        <w:rPr>
          <w:rFonts w:eastAsia="Times New Roman" w:cs="Arial"/>
          <w:lang w:val="pt-PT"/>
        </w:rPr>
      </w:pPr>
    </w:p>
    <w:p w14:paraId="7FB348FD" w14:textId="59357FDF" w:rsidR="001F014C" w:rsidRPr="00F12685" w:rsidRDefault="00A43D2D"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pt"/>
        </w:rPr>
        <w:t>Áreas funcionais:</w:t>
      </w:r>
      <w:r>
        <w:rPr>
          <w:rFonts w:asciiTheme="majorHAnsi" w:eastAsia="Calibri" w:hAnsiTheme="majorHAnsi" w:cstheme="majorHAnsi"/>
          <w:lang w:val="pt"/>
        </w:rPr>
        <w:t xml:space="preserve"> [esta secção deve conter os restantes problemas de controlo interno fundamentais identificados pelo auditor no desempenho da revisão descrita no âmbito do trabalho, em particular nas seguintes subcategorias] </w:t>
      </w:r>
    </w:p>
    <w:p w14:paraId="591DC482" w14:textId="0BC95977"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Gestão financeira</w:t>
      </w:r>
    </w:p>
    <w:p w14:paraId="66088278" w14:textId="75272CA9"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Gestão dos sub-recipientes</w:t>
      </w:r>
    </w:p>
    <w:p w14:paraId="6F822E3A" w14:textId="7AE94913"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 xml:space="preserve">Gestão de programas </w:t>
      </w:r>
    </w:p>
    <w:p w14:paraId="703451D7" w14:textId="14C9BFC3" w:rsidR="001F014C" w:rsidRPr="00E70992" w:rsidRDefault="001F014C" w:rsidP="00163FB7">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lastRenderedPageBreak/>
        <w:t xml:space="preserve">Gestão de existências </w:t>
      </w:r>
    </w:p>
    <w:p w14:paraId="1BA05E6A" w14:textId="7FE62150" w:rsidR="00123F87" w:rsidRPr="00E70992" w:rsidRDefault="001F014C" w:rsidP="00413342">
      <w:pPr>
        <w:pStyle w:val="ListParagraph"/>
        <w:numPr>
          <w:ilvl w:val="2"/>
          <w:numId w:val="31"/>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 xml:space="preserve">Software de gestão de aprovisionamento </w:t>
      </w:r>
    </w:p>
    <w:p w14:paraId="3A99031B" w14:textId="77777777" w:rsidR="003B7A8D" w:rsidRPr="00E70992" w:rsidRDefault="003B7A8D" w:rsidP="003B7A8D">
      <w:pPr>
        <w:pStyle w:val="ListParagraph"/>
        <w:spacing w:before="0" w:after="120" w:line="240" w:lineRule="auto"/>
        <w:ind w:left="2160"/>
        <w:jc w:val="both"/>
        <w:rPr>
          <w:rFonts w:asciiTheme="majorHAnsi" w:eastAsia="Calibri" w:hAnsiTheme="majorHAnsi" w:cstheme="majorHAnsi"/>
        </w:rPr>
      </w:pPr>
    </w:p>
    <w:p w14:paraId="3ED5949A" w14:textId="6EE49854" w:rsidR="00123F87" w:rsidRPr="00F12685" w:rsidRDefault="00123F87" w:rsidP="00163FB7">
      <w:pPr>
        <w:pStyle w:val="ListParagraph"/>
        <w:numPr>
          <w:ilvl w:val="0"/>
          <w:numId w:val="29"/>
        </w:numPr>
        <w:rPr>
          <w:rFonts w:asciiTheme="majorHAnsi" w:eastAsia="Calibri" w:hAnsiTheme="majorHAnsi" w:cstheme="majorHAnsi"/>
          <w:lang w:val="pt-PT"/>
        </w:rPr>
      </w:pPr>
      <w:r>
        <w:rPr>
          <w:rFonts w:asciiTheme="majorHAnsi" w:eastAsia="Calibri" w:hAnsiTheme="majorHAnsi" w:cstheme="majorHAnsi"/>
          <w:lang w:val="pt"/>
        </w:rPr>
        <w:t>Controlos Gerais das Tecnologias de Informação (</w:t>
      </w:r>
      <w:r>
        <w:rPr>
          <w:rFonts w:asciiTheme="majorHAnsi" w:eastAsia="Calibri" w:hAnsiTheme="majorHAnsi" w:cstheme="majorHAnsi"/>
          <w:b/>
          <w:bCs/>
          <w:lang w:val="pt"/>
        </w:rPr>
        <w:t>CGTI</w:t>
      </w:r>
      <w:r>
        <w:rPr>
          <w:rFonts w:asciiTheme="majorHAnsi" w:eastAsia="Calibri" w:hAnsiTheme="majorHAnsi" w:cstheme="majorHAnsi"/>
          <w:lang w:val="pt"/>
        </w:rPr>
        <w:t xml:space="preserve">); </w:t>
      </w:r>
    </w:p>
    <w:p w14:paraId="51474DD4" w14:textId="5FC25F79" w:rsidR="00B91543" w:rsidRPr="00F12685" w:rsidRDefault="00B91543"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 xml:space="preserve">Controlos relacionados com o Recipiente Principal ou com </w:t>
      </w:r>
      <w:r>
        <w:rPr>
          <w:rFonts w:asciiTheme="majorHAnsi" w:eastAsia="Calibri" w:hAnsiTheme="majorHAnsi" w:cstheme="majorHAnsi"/>
          <w:b/>
          <w:bCs/>
          <w:lang w:val="pt"/>
        </w:rPr>
        <w:t>agentes terceiros</w:t>
      </w:r>
      <w:r>
        <w:rPr>
          <w:rFonts w:asciiTheme="majorHAnsi" w:eastAsia="Calibri" w:hAnsiTheme="majorHAnsi" w:cstheme="majorHAnsi"/>
          <w:lang w:val="pt"/>
        </w:rPr>
        <w:t xml:space="preserve"> contratados pelo Fundo Global, incluindo a revisão dos termos e condições do seu envolvimento e da respetiva observância.</w:t>
      </w:r>
    </w:p>
    <w:p w14:paraId="710DE889" w14:textId="09709099" w:rsidR="009B6F6D" w:rsidRPr="00F12685" w:rsidRDefault="009B6F6D"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pt"/>
        </w:rPr>
        <w:t>Conformidade com o acordo de subvenção e a legislação aplicável</w:t>
      </w:r>
      <w:r>
        <w:rPr>
          <w:rFonts w:asciiTheme="majorHAnsi" w:eastAsia="Calibri" w:hAnsiTheme="majorHAnsi" w:cstheme="majorHAnsi"/>
          <w:lang w:val="pt"/>
        </w:rPr>
        <w:t xml:space="preserve">: [esta secção deve descrever quaisquer situações de não conformidade com o respetivo </w:t>
      </w:r>
      <w:r>
        <w:rPr>
          <w:rFonts w:asciiTheme="majorHAnsi" w:eastAsia="Calibri" w:hAnsiTheme="majorHAnsi" w:cstheme="majorHAnsi"/>
          <w:noProof/>
          <w:lang w:val="pt"/>
        </w:rPr>
        <w:t>acordo de subvenção que tenham sido detetadas pelo auditor no decurso do seu trabalho para formar uma opinião sobre as DFSFE</w:t>
      </w:r>
      <w:r>
        <w:rPr>
          <w:rFonts w:asciiTheme="majorHAnsi" w:eastAsia="Calibri" w:hAnsiTheme="majorHAnsi" w:cstheme="majorHAnsi"/>
          <w:lang w:val="pt"/>
        </w:rPr>
        <w:t xml:space="preserve"> ou confirmar que nenhuma foi encontrada na amostra testada. Tal implica que o auditor garanta que a despesa corresponde à atividade aprovada no orçamento detalhado para o período relevante sob avaliação e que também corresponde a quaisquer ajustamentos orçamentais subsequentes, incluindo as aprovações necessárias para tais reatribuições orçamentais;]</w:t>
      </w:r>
    </w:p>
    <w:p w14:paraId="3D9EB320" w14:textId="25A37F39" w:rsidR="009B6F6D" w:rsidRPr="00F12685" w:rsidRDefault="009B6F6D"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pt"/>
        </w:rPr>
        <w:t>Relação custo-benefício: [</w:t>
      </w:r>
      <w:r>
        <w:rPr>
          <w:rFonts w:asciiTheme="majorHAnsi" w:eastAsia="Calibri" w:hAnsiTheme="majorHAnsi" w:cstheme="majorHAnsi"/>
          <w:lang w:val="pt"/>
        </w:rPr>
        <w:t xml:space="preserve">esta secção deve conter a perspetiva do auditor sobre as considerações do Recipiente Principal e do Sub-recipiente relativamente à economia e eficiência enquanto parte da avaliação do auditor referente às despesas da subvenção. A equipa do país do Fundo Global pode solicitar que este serviço adicional seja prestado pelo auditor. Todos os problemas identificados relativamente à relação custo-benefício (deficiência do controlo, </w:t>
      </w:r>
      <w:r>
        <w:rPr>
          <w:rFonts w:asciiTheme="majorHAnsi" w:eastAsia="Calibri" w:hAnsiTheme="majorHAnsi" w:cstheme="majorHAnsi"/>
          <w:noProof/>
          <w:lang w:val="pt"/>
        </w:rPr>
        <w:t>estimativa</w:t>
      </w:r>
      <w:r>
        <w:rPr>
          <w:rFonts w:asciiTheme="majorHAnsi" w:eastAsia="Calibri" w:hAnsiTheme="majorHAnsi" w:cstheme="majorHAnsi"/>
          <w:lang w:val="pt"/>
        </w:rPr>
        <w:t xml:space="preserve"> dos prejuízos sofridos como resultado de processos </w:t>
      </w:r>
      <w:r>
        <w:rPr>
          <w:rFonts w:asciiTheme="majorHAnsi" w:eastAsia="Calibri" w:hAnsiTheme="majorHAnsi" w:cstheme="majorHAnsi"/>
          <w:noProof/>
          <w:lang w:val="pt"/>
        </w:rPr>
        <w:t>ineficientes</w:t>
      </w:r>
      <w:r>
        <w:rPr>
          <w:rFonts w:asciiTheme="majorHAnsi" w:eastAsia="Calibri" w:hAnsiTheme="majorHAnsi" w:cstheme="majorHAnsi"/>
          <w:lang w:val="pt"/>
        </w:rPr>
        <w:t xml:space="preserve"> e outros) devem </w:t>
      </w:r>
      <w:r>
        <w:rPr>
          <w:rFonts w:asciiTheme="majorHAnsi" w:eastAsia="Calibri" w:hAnsiTheme="majorHAnsi" w:cstheme="majorHAnsi"/>
          <w:noProof/>
          <w:lang w:val="pt"/>
        </w:rPr>
        <w:t>ser declarados</w:t>
      </w:r>
      <w:r>
        <w:rPr>
          <w:rFonts w:asciiTheme="majorHAnsi" w:eastAsia="Calibri" w:hAnsiTheme="majorHAnsi" w:cstheme="majorHAnsi"/>
          <w:lang w:val="pt"/>
        </w:rPr>
        <w:t xml:space="preserve"> nesta secção da Carta de gestão;]</w:t>
      </w:r>
    </w:p>
    <w:p w14:paraId="4F7EC132" w14:textId="4468721D" w:rsidR="008717F1" w:rsidRPr="00F12685" w:rsidRDefault="008717F1" w:rsidP="00163FB7">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pt"/>
        </w:rPr>
        <w:t>Resumo dos principais riscos e dos procedimentos de controlo relacionados dos recipientes</w:t>
      </w:r>
    </w:p>
    <w:p w14:paraId="4DDA0201" w14:textId="77777777" w:rsidR="003B7A8D" w:rsidRPr="00E70992" w:rsidRDefault="008717F1" w:rsidP="008A1130">
      <w:pPr>
        <w:numPr>
          <w:ilvl w:val="0"/>
          <w:numId w:val="29"/>
        </w:numPr>
        <w:spacing w:before="0" w:after="120" w:line="240" w:lineRule="auto"/>
        <w:jc w:val="both"/>
        <w:rPr>
          <w:rFonts w:asciiTheme="majorHAnsi" w:eastAsia="Calibri" w:hAnsiTheme="majorHAnsi" w:cstheme="majorHAnsi"/>
          <w:b/>
          <w:bCs/>
        </w:rPr>
      </w:pPr>
      <w:r>
        <w:rPr>
          <w:rFonts w:asciiTheme="majorHAnsi" w:eastAsia="Calibri" w:hAnsiTheme="majorHAnsi" w:cstheme="majorHAnsi"/>
          <w:b/>
          <w:bCs/>
          <w:lang w:val="pt"/>
        </w:rPr>
        <w:t xml:space="preserve">Impostos </w:t>
      </w:r>
    </w:p>
    <w:p w14:paraId="16F20DA5" w14:textId="51ABFB71" w:rsidR="00A03035" w:rsidRPr="00F12685" w:rsidRDefault="00501354" w:rsidP="008A1130">
      <w:pPr>
        <w:numPr>
          <w:ilvl w:val="0"/>
          <w:numId w:val="29"/>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b/>
          <w:bCs/>
          <w:lang w:val="pt"/>
        </w:rPr>
        <w:t xml:space="preserve">COVID-19: </w:t>
      </w:r>
      <w:r>
        <w:rPr>
          <w:rFonts w:asciiTheme="majorHAnsi" w:eastAsia="Calibri" w:hAnsiTheme="majorHAnsi" w:cstheme="majorHAnsi"/>
          <w:lang w:val="pt"/>
        </w:rPr>
        <w:t xml:space="preserve">[Avaliar o impacto da COVID-19 no ambiente de controlo interno] </w:t>
      </w:r>
    </w:p>
    <w:p w14:paraId="5D63B855" w14:textId="77777777" w:rsidR="00A03035" w:rsidRPr="00F12685" w:rsidRDefault="00A03035" w:rsidP="00A03035">
      <w:pPr>
        <w:keepNext/>
        <w:spacing w:before="0" w:after="0" w:line="240" w:lineRule="auto"/>
        <w:jc w:val="both"/>
        <w:outlineLvl w:val="1"/>
        <w:rPr>
          <w:rFonts w:eastAsia="MS Gothic" w:cs="Arial"/>
          <w:b/>
          <w:bCs/>
          <w:lang w:val="pt-PT"/>
        </w:rPr>
      </w:pPr>
    </w:p>
    <w:p w14:paraId="7DE20328" w14:textId="6F2F74D7" w:rsidR="00A03035" w:rsidRPr="00F12685" w:rsidRDefault="00A03035" w:rsidP="002B219E">
      <w:pPr>
        <w:keepNext/>
        <w:keepLines/>
        <w:spacing w:before="240" w:after="120" w:line="240" w:lineRule="auto"/>
        <w:ind w:left="1080" w:hanging="720"/>
        <w:outlineLvl w:val="0"/>
        <w:rPr>
          <w:rFonts w:asciiTheme="majorHAnsi" w:eastAsia="MS Gothic" w:hAnsiTheme="majorHAnsi" w:cstheme="majorHAnsi"/>
          <w:b/>
          <w:bCs/>
          <w:noProof/>
          <w:sz w:val="24"/>
          <w:szCs w:val="28"/>
          <w:lang w:val="pt-PT"/>
        </w:rPr>
      </w:pPr>
      <w:bookmarkStart w:id="14" w:name="_Toc107217943"/>
      <w:r>
        <w:rPr>
          <w:rFonts w:asciiTheme="majorHAnsi" w:eastAsia="MS Gothic" w:hAnsiTheme="majorHAnsi" w:cstheme="majorHAnsi"/>
          <w:noProof/>
          <w:sz w:val="24"/>
          <w:szCs w:val="28"/>
          <w:lang w:val="pt"/>
        </w:rPr>
        <w:t>5.2 Outras áreas de controlo interno</w:t>
      </w:r>
      <w:bookmarkEnd w:id="14"/>
      <w:r>
        <w:rPr>
          <w:rFonts w:asciiTheme="majorHAnsi" w:eastAsia="MS Gothic" w:hAnsiTheme="majorHAnsi" w:cstheme="majorHAnsi"/>
          <w:noProof/>
          <w:sz w:val="24"/>
          <w:szCs w:val="28"/>
          <w:lang w:val="pt"/>
        </w:rPr>
        <w:t xml:space="preserve"> </w:t>
      </w:r>
    </w:p>
    <w:p w14:paraId="629FFEA7" w14:textId="77777777" w:rsidR="00A03035" w:rsidRPr="00F12685" w:rsidRDefault="00A03035" w:rsidP="00A03035">
      <w:pPr>
        <w:keepNext/>
        <w:spacing w:before="0" w:after="0" w:line="240" w:lineRule="auto"/>
        <w:jc w:val="both"/>
        <w:outlineLvl w:val="1"/>
        <w:rPr>
          <w:rFonts w:eastAsia="MS Gothic" w:cs="Arial"/>
          <w:b/>
          <w:bCs/>
          <w:lang w:val="pt-PT"/>
        </w:rPr>
      </w:pPr>
    </w:p>
    <w:p w14:paraId="09985320" w14:textId="77777777" w:rsidR="0056437A" w:rsidRPr="00F12685" w:rsidRDefault="00A03035" w:rsidP="0056437A">
      <w:pPr>
        <w:tabs>
          <w:tab w:val="left" w:pos="7530"/>
        </w:tabs>
        <w:spacing w:before="0" w:after="120"/>
        <w:contextualSpacing/>
        <w:rPr>
          <w:rFonts w:asciiTheme="majorHAnsi" w:eastAsia="Calibri" w:hAnsiTheme="majorHAnsi" w:cstheme="majorHAnsi"/>
          <w:lang w:val="pt-PT"/>
        </w:rPr>
      </w:pPr>
      <w:r>
        <w:rPr>
          <w:rFonts w:asciiTheme="majorHAnsi" w:eastAsia="Calibri" w:hAnsiTheme="majorHAnsi" w:cstheme="majorHAnsi"/>
          <w:lang w:val="pt"/>
        </w:rPr>
        <w:t>[ Processo a selecionar da lista abaixo ou a adicionar na última linha. Caso nenhum outro problema seja identificado, tal deve ser declarado nesta secção do relatório] [Escala de classificação: Eficaz, Parcialmente eficaz, Ineficaz + Justificação]</w:t>
      </w:r>
    </w:p>
    <w:p w14:paraId="0C546F33" w14:textId="33B9BA55" w:rsidR="008717F1" w:rsidRPr="00F12685" w:rsidRDefault="008717F1" w:rsidP="00A03035">
      <w:pPr>
        <w:numPr>
          <w:ilvl w:val="0"/>
          <w:numId w:val="29"/>
        </w:numPr>
        <w:spacing w:before="0" w:after="120" w:line="240" w:lineRule="auto"/>
        <w:jc w:val="both"/>
        <w:rPr>
          <w:rFonts w:asciiTheme="majorHAnsi" w:eastAsia="Calibri" w:hAnsiTheme="majorHAnsi" w:cstheme="majorHAnsi"/>
          <w:lang w:val="pt-PT"/>
        </w:rPr>
      </w:pPr>
    </w:p>
    <w:p w14:paraId="60E57459" w14:textId="77777777" w:rsidR="0056437A" w:rsidRPr="00E70992" w:rsidRDefault="0056437A" w:rsidP="0056437A">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Controlo ao nível da Entidade</w:t>
      </w:r>
    </w:p>
    <w:p w14:paraId="5DAD6182" w14:textId="77777777" w:rsidR="0056437A" w:rsidRPr="00F12685" w:rsidRDefault="0056437A" w:rsidP="0056437A">
      <w:pPr>
        <w:pStyle w:val="ListParagraph"/>
        <w:numPr>
          <w:ilvl w:val="0"/>
          <w:numId w:val="34"/>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Processo de encerramento de relato financeiro</w:t>
      </w:r>
    </w:p>
    <w:p w14:paraId="5F8296A2" w14:textId="77777777" w:rsidR="0056437A" w:rsidRPr="00F12685" w:rsidRDefault="0056437A" w:rsidP="0056437A">
      <w:pPr>
        <w:pStyle w:val="ListParagraph"/>
        <w:numPr>
          <w:ilvl w:val="0"/>
          <w:numId w:val="34"/>
        </w:num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Gestão de caixa (reconciliação bancária, pagamentos de pequeno montante, cobrança)</w:t>
      </w:r>
    </w:p>
    <w:p w14:paraId="2FD9BFF6" w14:textId="77777777" w:rsidR="0056437A" w:rsidRPr="00E70992" w:rsidRDefault="0056437A" w:rsidP="0056437A">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lastRenderedPageBreak/>
        <w:t>Gestão de inventários</w:t>
      </w:r>
    </w:p>
    <w:p w14:paraId="54551319" w14:textId="77777777" w:rsidR="0056437A" w:rsidRPr="00E70992" w:rsidRDefault="0056437A" w:rsidP="008C4ED0">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Gestão da formação</w:t>
      </w:r>
    </w:p>
    <w:p w14:paraId="6E8D33D0" w14:textId="6D7118E2" w:rsidR="00A03035" w:rsidRPr="00E70992" w:rsidRDefault="0056437A" w:rsidP="00920574">
      <w:pPr>
        <w:pStyle w:val="ListParagraph"/>
        <w:numPr>
          <w:ilvl w:val="0"/>
          <w:numId w:val="3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pt"/>
        </w:rPr>
        <w:t>Sistemas de monitorização e avaliação</w:t>
      </w:r>
    </w:p>
    <w:p w14:paraId="256EB4E6" w14:textId="7C7C60ED" w:rsidR="0056437A" w:rsidRPr="00E70992" w:rsidRDefault="0056437A">
      <w:pPr>
        <w:rPr>
          <w:rFonts w:asciiTheme="majorHAnsi" w:eastAsia="Calibri" w:hAnsiTheme="majorHAnsi" w:cstheme="majorHAnsi"/>
        </w:rPr>
      </w:pPr>
      <w:r>
        <w:rPr>
          <w:rFonts w:asciiTheme="majorHAnsi" w:eastAsia="Calibri" w:hAnsiTheme="majorHAnsi" w:cstheme="majorHAnsi"/>
          <w:lang w:val="pt"/>
        </w:rPr>
        <w:br w:type="page"/>
      </w:r>
    </w:p>
    <w:p w14:paraId="41A3A5A2" w14:textId="030C0C20" w:rsidR="000C0746" w:rsidRPr="00E70992" w:rsidRDefault="000C0746" w:rsidP="002B219E">
      <w:pPr>
        <w:keepNext/>
        <w:keepLines/>
        <w:spacing w:before="240" w:after="120" w:line="240" w:lineRule="auto"/>
        <w:ind w:left="1080" w:hanging="720"/>
        <w:outlineLvl w:val="0"/>
        <w:rPr>
          <w:rFonts w:asciiTheme="majorHAnsi" w:eastAsia="MS Gothic" w:hAnsiTheme="majorHAnsi" w:cstheme="majorHAnsi"/>
          <w:b/>
          <w:bCs/>
          <w:noProof/>
          <w:sz w:val="24"/>
          <w:szCs w:val="28"/>
        </w:rPr>
      </w:pPr>
      <w:bookmarkStart w:id="15" w:name="_Hlk5026368"/>
      <w:bookmarkStart w:id="16" w:name="_Toc107217944"/>
      <w:r>
        <w:rPr>
          <w:rFonts w:asciiTheme="majorHAnsi" w:eastAsia="MS Gothic" w:hAnsiTheme="majorHAnsi" w:cstheme="majorHAnsi"/>
          <w:b/>
          <w:bCs/>
          <w:noProof/>
          <w:sz w:val="24"/>
          <w:szCs w:val="28"/>
          <w:lang w:val="pt"/>
        </w:rPr>
        <w:lastRenderedPageBreak/>
        <w:t xml:space="preserve">5.3 </w:t>
      </w:r>
      <w:bookmarkStart w:id="17" w:name="_Hlk101794546"/>
      <w:r>
        <w:rPr>
          <w:rFonts w:asciiTheme="majorHAnsi" w:eastAsia="MS Gothic" w:hAnsiTheme="majorHAnsi" w:cstheme="majorHAnsi"/>
          <w:b/>
          <w:bCs/>
          <w:noProof/>
          <w:sz w:val="24"/>
          <w:szCs w:val="28"/>
          <w:lang w:val="pt"/>
        </w:rPr>
        <w:t>Lista de despesas não conformes</w:t>
      </w:r>
      <w:bookmarkEnd w:id="16"/>
      <w:bookmarkEnd w:id="17"/>
    </w:p>
    <w:p w14:paraId="79AA698A" w14:textId="77777777" w:rsidR="00707B04" w:rsidRPr="00E70992" w:rsidRDefault="00707B04" w:rsidP="00707B04">
      <w:pPr>
        <w:spacing w:before="0" w:after="0" w:line="240" w:lineRule="auto"/>
        <w:rPr>
          <w:rFonts w:asciiTheme="majorHAnsi" w:eastAsia="MS Mincho" w:hAnsiTheme="majorHAnsi" w:cstheme="majorHAnsi"/>
          <w:b/>
          <w:szCs w:val="24"/>
        </w:rPr>
      </w:pPr>
    </w:p>
    <w:p w14:paraId="199FDB8B" w14:textId="4E8E3FA8" w:rsidR="00050FFE" w:rsidRPr="00F12685" w:rsidRDefault="0039603C"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Abaixo encontra-se um extrato dos montantes das despesas não conformes detetadas durante a auditoria. As informações completas (ou seja, por intervenção e comentários relativos a excedentes cumulativos) estão anexadas a este relatório na versão eletrónica (modelo) fornecida pelo Fundo Global.</w:t>
      </w:r>
    </w:p>
    <w:p w14:paraId="120EACC8" w14:textId="77777777" w:rsidR="00050FFE" w:rsidRPr="00F12685" w:rsidRDefault="00050FFE" w:rsidP="00050FFE">
      <w:pPr>
        <w:spacing w:before="0" w:after="0" w:line="240" w:lineRule="auto"/>
        <w:rPr>
          <w:lang w:val="pt-PT"/>
        </w:rPr>
      </w:pPr>
    </w:p>
    <w:p w14:paraId="24B61DDE" w14:textId="1D30050F" w:rsidR="00707B04" w:rsidRPr="00E70992" w:rsidRDefault="00707B04" w:rsidP="00707B04">
      <w:pPr>
        <w:spacing w:before="0" w:after="0" w:line="240" w:lineRule="auto"/>
        <w:rPr>
          <w:rFonts w:asciiTheme="majorHAnsi" w:hAnsiTheme="majorHAnsi" w:cstheme="majorHAnsi"/>
        </w:rPr>
      </w:pPr>
      <w:r>
        <w:rPr>
          <w:rFonts w:asciiTheme="majorHAnsi" w:hAnsiTheme="majorHAnsi"/>
          <w:noProof/>
          <w:lang w:val="pt"/>
        </w:rPr>
        <w:drawing>
          <wp:inline distT="0" distB="0" distL="0" distR="0" wp14:anchorId="5AA6789D" wp14:editId="3F6E10A0">
            <wp:extent cx="8173085" cy="2976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3085" cy="2976245"/>
                    </a:xfrm>
                    <a:prstGeom prst="rect">
                      <a:avLst/>
                    </a:prstGeom>
                    <a:noFill/>
                    <a:ln>
                      <a:noFill/>
                    </a:ln>
                  </pic:spPr>
                </pic:pic>
              </a:graphicData>
            </a:graphic>
          </wp:inline>
        </w:drawing>
      </w:r>
      <w:r>
        <w:rPr>
          <w:rFonts w:asciiTheme="majorHAnsi" w:hAnsiTheme="majorHAnsi"/>
          <w:lang w:val="pt"/>
        </w:rPr>
        <w:fldChar w:fldCharType="begin"/>
      </w:r>
      <w:r>
        <w:rPr>
          <w:rFonts w:asciiTheme="majorHAnsi" w:hAnsiTheme="majorHAnsi"/>
          <w:lang w:val="pt"/>
        </w:rPr>
        <w:instrText xml:space="preserve"> LINK Excel.Sheet.12 "C:\\Users\\elottin\\OneDrive - The Global Fund\\Documents\\Financial Risk management and Assurance\\Audit Folder\\Audit Changes\\New guidelines\\Internal Control weaknesses- table.xlsx" Sheet1!R15C24:R19C28 \a \f 4 \h  \* MERGEFORMAT </w:instrText>
      </w:r>
      <w:r>
        <w:rPr>
          <w:rFonts w:asciiTheme="majorHAnsi" w:hAnsiTheme="majorHAnsi"/>
          <w:lang w:val="pt"/>
        </w:rPr>
        <w:fldChar w:fldCharType="separate"/>
      </w:r>
    </w:p>
    <w:p w14:paraId="79A4943A" w14:textId="59880396" w:rsidR="00707B04" w:rsidRPr="00E70992" w:rsidRDefault="00707B04" w:rsidP="00707B04">
      <w:pPr>
        <w:spacing w:before="0" w:after="0" w:line="240" w:lineRule="auto"/>
        <w:rPr>
          <w:rFonts w:asciiTheme="majorHAnsi" w:eastAsia="MS Mincho" w:hAnsiTheme="majorHAnsi" w:cstheme="majorHAnsi"/>
          <w:b/>
          <w:szCs w:val="24"/>
        </w:rPr>
      </w:pPr>
      <w:r>
        <w:rPr>
          <w:rFonts w:asciiTheme="majorHAnsi" w:eastAsia="MS Mincho" w:hAnsiTheme="majorHAnsi" w:cstheme="majorHAnsi"/>
          <w:b/>
          <w:bCs/>
          <w:szCs w:val="24"/>
          <w:lang w:val="pt"/>
        </w:rPr>
        <w:fldChar w:fldCharType="end"/>
      </w:r>
    </w:p>
    <w:p w14:paraId="51FE815C" w14:textId="4AF9C333" w:rsidR="00F574A3" w:rsidRPr="00E70992" w:rsidRDefault="00527D1F" w:rsidP="00707B04">
      <w:pPr>
        <w:spacing w:before="0" w:after="0" w:line="240" w:lineRule="auto"/>
        <w:rPr>
          <w:rFonts w:ascii="Georgia" w:eastAsia="MS Mincho" w:hAnsi="Georgia" w:cs="Times New Roman"/>
          <w:b/>
          <w:szCs w:val="24"/>
        </w:rPr>
      </w:pPr>
      <w:r>
        <w:rPr>
          <w:noProof/>
          <w:lang w:val="pt"/>
        </w:rPr>
        <w:drawing>
          <wp:inline distT="0" distB="0" distL="0" distR="0" wp14:anchorId="6AC26446" wp14:editId="6D211D29">
            <wp:extent cx="8173085" cy="1405255"/>
            <wp:effectExtent l="0" t="0" r="0" b="4445"/>
            <wp:docPr id="9" name="Picture 9" descr="Diagrama, quad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table&#10;&#10;Description automatically generated"/>
                    <pic:cNvPicPr/>
                  </pic:nvPicPr>
                  <pic:blipFill>
                    <a:blip r:embed="rId21"/>
                    <a:stretch>
                      <a:fillRect/>
                    </a:stretch>
                  </pic:blipFill>
                  <pic:spPr>
                    <a:xfrm>
                      <a:off x="0" y="0"/>
                      <a:ext cx="8173085" cy="1405255"/>
                    </a:xfrm>
                    <a:prstGeom prst="rect">
                      <a:avLst/>
                    </a:prstGeom>
                  </pic:spPr>
                </pic:pic>
              </a:graphicData>
            </a:graphic>
          </wp:inline>
        </w:drawing>
      </w:r>
    </w:p>
    <w:bookmarkEnd w:id="15"/>
    <w:p w14:paraId="39D77952" w14:textId="77777777" w:rsidR="00707B04" w:rsidRPr="00E70992" w:rsidRDefault="00707B04" w:rsidP="00707B04">
      <w:pPr>
        <w:spacing w:before="0" w:after="160" w:line="0" w:lineRule="auto"/>
        <w:rPr>
          <w:rFonts w:ascii="Georgia" w:eastAsiaTheme="majorEastAsia" w:hAnsi="Georgia" w:cstheme="majorBidi"/>
          <w:bCs/>
        </w:rPr>
        <w:sectPr w:rsidR="00707B04" w:rsidRPr="00E70992" w:rsidSect="006367C4">
          <w:headerReference w:type="default" r:id="rId22"/>
          <w:footerReference w:type="default" r:id="rId23"/>
          <w:headerReference w:type="first" r:id="rId24"/>
          <w:footerReference w:type="first" r:id="rId25"/>
          <w:pgSz w:w="16840" w:h="11900" w:orient="landscape"/>
          <w:pgMar w:top="1134" w:right="2268" w:bottom="1134" w:left="1701" w:header="851" w:footer="851" w:gutter="0"/>
          <w:cols w:space="720"/>
          <w:docGrid w:linePitch="360"/>
        </w:sectPr>
      </w:pPr>
      <w:r>
        <w:rPr>
          <w:rFonts w:ascii="Georgia" w:eastAsiaTheme="majorEastAsia" w:hAnsi="Georgia" w:cstheme="majorBidi"/>
          <w:lang w:val="pt"/>
        </w:rPr>
        <w:t>ll</w:t>
      </w:r>
    </w:p>
    <w:p w14:paraId="5C128ACE" w14:textId="77777777" w:rsidR="00707B04" w:rsidRPr="00E70992" w:rsidRDefault="00707B04" w:rsidP="00707B04">
      <w:pPr>
        <w:spacing w:before="0" w:after="0" w:line="240" w:lineRule="auto"/>
        <w:jc w:val="both"/>
        <w:rPr>
          <w:rFonts w:eastAsia="MS Mincho" w:cs="Arial"/>
          <w:iCs/>
        </w:rPr>
      </w:pPr>
    </w:p>
    <w:p w14:paraId="4E63F50D" w14:textId="4C5963AD" w:rsidR="00707B04" w:rsidRPr="00E70992" w:rsidRDefault="00707B04"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18" w:name="_Hlk101794595"/>
      <w:bookmarkStart w:id="19" w:name="_Toc107217945"/>
      <w:r>
        <w:rPr>
          <w:rFonts w:asciiTheme="majorHAnsi" w:eastAsia="MS Gothic" w:hAnsiTheme="majorHAnsi" w:cstheme="majorHAnsi"/>
          <w:b/>
          <w:bCs/>
          <w:noProof/>
          <w:sz w:val="24"/>
          <w:szCs w:val="28"/>
          <w:lang w:val="pt"/>
        </w:rPr>
        <w:t>Secção de gestão do risco</w:t>
      </w:r>
      <w:bookmarkEnd w:id="19"/>
    </w:p>
    <w:bookmarkEnd w:id="18"/>
    <w:p w14:paraId="42718EFF" w14:textId="77777777" w:rsidR="006003B9" w:rsidRPr="00E70992" w:rsidRDefault="006003B9" w:rsidP="006003B9">
      <w:pPr>
        <w:spacing w:before="0" w:after="0" w:line="240" w:lineRule="auto"/>
      </w:pPr>
    </w:p>
    <w:p w14:paraId="1C51B080" w14:textId="5768CEFE" w:rsidR="00050FFE" w:rsidRPr="00F12685" w:rsidRDefault="00050FFE" w:rsidP="00FE7485">
      <w:pPr>
        <w:spacing w:before="0" w:after="120" w:line="240" w:lineRule="auto"/>
        <w:jc w:val="both"/>
        <w:rPr>
          <w:rFonts w:asciiTheme="majorHAnsi" w:eastAsia="Calibri" w:hAnsiTheme="majorHAnsi" w:cstheme="majorBidi"/>
          <w:lang w:val="pt-PT"/>
        </w:rPr>
      </w:pPr>
      <w:r>
        <w:rPr>
          <w:rFonts w:asciiTheme="majorHAnsi" w:eastAsia="Calibri" w:hAnsiTheme="majorHAnsi" w:cstheme="majorBidi"/>
          <w:lang w:val="pt"/>
        </w:rPr>
        <w:t>Os TdR exigem que o auditor catalogue o nível de risco para cada uma das seis subcategorias de riscos financeiros definidos pelo Fundo Global. Apresentamos o quadro de resumo relevante que demonstra o nível de risco percecionado em qualquer um dos níveis definidos pelo Fundo Global: Baixo, Moderado, Alto, Muito Alto; e explicações relacionadas.</w:t>
      </w:r>
    </w:p>
    <w:p w14:paraId="19ACB15F" w14:textId="6292437D" w:rsidR="006003B9" w:rsidRPr="00F12685" w:rsidRDefault="006003B9"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Os riscos são apresentados por subvenção (risco global) e pelo contributo a nível do implementador para o risco global com base na relevância dos fundos colocados em risco.</w:t>
      </w:r>
    </w:p>
    <w:p w14:paraId="6BBCC2FF" w14:textId="77777777" w:rsidR="00707B04" w:rsidRPr="00F12685" w:rsidRDefault="00707B04" w:rsidP="00707B04">
      <w:pPr>
        <w:spacing w:before="0" w:after="0" w:line="240" w:lineRule="auto"/>
        <w:jc w:val="both"/>
        <w:rPr>
          <w:rFonts w:eastAsia="MS Mincho" w:cs="Arial"/>
          <w:iCs/>
          <w:lang w:val="pt-PT"/>
        </w:rPr>
      </w:pPr>
    </w:p>
    <w:tbl>
      <w:tblPr>
        <w:tblW w:w="9580" w:type="dxa"/>
        <w:tblLook w:val="04A0" w:firstRow="1" w:lastRow="0" w:firstColumn="1" w:lastColumn="0" w:noHBand="0" w:noVBand="1"/>
      </w:tblPr>
      <w:tblGrid>
        <w:gridCol w:w="3455"/>
        <w:gridCol w:w="1317"/>
        <w:gridCol w:w="279"/>
        <w:gridCol w:w="901"/>
        <w:gridCol w:w="907"/>
        <w:gridCol w:w="907"/>
        <w:gridCol w:w="907"/>
        <w:gridCol w:w="907"/>
      </w:tblGrid>
      <w:tr w:rsidR="00E70992" w:rsidRPr="00E70992" w14:paraId="7F8C41E0"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3919138"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Avaliação geral de risco financeiro</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27CF06E"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Subvenção</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4E2072B1"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DDCDC1F"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RP</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CF579B7"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SR 1</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04B1CE6"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SR 2</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CA07EF8"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SR 3</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433BAA5"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SR 4</w:t>
            </w:r>
          </w:p>
        </w:tc>
      </w:tr>
      <w:tr w:rsidR="00E70992" w:rsidRPr="00F12685" w14:paraId="1A9BF00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2C82AFB"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xml:space="preserve">Modalidades de fluxos de fundos;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1425BBB9"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069F6833"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C6D24A6"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7223D004"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2F00FE1"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E9E1044"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E2DF44"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r>
      <w:tr w:rsidR="00E70992" w:rsidRPr="00E70992" w14:paraId="4ED1162A"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B53D21F"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xml:space="preserve">Controlos internos;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09B0E098"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61A4E3AF"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0DBFA0D2"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B894F84"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DBC2969"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68D6C4D"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A808092"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r>
      <w:tr w:rsidR="00E70992" w:rsidRPr="00F12685" w14:paraId="1CBFD16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464C1AC8"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xml:space="preserve">Fraude financeira, corrupção e furto;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0AC361B"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9A4A6A4"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5C99ACBB"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E8462E5"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D2A052"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5D14F3"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BF979BB"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r>
      <w:tr w:rsidR="00E70992" w:rsidRPr="00E70992" w14:paraId="1F7DD7F7"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5D1276D"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xml:space="preserve">Relatórios contabilísticos e financeiros; </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43E22D41"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56EEFA57"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2906D2BE"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5CF9586"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7A7E8A2"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F94561C"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8B8400D"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r>
      <w:tr w:rsidR="00E70992" w:rsidRPr="00F12685" w14:paraId="1E38F87E"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39D2DCC6" w14:textId="1FBBD125" w:rsidR="00707B04" w:rsidRPr="00F12685" w:rsidRDefault="00707B04" w:rsidP="006367C4">
            <w:pPr>
              <w:spacing w:before="0" w:after="0" w:line="240" w:lineRule="auto"/>
              <w:jc w:val="both"/>
              <w:rPr>
                <w:rFonts w:eastAsia="Times New Roman" w:cs="Arial"/>
                <w:lang w:val="pt-PT"/>
              </w:rPr>
            </w:pPr>
            <w:r>
              <w:rPr>
                <w:rFonts w:eastAsia="Times New Roman" w:cs="Arial"/>
                <w:lang w:val="pt"/>
              </w:rPr>
              <w:t>Limitações na relação custo-benefício;</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696C5AB0"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7CE00C11"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3A3BEB3A"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27BBDE13"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6D4335BF"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4671DF17"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19885531" w14:textId="77777777" w:rsidR="00707B04" w:rsidRPr="00F12685" w:rsidRDefault="00707B04" w:rsidP="006367C4">
            <w:pPr>
              <w:spacing w:before="0" w:after="0" w:line="240" w:lineRule="auto"/>
              <w:jc w:val="both"/>
              <w:rPr>
                <w:rFonts w:eastAsia="Times New Roman" w:cs="Arial"/>
                <w:lang w:val="pt-PT"/>
              </w:rPr>
            </w:pPr>
            <w:r>
              <w:rPr>
                <w:rFonts w:eastAsia="Times New Roman" w:cs="Arial"/>
                <w:lang w:val="pt"/>
              </w:rPr>
              <w:t> </w:t>
            </w:r>
          </w:p>
        </w:tc>
      </w:tr>
      <w:tr w:rsidR="00E70992" w:rsidRPr="00E70992" w14:paraId="04DA5B36" w14:textId="77777777" w:rsidTr="006367C4">
        <w:trPr>
          <w:trHeight w:val="300"/>
        </w:trPr>
        <w:tc>
          <w:tcPr>
            <w:tcW w:w="3636"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AA1BC63"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2.6 Modalidades de auditoria inadequadas</w:t>
            </w:r>
          </w:p>
        </w:tc>
        <w:tc>
          <w:tcPr>
            <w:tcW w:w="951" w:type="dxa"/>
            <w:tcBorders>
              <w:top w:val="single" w:sz="8" w:space="0" w:color="auto"/>
              <w:left w:val="nil"/>
              <w:bottom w:val="single" w:sz="8" w:space="0" w:color="auto"/>
              <w:right w:val="single" w:sz="8" w:space="0" w:color="auto"/>
            </w:tcBorders>
            <w:shd w:val="clear" w:color="000000" w:fill="E7E6E6"/>
            <w:vAlign w:val="center"/>
            <w:hideMark/>
          </w:tcPr>
          <w:p w14:paraId="79C4E7CB"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279" w:type="dxa"/>
            <w:tcBorders>
              <w:top w:val="single" w:sz="8" w:space="0" w:color="auto"/>
              <w:left w:val="nil"/>
              <w:bottom w:val="single" w:sz="8" w:space="0" w:color="auto"/>
              <w:right w:val="single" w:sz="8" w:space="0" w:color="auto"/>
            </w:tcBorders>
            <w:shd w:val="clear" w:color="000000" w:fill="E7E6E6"/>
            <w:vAlign w:val="center"/>
            <w:hideMark/>
          </w:tcPr>
          <w:p w14:paraId="11FD620A"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38" w:type="dxa"/>
            <w:tcBorders>
              <w:top w:val="single" w:sz="8" w:space="0" w:color="auto"/>
              <w:left w:val="nil"/>
              <w:bottom w:val="single" w:sz="8" w:space="0" w:color="auto"/>
              <w:right w:val="single" w:sz="8" w:space="0" w:color="auto"/>
            </w:tcBorders>
            <w:shd w:val="clear" w:color="000000" w:fill="E7E6E6"/>
            <w:vAlign w:val="center"/>
            <w:hideMark/>
          </w:tcPr>
          <w:p w14:paraId="40A6E6E2"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5DF4505B"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00BB8E40"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64CE2E6"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c>
          <w:tcPr>
            <w:tcW w:w="944" w:type="dxa"/>
            <w:tcBorders>
              <w:top w:val="single" w:sz="8" w:space="0" w:color="auto"/>
              <w:left w:val="nil"/>
              <w:bottom w:val="single" w:sz="8" w:space="0" w:color="auto"/>
              <w:right w:val="single" w:sz="8" w:space="0" w:color="auto"/>
            </w:tcBorders>
            <w:shd w:val="clear" w:color="000000" w:fill="E7E6E6"/>
            <w:vAlign w:val="center"/>
            <w:hideMark/>
          </w:tcPr>
          <w:p w14:paraId="3EA96D7E" w14:textId="77777777" w:rsidR="00707B04" w:rsidRPr="00E70992" w:rsidRDefault="00707B04" w:rsidP="006367C4">
            <w:pPr>
              <w:spacing w:before="0" w:after="0" w:line="240" w:lineRule="auto"/>
              <w:jc w:val="both"/>
              <w:rPr>
                <w:rFonts w:eastAsia="Times New Roman" w:cs="Arial"/>
              </w:rPr>
            </w:pPr>
            <w:r>
              <w:rPr>
                <w:rFonts w:eastAsia="Times New Roman" w:cs="Arial"/>
                <w:lang w:val="pt"/>
              </w:rPr>
              <w:t> </w:t>
            </w:r>
          </w:p>
        </w:tc>
      </w:tr>
    </w:tbl>
    <w:p w14:paraId="0DABEEFB" w14:textId="77777777" w:rsidR="00707B04" w:rsidRPr="00E70992" w:rsidRDefault="00707B04" w:rsidP="00707B04">
      <w:pPr>
        <w:spacing w:before="0" w:after="120" w:line="240" w:lineRule="auto"/>
        <w:rPr>
          <w:rFonts w:asciiTheme="majorHAnsi" w:eastAsia="MS Mincho" w:hAnsiTheme="majorHAnsi" w:cstheme="majorHAnsi"/>
          <w:szCs w:val="24"/>
        </w:rPr>
      </w:pPr>
    </w:p>
    <w:p w14:paraId="17FBBEB8" w14:textId="06C3D958" w:rsidR="00707B04" w:rsidRPr="00F12685" w:rsidRDefault="006003B9" w:rsidP="00FE7485">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[Comentários sobre as classificações de risco]</w:t>
      </w:r>
    </w:p>
    <w:p w14:paraId="34537FF7" w14:textId="77777777" w:rsidR="003D4DCE" w:rsidRPr="00F12685" w:rsidRDefault="003D4DCE" w:rsidP="003D4DCE">
      <w:pPr>
        <w:pStyle w:val="ListParagraph"/>
        <w:numPr>
          <w:ilvl w:val="0"/>
          <w:numId w:val="33"/>
        </w:numPr>
        <w:spacing w:before="0" w:after="120" w:line="240" w:lineRule="auto"/>
        <w:rPr>
          <w:rFonts w:asciiTheme="majorHAnsi" w:eastAsia="MS Mincho" w:hAnsiTheme="majorHAnsi" w:cstheme="majorHAnsi"/>
          <w:szCs w:val="24"/>
          <w:lang w:val="pt-PT"/>
        </w:rPr>
      </w:pPr>
      <w:r>
        <w:rPr>
          <w:rFonts w:asciiTheme="majorHAnsi" w:eastAsia="MS Mincho" w:hAnsiTheme="majorHAnsi" w:cstheme="majorHAnsi"/>
          <w:szCs w:val="24"/>
          <w:lang w:val="pt"/>
        </w:rPr>
        <w:t xml:space="preserve">Modalidades de fluxos de fundos; </w:t>
      </w:r>
    </w:p>
    <w:p w14:paraId="0260F602"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pt"/>
        </w:rPr>
        <w:t xml:space="preserve">Controlos internos; </w:t>
      </w:r>
    </w:p>
    <w:p w14:paraId="5CCA64F2" w14:textId="77777777" w:rsidR="003D4DCE" w:rsidRPr="00F12685" w:rsidRDefault="003D4DCE" w:rsidP="003D4DCE">
      <w:pPr>
        <w:pStyle w:val="ListParagraph"/>
        <w:numPr>
          <w:ilvl w:val="0"/>
          <w:numId w:val="33"/>
        </w:numPr>
        <w:spacing w:before="0" w:after="120" w:line="240" w:lineRule="auto"/>
        <w:rPr>
          <w:rFonts w:asciiTheme="majorHAnsi" w:eastAsia="MS Mincho" w:hAnsiTheme="majorHAnsi" w:cstheme="majorHAnsi"/>
          <w:szCs w:val="24"/>
          <w:lang w:val="pt-PT"/>
        </w:rPr>
      </w:pPr>
      <w:r>
        <w:rPr>
          <w:rFonts w:asciiTheme="majorHAnsi" w:eastAsia="MS Mincho" w:hAnsiTheme="majorHAnsi" w:cstheme="majorHAnsi"/>
          <w:szCs w:val="24"/>
          <w:lang w:val="pt"/>
        </w:rPr>
        <w:t xml:space="preserve">Fraude financeira, corrupção e furto; </w:t>
      </w:r>
    </w:p>
    <w:p w14:paraId="5B8F76ED" w14:textId="77777777" w:rsidR="003D4DCE"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pt"/>
        </w:rPr>
        <w:t xml:space="preserve">Relatórios contabilísticos e financeiros; </w:t>
      </w:r>
    </w:p>
    <w:p w14:paraId="29D238DE" w14:textId="77777777" w:rsidR="003D4DCE" w:rsidRPr="00F12685" w:rsidRDefault="003D4DCE" w:rsidP="003D4DCE">
      <w:pPr>
        <w:pStyle w:val="ListParagraph"/>
        <w:numPr>
          <w:ilvl w:val="0"/>
          <w:numId w:val="33"/>
        </w:numPr>
        <w:spacing w:before="0" w:after="120" w:line="240" w:lineRule="auto"/>
        <w:rPr>
          <w:rFonts w:asciiTheme="majorHAnsi" w:eastAsia="MS Mincho" w:hAnsiTheme="majorHAnsi" w:cstheme="majorHAnsi"/>
          <w:szCs w:val="24"/>
          <w:lang w:val="pt-PT"/>
        </w:rPr>
      </w:pPr>
      <w:r>
        <w:rPr>
          <w:rFonts w:asciiTheme="majorHAnsi" w:eastAsia="MS Mincho" w:hAnsiTheme="majorHAnsi" w:cstheme="majorHAnsi"/>
          <w:szCs w:val="24"/>
          <w:lang w:val="pt"/>
        </w:rPr>
        <w:t>Limitações na relação custo-benefício;</w:t>
      </w:r>
    </w:p>
    <w:p w14:paraId="2FD060C7" w14:textId="00DC5D2A" w:rsidR="00707B04" w:rsidRPr="00E70992" w:rsidRDefault="003D4DCE" w:rsidP="003D4DCE">
      <w:pPr>
        <w:pStyle w:val="ListParagraph"/>
        <w:numPr>
          <w:ilvl w:val="0"/>
          <w:numId w:val="33"/>
        </w:numPr>
        <w:spacing w:before="0" w:after="120" w:line="240" w:lineRule="auto"/>
        <w:rPr>
          <w:rFonts w:asciiTheme="majorHAnsi" w:eastAsia="MS Mincho" w:hAnsiTheme="majorHAnsi" w:cstheme="majorHAnsi"/>
          <w:szCs w:val="24"/>
        </w:rPr>
      </w:pPr>
      <w:r>
        <w:rPr>
          <w:rFonts w:asciiTheme="majorHAnsi" w:eastAsia="MS Mincho" w:hAnsiTheme="majorHAnsi" w:cstheme="majorHAnsi"/>
          <w:szCs w:val="24"/>
          <w:lang w:val="pt"/>
        </w:rPr>
        <w:t>2.6 Modalidades de auditoria inadequadas</w:t>
      </w:r>
    </w:p>
    <w:p w14:paraId="6CDD4760" w14:textId="77777777" w:rsidR="00707B04" w:rsidRPr="00E70992" w:rsidRDefault="00707B04" w:rsidP="002B219E">
      <w:pPr>
        <w:keepNext/>
        <w:keepLines/>
        <w:numPr>
          <w:ilvl w:val="0"/>
          <w:numId w:val="13"/>
        </w:numPr>
        <w:spacing w:before="240" w:after="120" w:line="240" w:lineRule="auto"/>
        <w:ind w:left="360" w:hanging="360"/>
        <w:outlineLvl w:val="0"/>
        <w:rPr>
          <w:rFonts w:asciiTheme="majorHAnsi" w:eastAsia="MS Gothic" w:hAnsiTheme="majorHAnsi" w:cstheme="majorHAnsi"/>
          <w:b/>
          <w:bCs/>
          <w:noProof/>
          <w:sz w:val="24"/>
          <w:szCs w:val="28"/>
        </w:rPr>
      </w:pPr>
      <w:bookmarkStart w:id="20" w:name="_Hlk101794929"/>
      <w:bookmarkStart w:id="21" w:name="_Toc107217946"/>
      <w:r>
        <w:rPr>
          <w:rFonts w:asciiTheme="majorHAnsi" w:eastAsia="MS Gothic" w:hAnsiTheme="majorHAnsi" w:cstheme="majorHAnsi"/>
          <w:b/>
          <w:bCs/>
          <w:noProof/>
          <w:sz w:val="24"/>
          <w:szCs w:val="28"/>
          <w:lang w:val="pt"/>
        </w:rPr>
        <w:t>Outras comunicações importantes</w:t>
      </w:r>
      <w:bookmarkEnd w:id="21"/>
    </w:p>
    <w:p w14:paraId="00B4FE87" w14:textId="165B73F7" w:rsidR="00057131" w:rsidRPr="00E70992" w:rsidRDefault="00057131" w:rsidP="00057131">
      <w:pPr>
        <w:spacing w:before="0" w:after="120" w:line="240" w:lineRule="auto"/>
        <w:jc w:val="both"/>
        <w:rPr>
          <w:rFonts w:asciiTheme="majorHAnsi" w:eastAsia="Calibri" w:hAnsiTheme="majorHAnsi" w:cstheme="majorHAnsi"/>
        </w:rPr>
      </w:pPr>
    </w:p>
    <w:p w14:paraId="4D7C9968" w14:textId="77777777" w:rsidR="00B12E97" w:rsidRPr="00E70992" w:rsidRDefault="00B12E97" w:rsidP="00057131">
      <w:pPr>
        <w:spacing w:before="0" w:after="120" w:line="240" w:lineRule="auto"/>
        <w:jc w:val="both"/>
        <w:rPr>
          <w:rFonts w:asciiTheme="majorHAnsi" w:eastAsia="Calibri" w:hAnsiTheme="majorHAnsi" w:cstheme="majorHAnsi"/>
        </w:rPr>
      </w:pPr>
    </w:p>
    <w:p w14:paraId="24CE61D7" w14:textId="24D64B53" w:rsidR="00057131" w:rsidRPr="00F12685" w:rsidRDefault="00057131" w:rsidP="00057131">
      <w:pPr>
        <w:spacing w:before="0" w:after="120" w:line="240" w:lineRule="auto"/>
        <w:jc w:val="both"/>
        <w:rPr>
          <w:rFonts w:asciiTheme="majorHAnsi" w:eastAsia="Calibri" w:hAnsiTheme="majorHAnsi" w:cstheme="majorHAnsi"/>
          <w:lang w:val="pt-PT"/>
        </w:rPr>
      </w:pPr>
      <w:r>
        <w:rPr>
          <w:rFonts w:asciiTheme="majorHAnsi" w:eastAsia="Calibri" w:hAnsiTheme="majorHAnsi" w:cstheme="majorHAnsi"/>
          <w:lang w:val="pt"/>
        </w:rPr>
        <w:t>[A preencher conforme necessário. Se não aplicável, declare-o: NA</w:t>
      </w:r>
      <w:bookmarkEnd w:id="20"/>
      <w:r>
        <w:rPr>
          <w:rFonts w:asciiTheme="majorHAnsi" w:eastAsia="Calibri" w:hAnsiTheme="majorHAnsi" w:cstheme="majorHAnsi"/>
          <w:lang w:val="pt"/>
        </w:rPr>
        <w:t>]</w:t>
      </w:r>
      <w:bookmarkEnd w:id="0"/>
    </w:p>
    <w:sectPr w:rsidR="00057131" w:rsidRPr="00F12685" w:rsidSect="006367C4">
      <w:headerReference w:type="default" r:id="rId26"/>
      <w:footerReference w:type="default" r:id="rId27"/>
      <w:headerReference w:type="first" r:id="rId28"/>
      <w:footerReference w:type="first" r:id="rId29"/>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E4F5" w14:textId="77777777" w:rsidR="007A504A" w:rsidRDefault="007A504A" w:rsidP="0013691B">
      <w:pPr>
        <w:spacing w:after="0" w:line="240" w:lineRule="auto"/>
      </w:pPr>
      <w:r>
        <w:separator/>
      </w:r>
    </w:p>
  </w:endnote>
  <w:endnote w:type="continuationSeparator" w:id="0">
    <w:p w14:paraId="179195BB" w14:textId="77777777" w:rsidR="007A504A" w:rsidRDefault="007A504A" w:rsidP="0013691B">
      <w:pPr>
        <w:spacing w:after="0" w:line="240" w:lineRule="auto"/>
      </w:pPr>
      <w:r>
        <w:continuationSeparator/>
      </w:r>
    </w:p>
  </w:endnote>
  <w:endnote w:type="continuationNotice" w:id="1">
    <w:p w14:paraId="2F2217FC" w14:textId="77777777" w:rsidR="007A504A" w:rsidRDefault="007A50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8717" w14:textId="77777777" w:rsidR="00FF1F52" w:rsidRDefault="00FF1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00886"/>
      <w:docPartObj>
        <w:docPartGallery w:val="Page Numbers (Bottom of Page)"/>
        <w:docPartUnique/>
      </w:docPartObj>
    </w:sdtPr>
    <w:sdtEndPr>
      <w:rPr>
        <w:noProof/>
      </w:rPr>
    </w:sdtEndPr>
    <w:sdtContent>
      <w:p w14:paraId="1A401AEA" w14:textId="51789B16" w:rsidR="0058126A" w:rsidRDefault="005812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85597" w14:textId="4BE1A167" w:rsidR="004551D2" w:rsidRPr="004551D2" w:rsidRDefault="004551D2"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CD40" w14:textId="77777777" w:rsidR="00FF1F52" w:rsidRDefault="00FF1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41905"/>
      <w:docPartObj>
        <w:docPartGallery w:val="Page Numbers (Bottom of Page)"/>
        <w:docPartUnique/>
      </w:docPartObj>
    </w:sdtPr>
    <w:sdtEndPr>
      <w:rPr>
        <w:noProof/>
      </w:rPr>
    </w:sdtEndPr>
    <w:sdtContent>
      <w:p w14:paraId="771F28E3" w14:textId="4B17455D" w:rsidR="00FF1F52" w:rsidRDefault="00FF1F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39469" w14:textId="77777777" w:rsidR="00707B04" w:rsidRDefault="00707B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97BC" w14:textId="77777777" w:rsidR="00707B04" w:rsidRDefault="00707B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1E36" w14:textId="77777777" w:rsidR="006367C4" w:rsidRDefault="00821CED">
    <w:pPr>
      <w:pStyle w:val="Footer"/>
    </w:pPr>
    <w:r>
      <w:rPr>
        <w:noProof/>
        <w:lang w:val="pt"/>
      </w:rPr>
      <mc:AlternateContent>
        <mc:Choice Requires="wps">
          <w:drawing>
            <wp:anchor distT="0" distB="0" distL="114300" distR="114300" simplePos="0" relativeHeight="251658242" behindDoc="0" locked="0" layoutInCell="1" allowOverlap="1" wp14:anchorId="7CB2F0A0" wp14:editId="77C6345D">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5C60D56B" w14:textId="77777777" w:rsidR="006367C4" w:rsidRPr="00F12685" w:rsidRDefault="00821CED" w:rsidP="006367C4">
                          <w:pPr>
                            <w:pStyle w:val="Footer"/>
                            <w:rPr>
                              <w:rFonts w:ascii="Georgia" w:hAnsi="Georgia"/>
                              <w:sz w:val="18"/>
                              <w:szCs w:val="18"/>
                              <w:lang w:val="pt-PT"/>
                            </w:rPr>
                          </w:pPr>
                          <w:r>
                            <w:rPr>
                              <w:rFonts w:ascii="Georgia" w:hAnsi="Georgia"/>
                              <w:sz w:val="18"/>
                              <w:szCs w:val="18"/>
                              <w:lang w:val="pt"/>
                            </w:rPr>
                            <w:t>Anexo 1: Modelo de demonstrações financeiras numa base de acréscimo, outubro de 2019</w:t>
                          </w:r>
                        </w:p>
                        <w:p w14:paraId="09E85459" w14:textId="77777777" w:rsidR="006367C4" w:rsidRPr="00F12685" w:rsidRDefault="006367C4" w:rsidP="006367C4">
                          <w:pPr>
                            <w:pStyle w:val="Footer"/>
                            <w:rPr>
                              <w:rFonts w:ascii="Georgia" w:hAnsi="Georgia"/>
                              <w:sz w:val="18"/>
                              <w:szCs w:val="18"/>
                              <w:lang w:val="pt-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B2F0A0" id="_x0000_t202" coordsize="21600,21600" o:spt="202" path="m,l,21600r21600,l21600,xe">
              <v:stroke joinstyle="miter"/>
              <v:path gradientshapeok="t" o:connecttype="rect"/>
            </v:shapetype>
            <v:shape id="Text Box 62" o:spid="_x0000_s1026" type="#_x0000_t202" style="position:absolute;margin-left:0;margin-top:791.5pt;width:462pt;height:28.05pt;z-index:25165824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MCwIAACEEAAAOAAAAZHJzL2Uyb0RvYy54bWysU8Fu2zAMvQ/YPwi6L3bSJSuMOEXWIsOA&#10;oC2QDj0rshQbsEWNUmJnXz9KtpOt22nYRaJIiiLfe1redU3NTgpdBSbn00nKmTISisoccv7tZfPh&#10;ljPnhSlEDUbl/Kwcv1u9f7dsbaZmUEJdKGRUxListTkvvbdZkjhZqka4CVhlKKgBG+HpiIekQNFS&#10;9aZOZmm6SFrAwiJI5Rx5H/ogX8X6Wivpn7R2yrM659SbjyvGdR/WZLUU2QGFLSs5tCH+oYtGVIYe&#10;vZR6EF6wI1Z/lGoqieBA+4mEJgGtK6niDDTNNH0zza4UVsVZCBxnLzC5/1dWPp529hmZ7z5DRwQG&#10;QFrrMkfOME+nsQk7dcooThCeL7CpzjNJzvnt4tPHlEKSYjfzxexmHsok19sWnf+ioGHByDkSLREt&#10;cdo636eOKeExA5uqriM1tfnNQTV7j4rcDrevDQfLd/tumGIPxZmGQ+h5d1ZuKupgK5x/FkhEU9Mk&#10;Xv9Ei66hzTkMFmcl4I+/+UM+4U9RzloSTs7d96NAxVn91RAzQWWjgaOxHw1zbO6BtDilb2FlNOkC&#10;+no0NULzSppeh1coJIykt3LuR/Pe9/KlPyHVeh2TSEtW+K3ZWRlKB8gCni/dq0A7gO6JrkcYJSWy&#10;N9j3uT3Y66MHXUViAqA9ikRoOJAOI7XDnwlC//Ucs64/e/UTAAD//wMAUEsDBBQABgAIAAAAIQB9&#10;DSEV3QAAAAoBAAAPAAAAZHJzL2Rvd25yZXYueG1sTE9BTsMwELwj8QdrkbhRpy1ETYhTVQhOSIg0&#10;HDg68TaxGq9D7Lbh9ywnuM3OjGZniu3sBnHGKVhPCpaLBARS642lTsFH/XK3ARGiJqMHT6jgGwNs&#10;y+urQufGX6jC8z52gkMo5FpBH+OYSxnaHp0OCz8isXbwk9ORz6mTZtIXDneDXCVJKp22xB96PeJT&#10;j+1xf3IKdp9UPduvt+a9OlS2rrOEXtOjUrc38+4RRMQ5/pnhtz5Xh5I7Nf5EJohBAQ+JzD5s1oxY&#10;z1b3DBqm0nW2BFkW8v+E8gcAAP//AwBQSwECLQAUAAYACAAAACEAtoM4kv4AAADhAQAAEwAAAAAA&#10;AAAAAAAAAAAAAAAAW0NvbnRlbnRfVHlwZXNdLnhtbFBLAQItABQABgAIAAAAIQA4/SH/1gAAAJQB&#10;AAALAAAAAAAAAAAAAAAAAC8BAABfcmVscy8ucmVsc1BLAQItABQABgAIAAAAIQCQqPxMCwIAACEE&#10;AAAOAAAAAAAAAAAAAAAAAC4CAABkcnMvZTJvRG9jLnhtbFBLAQItABQABgAIAAAAIQB9DSEV3QAA&#10;AAoBAAAPAAAAAAAAAAAAAAAAAGUEAABkcnMvZG93bnJldi54bWxQSwUGAAAAAAQABADzAAAAbwUA&#10;AAAA&#10;" filled="f" stroked="f">
              <v:textbox inset="0,0,0,0">
                <w:txbxContent>
                  <w:p w14:paraId="5C60D56B" w14:textId="77777777" w:rsidR="006367C4" w:rsidRPr="00F12685" w:rsidRDefault="00821CED" w:rsidP="006367C4">
                    <w:pPr>
                      <w:pStyle w:val="Footer"/>
                      <w:rPr>
                        <w:rFonts w:ascii="Georgia" w:hAnsi="Georgia"/>
                        <w:sz w:val="18"/>
                        <w:szCs w:val="18"/>
                        <w:lang w:val="pt-PT"/>
                      </w:rPr>
                    </w:pPr>
                    <w:r>
                      <w:rPr>
                        <w:rFonts w:ascii="Georgia" w:hAnsi="Georgia"/>
                        <w:sz w:val="18"/>
                        <w:szCs w:val="18"/>
                        <w:lang w:val="pt"/>
                      </w:rPr>
                      <w:t>Anexo 1: Modelo de demonstrações financeiras numa base de acréscimo, outubro de 2019</w:t>
                    </w:r>
                  </w:p>
                  <w:p w14:paraId="09E85459" w14:textId="77777777" w:rsidR="006367C4" w:rsidRPr="00F12685" w:rsidRDefault="006367C4" w:rsidP="006367C4">
                    <w:pPr>
                      <w:pStyle w:val="Footer"/>
                      <w:rPr>
                        <w:rFonts w:ascii="Georgia" w:hAnsi="Georgia"/>
                        <w:sz w:val="18"/>
                        <w:szCs w:val="18"/>
                        <w:lang w:val="pt-PT"/>
                      </w:rPr>
                    </w:pPr>
                  </w:p>
                </w:txbxContent>
              </v:textbox>
              <w10:wrap type="through" anchorx="margin" anchory="page"/>
            </v:shape>
          </w:pict>
        </mc:Fallback>
      </mc:AlternateContent>
    </w:r>
    <w:r>
      <w:rPr>
        <w:noProof/>
        <w:lang w:val="pt"/>
      </w:rPr>
      <mc:AlternateContent>
        <mc:Choice Requires="wps">
          <w:drawing>
            <wp:anchor distT="0" distB="0" distL="114300" distR="114300" simplePos="0" relativeHeight="251658244" behindDoc="0" locked="0" layoutInCell="1" allowOverlap="1" wp14:anchorId="09D3D8F0" wp14:editId="1F361A20">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B08E880"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1</w:t>
                          </w:r>
                          <w:r>
                            <w:rPr>
                              <w:lang w:val="pt"/>
                            </w:rPr>
                            <w:fldChar w:fldCharType="end"/>
                          </w:r>
                          <w:r>
                            <w:rPr>
                              <w:lang w:val="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D8F0" id="Text Box 63" o:spid="_x0000_s1027" type="#_x0000_t202" style="position:absolute;margin-left:713.1pt;margin-top:544.8pt;width:1in;height:28.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CqIBM7gAAAADwEAAA8AAABkcnMvZG93bnJldi54bWxMT0FOwzAQvCP1D9ZW4kbtRiW0IU5VITgh&#10;IdJw4OjEbmI1XofYbcPv2Z7obWZnNDuTbyfXs7MZg/UoYbkQwAw2XltsJXxVbw9rYCEq1Kr3aCT8&#10;mgDbYnaXq0z7C5bmvI8toxAMmZLQxThknIemM06FhR8Mknbwo1OR6NhyPaoLhbueJ0Kk3CmL9KFT&#10;g3npTHPcn5yE3TeWr/bno/4sD6Wtqo3A9/Qo5f182j0Di2aK/2a41qfqUFCn2p9QB9YTXyVpQl5C&#10;Yr1JgV09j0+CbjWh5YpUXuT8dkfxBwAA//8DAFBLAQItABQABgAIAAAAIQC2gziS/gAAAOEBAAAT&#10;AAAAAAAAAAAAAAAAAAAAAABbQ29udGVudF9UeXBlc10ueG1sUEsBAi0AFAAGAAgAAAAhADj9If/W&#10;AAAAlAEAAAsAAAAAAAAAAAAAAAAALwEAAF9yZWxzLy5yZWxzUEsBAi0AFAAGAAgAAAAhAByg39MN&#10;AgAAJwQAAA4AAAAAAAAAAAAAAAAALgIAAGRycy9lMm9Eb2MueG1sUEsBAi0AFAAGAAgAAAAhACqI&#10;BM7gAAAADwEAAA8AAAAAAAAAAAAAAAAAZwQAAGRycy9kb3ducmV2LnhtbFBLBQYAAAAABAAEAPMA&#10;AAB0BQAAAAA=&#10;" filled="f" stroked="f">
              <v:textbox inset="0,0,0,0">
                <w:txbxContent>
                  <w:p w14:paraId="4B08E880"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1</w:t>
                    </w:r>
                    <w:r>
                      <w:rPr>
                        <w:lang w:val="pt"/>
                      </w:rPr>
                      <w:fldChar w:fldCharType="end"/>
                    </w:r>
                    <w:r>
                      <w:rPr>
                        <w:lang w:val="pt"/>
                      </w:rPr>
                      <w:t xml:space="preserve"> </w:t>
                    </w:r>
                  </w:p>
                </w:txbxContent>
              </v:textbox>
              <w10:wrap anchorx="page" anchory="page"/>
            </v:shape>
          </w:pict>
        </mc:Fallback>
      </mc:AlternateContent>
    </w:r>
    <w:r>
      <w:rPr>
        <w:noProof/>
        <w:lang w:val="pt"/>
      </w:rPr>
      <mc:AlternateContent>
        <mc:Choice Requires="wps">
          <w:drawing>
            <wp:anchor distT="0" distB="0" distL="114300" distR="114300" simplePos="0" relativeHeight="251658243" behindDoc="0" locked="0" layoutInCell="1" allowOverlap="1" wp14:anchorId="7994F42B" wp14:editId="62681ED0">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B6C9433"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1</w:t>
                          </w:r>
                          <w:r>
                            <w:rPr>
                              <w:lang w:val="pt"/>
                            </w:rPr>
                            <w:fldChar w:fldCharType="end"/>
                          </w:r>
                          <w:r>
                            <w:rPr>
                              <w:lang w:val="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94F42B" id="Text Box 2039247712" o:spid="_x0000_s1028" type="#_x0000_t202" style="position:absolute;margin-left:466.55pt;margin-top:791.8pt;width:1in;height:28.3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4B6C9433"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1</w:t>
                    </w:r>
                    <w:r>
                      <w:rPr>
                        <w:lang w:val="pt"/>
                      </w:rPr>
                      <w:fldChar w:fldCharType="end"/>
                    </w:r>
                    <w:r>
                      <w:rPr>
                        <w:lang w:val="pt"/>
                      </w:rPr>
                      <w:t xml:space="preserve"> </w:t>
                    </w:r>
                  </w:p>
                </w:txbxContent>
              </v:textbox>
              <w10:wrap type="through" anchorx="page" anchory="page"/>
            </v:shape>
          </w:pict>
        </mc:Fallback>
      </mc:AlternateContent>
    </w:r>
    <w:r>
      <w:rPr>
        <w:noProof/>
        <w:lang w:val="pt"/>
      </w:rPr>
      <w:drawing>
        <wp:anchor distT="0" distB="0" distL="114300" distR="114300" simplePos="0" relativeHeight="251658248" behindDoc="0" locked="0" layoutInCell="1" allowOverlap="1" wp14:anchorId="4F7301E1" wp14:editId="0A1BF94C">
          <wp:simplePos x="0" y="0"/>
          <wp:positionH relativeFrom="page">
            <wp:posOffset>720090</wp:posOffset>
          </wp:positionH>
          <wp:positionV relativeFrom="page">
            <wp:posOffset>9825355</wp:posOffset>
          </wp:positionV>
          <wp:extent cx="6116320" cy="143510"/>
          <wp:effectExtent l="0" t="0" r="508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94E7" w14:textId="524F0CB5" w:rsidR="006367C4" w:rsidRDefault="00821CED">
    <w:pPr>
      <w:pStyle w:val="Footer"/>
    </w:pPr>
    <w:r>
      <w:rPr>
        <w:noProof/>
        <w:lang w:val="pt"/>
      </w:rPr>
      <mc:AlternateContent>
        <mc:Choice Requires="wps">
          <w:drawing>
            <wp:anchor distT="0" distB="0" distL="114300" distR="114300" simplePos="0" relativeHeight="251658246" behindDoc="0" locked="0" layoutInCell="1" allowOverlap="1" wp14:anchorId="46B9517C" wp14:editId="4E77EF4B">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4C12274F"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1</w:t>
                          </w:r>
                          <w:r>
                            <w:rPr>
                              <w:lang w:val="pt"/>
                            </w:rPr>
                            <w:fldChar w:fldCharType="end"/>
                          </w:r>
                          <w:r>
                            <w:rPr>
                              <w:lang w:val="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6B9517C" id="_x0000_t202" coordsize="21600,21600" o:spt="202" path="m,l,21600r21600,l21600,xe">
              <v:stroke joinstyle="miter"/>
              <v:path gradientshapeok="t" o:connecttype="rect"/>
            </v:shapetype>
            <v:shape id="Text Box 20" o:spid="_x0000_s1029" type="#_x0000_t202" style="position:absolute;margin-left:466.55pt;margin-top:791.8pt;width:1in;height:28.3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BjX9xg4gAAAA4BAAAPAAAAZHJzL2Rvd25yZXYueG1sTI/BTsMwEETvSPyDtUjcqN0G0jbEqSoE&#10;JyREGg4cndhNrMbrELtt+Hu2p3Lb3RnNvsk3k+vZyYzBepQwnwlgBhuvLbYSvqq3hxWwEBVq1Xs0&#10;En5NgE1xe5OrTPszlua0iy2jEAyZktDFOGSch6YzToWZHwyStvejU5HWseV6VGcKdz1fCJFypyzS&#10;h04N5qUzzWF3dBK231i+2p+P+rPcl7aq1gLf04OU93fT9hlYNFO8muGCT+hQEFPtj6gD6yWsk2RO&#10;VhKeVkkK7GIRyyXdaprSR7EAXuT8f43iDwAA//8DAFBLAQItABQABgAIAAAAIQC2gziS/gAAAOEB&#10;AAATAAAAAAAAAAAAAAAAAAAAAABbQ29udGVudF9UeXBlc10ueG1sUEsBAi0AFAAGAAgAAAAhADj9&#10;If/WAAAAlAEAAAsAAAAAAAAAAAAAAAAALwEAAF9yZWxzLy5yZWxzUEsBAi0AFAAGAAgAAAAhAB7v&#10;lpkOAgAAJwQAAA4AAAAAAAAAAAAAAAAALgIAAGRycy9lMm9Eb2MueG1sUEsBAi0AFAAGAAgAAAAh&#10;AGNf3GDiAAAADgEAAA8AAAAAAAAAAAAAAAAAaAQAAGRycy9kb3ducmV2LnhtbFBLBQYAAAAABAAE&#10;APMAAAB3BQAAAAA=&#10;" filled="f" stroked="f">
              <v:textbox inset="0,0,0,0">
                <w:txbxContent>
                  <w:p w14:paraId="4C12274F"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1</w:t>
                    </w:r>
                    <w:r>
                      <w:rPr>
                        <w:lang w:val="pt"/>
                      </w:rPr>
                      <w:fldChar w:fldCharType="end"/>
                    </w:r>
                    <w:r>
                      <w:rPr>
                        <w:lang w:val="pt"/>
                      </w:rPr>
                      <w:t xml:space="preserve"> </w:t>
                    </w:r>
                  </w:p>
                </w:txbxContent>
              </v:textbox>
              <w10:wrap type="through" anchorx="page" anchory="page"/>
            </v:shape>
          </w:pict>
        </mc:Fallback>
      </mc:AlternateContent>
    </w:r>
    <w:r>
      <w:rPr>
        <w:noProof/>
        <w:lang w:val="pt"/>
      </w:rPr>
      <mc:AlternateContent>
        <mc:Choice Requires="wps">
          <w:drawing>
            <wp:anchor distT="0" distB="0" distL="114300" distR="114300" simplePos="0" relativeHeight="251658245" behindDoc="0" locked="0" layoutInCell="1" allowOverlap="1" wp14:anchorId="389C038D" wp14:editId="3DA74A5B">
              <wp:simplePos x="0" y="0"/>
              <wp:positionH relativeFrom="margin">
                <wp:posOffset>0</wp:posOffset>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57143101" w14:textId="2F1F714E" w:rsidR="006367C4" w:rsidRPr="00F12685" w:rsidRDefault="00821CED" w:rsidP="006367C4">
                          <w:pPr>
                            <w:pStyle w:val="Footer"/>
                            <w:rPr>
                              <w:rFonts w:ascii="Georgia" w:hAnsi="Georgia"/>
                              <w:sz w:val="18"/>
                              <w:szCs w:val="18"/>
                              <w:lang w:val="pt-PT"/>
                            </w:rPr>
                          </w:pPr>
                          <w:r>
                            <w:rPr>
                              <w:rFonts w:ascii="Georgia" w:hAnsi="Georgia"/>
                              <w:sz w:val="18"/>
                              <w:szCs w:val="18"/>
                              <w:lang w:val="pt"/>
                            </w:rPr>
                            <w:t>Anexo 4: Modelo de Carta de gestão, abril de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C038D" id="Text Box 19" o:spid="_x0000_s1030" type="#_x0000_t202" style="position:absolute;margin-left:0;margin-top:791.5pt;width:462pt;height:28.05pt;z-index:25165824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JmEAIAACgEAAAOAAAAZHJzL2Uyb0RvYy54bWysU8Fu2zAMvQ/YPwi6L07SJiuMOEXWIsOA&#10;oC2QDj0rshQbsESNUmJnXz9Kjpuu22nYRaJIiiLfe1rcdqZhR4W+BlvwyWjMmbISytruC/79ef3p&#10;hjMfhC1FA1YV/KQ8v11+/LBoXa6mUEFTKmRUxPq8dQWvQnB5lnlZKSP8CJyyFNSARgQ64j4rUbRU&#10;3TTZdDyeZy1g6RCk8p68932QL1N9rZUMj1p7FVhTcOotpBXTuotrtlyIfI/CVbU8tyH+oQsjakuP&#10;vpa6F0GwA9Z/lDK1RPCgw0iCyUDrWqo0A00zGb+bZlsJp9IsBI53rzD5/1dWPhy37glZ6L5ARwRG&#10;QFrnc0/OOE+n0cSdOmUUJwhPr7CpLjBJztnN/PP1mEKSYlez+fRqFstkl9sOffiqwLBoFByJloSW&#10;OG586FOHlPiYhXXdNImaxv7moJq9RyVuz7cvDUcrdLuO1WXBr4dhdlCeaEaEnn7v5LqmRjbChyeB&#10;xDf1ThoOj7ToBtqCw9nirAL8+Td/zCcaKMpZS/opuP9xEKg4a75ZIiiKbTBwMHaDYQ/mDkiSE/od&#10;TiaTLmBoBlMjmBeS9iq+QiFhJb1V8DCYd6FXMX0NqVarlESSciJs7NbJWDoiF2F97l4EujP2gVh7&#10;gEFZIn9HQZ/bY746BNB14ifi2qNIvMYDyTExfP46Ue9vzynr8sGXvwAAAP//AwBQSwMEFAAGAAgA&#10;AAAhAH0NIRXdAAAACgEAAA8AAABkcnMvZG93bnJldi54bWxMT0FOwzAQvCPxB2uRuFGnLURNiFNV&#10;CE5IiDQcODrxNrEar0PstuH3LCe4zc6MZmeK7ewGccYpWE8KlosEBFLrjaVOwUf9crcBEaImowdP&#10;qOAbA2zL66tC58ZfqMLzPnaCQyjkWkEf45hLGdoenQ4LPyKxdvCT05HPqZNm0hcOd4NcJUkqnbbE&#10;H3o94lOP7XF/cgp2n1Q926+35r06VLaus4Re06NStzfz7hFExDn+meG3PleHkjs1/kQmiEEBD4nM&#10;PmzWjFjPVvcMGqbSdbYEWRby/4TyBwAA//8DAFBLAQItABQABgAIAAAAIQC2gziS/gAAAOEBAAAT&#10;AAAAAAAAAAAAAAAAAAAAAABbQ29udGVudF9UeXBlc10ueG1sUEsBAi0AFAAGAAgAAAAhADj9If/W&#10;AAAAlAEAAAsAAAAAAAAAAAAAAAAALwEAAF9yZWxzLy5yZWxzUEsBAi0AFAAGAAgAAAAhAJzTkmYQ&#10;AgAAKAQAAA4AAAAAAAAAAAAAAAAALgIAAGRycy9lMm9Eb2MueG1sUEsBAi0AFAAGAAgAAAAhAH0N&#10;IRXdAAAACgEAAA8AAAAAAAAAAAAAAAAAagQAAGRycy9kb3ducmV2LnhtbFBLBQYAAAAABAAEAPMA&#10;AAB0BQAAAAA=&#10;" filled="f" stroked="f">
              <v:textbox inset="0,0,0,0">
                <w:txbxContent>
                  <w:p w14:paraId="57143101" w14:textId="2F1F714E" w:rsidR="006367C4" w:rsidRPr="00F12685" w:rsidRDefault="00821CED" w:rsidP="006367C4">
                    <w:pPr>
                      <w:pStyle w:val="Footer"/>
                      <w:rPr>
                        <w:rFonts w:ascii="Georgia" w:hAnsi="Georgia"/>
                        <w:sz w:val="18"/>
                        <w:szCs w:val="18"/>
                        <w:lang w:val="pt-PT"/>
                      </w:rPr>
                    </w:pPr>
                    <w:r>
                      <w:rPr>
                        <w:rFonts w:ascii="Georgia" w:hAnsi="Georgia"/>
                        <w:sz w:val="18"/>
                        <w:szCs w:val="18"/>
                        <w:lang w:val="pt"/>
                      </w:rPr>
                      <w:t>Anexo 4: Modelo de Carta de gestão, abril de 2022</w:t>
                    </w:r>
                  </w:p>
                </w:txbxContent>
              </v:textbox>
              <w10:wrap type="through" anchorx="margin" anchory="page"/>
            </v:shape>
          </w:pict>
        </mc:Fallback>
      </mc:AlternateContent>
    </w:r>
    <w:r>
      <w:rPr>
        <w:noProof/>
        <w:lang w:val="pt"/>
      </w:rPr>
      <mc:AlternateContent>
        <mc:Choice Requires="wps">
          <w:drawing>
            <wp:anchor distT="0" distB="0" distL="114300" distR="114300" simplePos="0" relativeHeight="251658241" behindDoc="0" locked="0" layoutInCell="1" allowOverlap="1" wp14:anchorId="5E8FCACB" wp14:editId="4D63C34F">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xmlns:mv="urn:schemas-microsoft-com:mac:vml" xmlns:mo="http://schemas.microsoft.com/office/mac/office/2008/main" xmlns="" xmlns:arto="http://schemas.microsoft.com/office/word/2006/arto" xmlns:oel="http://schemas.microsoft.com/office/2019/extlst"/>
                        </a:ext>
                      </a:extLst>
                    </wps:spPr>
                    <wps:txbx>
                      <w:txbxContent>
                        <w:p w14:paraId="31C6E1B8"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2</w:t>
                          </w:r>
                          <w:r>
                            <w:rPr>
                              <w:lang w:val="pt"/>
                            </w:rPr>
                            <w:fldChar w:fldCharType="end"/>
                          </w:r>
                          <w:r>
                            <w:rPr>
                              <w:lang w:val="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E8FCACB" id="Text Box 2039247713" o:spid="_x0000_s1031" type="#_x0000_t202" style="position:absolute;margin-left:611.45pt;margin-top:1.95pt;width:1in;height:28.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1HDwIAACcEAAAOAAAAZHJzL2Uyb0RvYy54bWysU01v2zAMvQ/YfxB0X+x06bAacYqsRYYB&#10;QVsgHXpWZCk2YIkapcTOfv0oOU66bqdhF5kmKX689zS/7U3LDgp9A7bk00nOmbISqsbuSv79efXh&#10;M2c+CFuJFqwq+VF5frt4/27euUJdQQ1tpZBREeuLzpW8DsEVWeZlrYzwE3DKUlADGhHoF3dZhaKj&#10;6qbNrvL8U9YBVg5BKu/Jez8E+SLV11rJ8Ki1V4G1JafZQjoxndt4Zou5KHYoXN3I0xjiH6YworHU&#10;9FzqXgTB9tj8Uco0EsGDDhMJJgOtG6nSDrTNNH+zzaYWTqVdCBzvzjD5/1dWPhw27glZ6L9ATwRG&#10;QDrnC0/OuE+v0cQvTcooThAez7CpPjBJzpvpbJZTRFLo4/XNbJpgzS6XHfrwVYFh0Sg5EisJLHFY&#10;+0ANKXVMib0srJq2Tcy09jcHJQ4elag93b7MG63Qb3vWVCW/HnfZQnWkFREG9r2Tq4YGWQsfngQS&#10;3TQ7STg80qFb6EoOJ4uzGvDn3/wxn1igKGcdyafk/sdeoOKs/WaJn6i10cDR2I6G3Zs7IEVO6XE4&#10;mUy6gKEdTY1gXkjZy9iFQsJK6lXyMJp3YRAxvQyplsuURIpyIqztxslYOiIXYX3uXwS6E/aBSHuA&#10;UViieEPBkDtgvtwH0E3iJ+I6oEhkxR9SY6Lt9HKi3F//p6zL+178Ag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Bg+TUcP&#10;AgAAJwQAAA4AAAAAAAAAAAAAAAAALgIAAGRycy9lMm9Eb2MueG1sUEsBAi0AFAAGAAgAAAAhAJlr&#10;4OXeAAAACgEAAA8AAAAAAAAAAAAAAAAAaQQAAGRycy9kb3ducmV2LnhtbFBLBQYAAAAABAAEAPMA&#10;AAB0BQAAAAA=&#10;" filled="f" stroked="f">
              <v:textbox inset="0,0,0,0">
                <w:txbxContent>
                  <w:p w14:paraId="31C6E1B8" w14:textId="77777777" w:rsidR="006367C4" w:rsidRPr="0073530F" w:rsidRDefault="00821CED" w:rsidP="006367C4">
                    <w:pPr>
                      <w:pStyle w:val="Footer"/>
                      <w:jc w:val="right"/>
                    </w:pPr>
                    <w:r>
                      <w:rPr>
                        <w:lang w:val="pt"/>
                      </w:rPr>
                      <w:fldChar w:fldCharType="begin"/>
                    </w:r>
                    <w:r>
                      <w:rPr>
                        <w:lang w:val="pt"/>
                      </w:rPr>
                      <w:instrText xml:space="preserve"> PAGE </w:instrText>
                    </w:r>
                    <w:r>
                      <w:rPr>
                        <w:lang w:val="pt"/>
                      </w:rPr>
                      <w:fldChar w:fldCharType="separate"/>
                    </w:r>
                    <w:r>
                      <w:rPr>
                        <w:noProof/>
                        <w:lang w:val="pt"/>
                      </w:rPr>
                      <w:t>2</w:t>
                    </w:r>
                    <w:r>
                      <w:rPr>
                        <w:lang w:val="pt"/>
                      </w:rPr>
                      <w:fldChar w:fldCharType="end"/>
                    </w:r>
                    <w:r>
                      <w:rPr>
                        <w:lang w:val="pt"/>
                      </w:rP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EB14" w14:textId="77777777" w:rsidR="007A504A" w:rsidRDefault="007A504A" w:rsidP="0013691B">
      <w:pPr>
        <w:spacing w:after="0" w:line="240" w:lineRule="auto"/>
      </w:pPr>
      <w:r>
        <w:separator/>
      </w:r>
    </w:p>
  </w:footnote>
  <w:footnote w:type="continuationSeparator" w:id="0">
    <w:p w14:paraId="5D6CF43E" w14:textId="77777777" w:rsidR="007A504A" w:rsidRDefault="007A504A" w:rsidP="0013691B">
      <w:pPr>
        <w:spacing w:after="0" w:line="240" w:lineRule="auto"/>
      </w:pPr>
      <w:r>
        <w:continuationSeparator/>
      </w:r>
    </w:p>
  </w:footnote>
  <w:footnote w:type="continuationNotice" w:id="1">
    <w:p w14:paraId="145DF03E" w14:textId="77777777" w:rsidR="007A504A" w:rsidRDefault="007A504A">
      <w:pPr>
        <w:spacing w:before="0" w:after="0" w:line="240" w:lineRule="auto"/>
      </w:pPr>
    </w:p>
  </w:footnote>
  <w:footnote w:id="2">
    <w:p w14:paraId="10128543" w14:textId="77777777" w:rsidR="002B73D8" w:rsidRDefault="002B73D8" w:rsidP="002B73D8">
      <w:pPr>
        <w:pStyle w:val="FootnoteText"/>
      </w:pPr>
      <w:r>
        <w:rPr>
          <w:rStyle w:val="FootnoteReference"/>
          <w:lang w:val="pt"/>
        </w:rPr>
        <w:footnoteRef/>
      </w:r>
      <w:r>
        <w:rPr>
          <w:lang w:val="pt"/>
        </w:rPr>
        <w:t xml:space="preserve"> </w:t>
      </w:r>
    </w:p>
    <w:tbl>
      <w:tblPr>
        <w:tblW w:w="9240" w:type="dxa"/>
        <w:tblLook w:val="04A0" w:firstRow="1" w:lastRow="0" w:firstColumn="1" w:lastColumn="0" w:noHBand="0" w:noVBand="1"/>
      </w:tblPr>
      <w:tblGrid>
        <w:gridCol w:w="1480"/>
        <w:gridCol w:w="7760"/>
      </w:tblGrid>
      <w:tr w:rsidR="002B73D8" w:rsidRPr="00F12685" w14:paraId="7A32B2AB" w14:textId="77777777" w:rsidTr="00E16AF9">
        <w:trPr>
          <w:trHeight w:val="477"/>
        </w:trPr>
        <w:tc>
          <w:tcPr>
            <w:tcW w:w="1480" w:type="dxa"/>
            <w:tcBorders>
              <w:top w:val="nil"/>
              <w:left w:val="nil"/>
              <w:bottom w:val="nil"/>
              <w:right w:val="nil"/>
            </w:tcBorders>
            <w:shd w:val="clear" w:color="auto" w:fill="auto"/>
            <w:vAlign w:val="center"/>
            <w:hideMark/>
          </w:tcPr>
          <w:p w14:paraId="318F0B9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pt"/>
              </w:rPr>
              <w:t>Eficaz</w:t>
            </w:r>
          </w:p>
        </w:tc>
        <w:tc>
          <w:tcPr>
            <w:tcW w:w="7760" w:type="dxa"/>
            <w:tcBorders>
              <w:top w:val="nil"/>
              <w:left w:val="nil"/>
              <w:bottom w:val="nil"/>
              <w:right w:val="nil"/>
            </w:tcBorders>
            <w:shd w:val="clear" w:color="auto" w:fill="auto"/>
            <w:vAlign w:val="center"/>
            <w:hideMark/>
          </w:tcPr>
          <w:p w14:paraId="57BC9F28" w14:textId="77777777" w:rsidR="002B73D8" w:rsidRPr="00F12685" w:rsidRDefault="002B73D8" w:rsidP="007140AB">
            <w:pPr>
              <w:spacing w:before="0" w:after="0" w:line="240" w:lineRule="auto"/>
              <w:rPr>
                <w:rFonts w:ascii="Calibri" w:eastAsia="Times New Roman" w:hAnsi="Calibri" w:cs="Calibri"/>
                <w:sz w:val="16"/>
                <w:szCs w:val="16"/>
                <w:lang w:val="pt-PT"/>
              </w:rPr>
            </w:pPr>
            <w:r>
              <w:rPr>
                <w:rFonts w:ascii="Calibri" w:eastAsia="Times New Roman" w:hAnsi="Calibri" w:cs="Calibri"/>
                <w:sz w:val="16"/>
                <w:szCs w:val="16"/>
                <w:lang w:val="pt"/>
              </w:rPr>
              <w:t>Sem problemas ou com poucos problemas menores registados. Os processos de controlo interno, governação e gestão de riscos estão adequadamente concebidos, são implementados de forma consistente e são eficazes para prestar garantias razoáveis de que os objetivos serão cumpridos.</w:t>
            </w:r>
          </w:p>
        </w:tc>
      </w:tr>
      <w:tr w:rsidR="002B73D8" w:rsidRPr="00F12685" w14:paraId="4791CB63" w14:textId="77777777" w:rsidTr="00E16AF9">
        <w:trPr>
          <w:trHeight w:val="702"/>
        </w:trPr>
        <w:tc>
          <w:tcPr>
            <w:tcW w:w="1480" w:type="dxa"/>
            <w:tcBorders>
              <w:top w:val="nil"/>
              <w:left w:val="nil"/>
              <w:bottom w:val="nil"/>
              <w:right w:val="nil"/>
            </w:tcBorders>
            <w:shd w:val="clear" w:color="auto" w:fill="auto"/>
            <w:vAlign w:val="center"/>
            <w:hideMark/>
          </w:tcPr>
          <w:p w14:paraId="05FD54F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pt"/>
              </w:rPr>
              <w:t>Parcialmente eficaz</w:t>
            </w:r>
          </w:p>
        </w:tc>
        <w:tc>
          <w:tcPr>
            <w:tcW w:w="7760" w:type="dxa"/>
            <w:tcBorders>
              <w:top w:val="nil"/>
              <w:left w:val="nil"/>
              <w:bottom w:val="nil"/>
              <w:right w:val="nil"/>
            </w:tcBorders>
            <w:shd w:val="clear" w:color="auto" w:fill="auto"/>
            <w:vAlign w:val="center"/>
            <w:hideMark/>
          </w:tcPr>
          <w:p w14:paraId="62B15188" w14:textId="77777777" w:rsidR="002B73D8" w:rsidRPr="00F12685" w:rsidRDefault="002B73D8" w:rsidP="007140AB">
            <w:pPr>
              <w:spacing w:before="0" w:after="0" w:line="240" w:lineRule="auto"/>
              <w:rPr>
                <w:rFonts w:ascii="Calibri" w:eastAsia="Times New Roman" w:hAnsi="Calibri" w:cs="Calibri"/>
                <w:sz w:val="16"/>
                <w:szCs w:val="16"/>
                <w:lang w:val="pt-PT"/>
              </w:rPr>
            </w:pPr>
            <w:r>
              <w:rPr>
                <w:rFonts w:ascii="Calibri" w:eastAsia="Times New Roman" w:hAnsi="Calibri" w:cs="Calibri"/>
                <w:sz w:val="16"/>
                <w:szCs w:val="16"/>
                <w:lang w:val="pt"/>
              </w:rPr>
              <w:t>Problemas moderados registados. Os processos de controlo interno, governação e gestão do risco estão adequadamente concebidos e são no geral corretamente implementados, mas foi identificado um problema ou um número limitado de problemas que pode apresentar um risco moderado para a realização dos objetivos.</w:t>
            </w:r>
          </w:p>
        </w:tc>
      </w:tr>
      <w:tr w:rsidR="002B73D8" w:rsidRPr="00F12685" w14:paraId="3232ABEE" w14:textId="77777777" w:rsidTr="00E16AF9">
        <w:trPr>
          <w:trHeight w:val="414"/>
        </w:trPr>
        <w:tc>
          <w:tcPr>
            <w:tcW w:w="1480" w:type="dxa"/>
            <w:tcBorders>
              <w:top w:val="nil"/>
              <w:left w:val="nil"/>
              <w:bottom w:val="nil"/>
              <w:right w:val="nil"/>
            </w:tcBorders>
            <w:shd w:val="clear" w:color="auto" w:fill="auto"/>
            <w:vAlign w:val="center"/>
            <w:hideMark/>
          </w:tcPr>
          <w:p w14:paraId="3F346DE8" w14:textId="77777777" w:rsidR="002B73D8" w:rsidRPr="00E70992" w:rsidRDefault="002B73D8" w:rsidP="007140AB">
            <w:pPr>
              <w:spacing w:before="0" w:after="0" w:line="240" w:lineRule="auto"/>
              <w:rPr>
                <w:rFonts w:ascii="Calibri" w:eastAsia="Times New Roman" w:hAnsi="Calibri" w:cs="Calibri"/>
                <w:sz w:val="16"/>
                <w:szCs w:val="16"/>
              </w:rPr>
            </w:pPr>
            <w:r>
              <w:rPr>
                <w:rFonts w:ascii="Calibri" w:eastAsia="Times New Roman" w:hAnsi="Calibri" w:cs="Calibri"/>
                <w:sz w:val="16"/>
                <w:szCs w:val="16"/>
                <w:lang w:val="pt"/>
              </w:rPr>
              <w:t>Ineficaz</w:t>
            </w:r>
          </w:p>
        </w:tc>
        <w:tc>
          <w:tcPr>
            <w:tcW w:w="7760" w:type="dxa"/>
            <w:tcBorders>
              <w:top w:val="nil"/>
              <w:left w:val="nil"/>
              <w:bottom w:val="nil"/>
              <w:right w:val="nil"/>
            </w:tcBorders>
            <w:shd w:val="clear" w:color="auto" w:fill="auto"/>
            <w:vAlign w:val="center"/>
            <w:hideMark/>
          </w:tcPr>
          <w:p w14:paraId="5969280F" w14:textId="77777777" w:rsidR="002B73D8" w:rsidRPr="00F12685" w:rsidRDefault="002B73D8" w:rsidP="007140AB">
            <w:pPr>
              <w:spacing w:before="0" w:after="0" w:line="240" w:lineRule="auto"/>
              <w:rPr>
                <w:rFonts w:ascii="Calibri" w:eastAsia="Times New Roman" w:hAnsi="Calibri" w:cs="Calibri"/>
                <w:sz w:val="16"/>
                <w:szCs w:val="16"/>
                <w:lang w:val="pt-PT"/>
              </w:rPr>
            </w:pPr>
            <w:r>
              <w:rPr>
                <w:rFonts w:ascii="Calibri" w:eastAsia="Times New Roman" w:hAnsi="Calibri" w:cs="Calibri"/>
                <w:sz w:val="16"/>
                <w:szCs w:val="16"/>
                <w:lang w:val="pt"/>
              </w:rPr>
              <w:t>Vários problemas importantes e/ou um ou mais problemas relevantes registados. Os processos de controlo interno, governação e gestão de riscos não estão adequadamente concebidos e/ou não são no geral eficazes. A natureza destes problemas é suscetível de comprometer seriamente a realização dos objetivos.</w:t>
            </w:r>
          </w:p>
        </w:tc>
      </w:tr>
    </w:tbl>
    <w:p w14:paraId="5CFA9330" w14:textId="77777777" w:rsidR="002B73D8" w:rsidRPr="00F12685" w:rsidRDefault="002B73D8" w:rsidP="002B73D8">
      <w:pPr>
        <w:pStyle w:val="FootnoteTex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512" w14:textId="77777777" w:rsidR="00FF1F52" w:rsidRDefault="00FF1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FA3" w14:textId="6DC01143" w:rsidR="00C24EAA" w:rsidRPr="00235CA2" w:rsidRDefault="00FF1F52" w:rsidP="00D642CC">
    <w:pPr>
      <w:pStyle w:val="HeaderHidden"/>
    </w:pPr>
    <w:r>
      <w:rPr>
        <w:noProof/>
      </w:rPr>
      <w:drawing>
        <wp:inline distT="0" distB="0" distL="0" distR="0" wp14:anchorId="71008393" wp14:editId="3BC48594">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A44C3D">
      <w:rPr>
        <w:noProof/>
        <w:lang w:val="pt"/>
      </w:rPr>
      <mc:AlternateContent>
        <mc:Choice Requires="wps">
          <w:drawing>
            <wp:anchor distT="0" distB="0" distL="114300" distR="114300" simplePos="0" relativeHeight="251658240" behindDoc="1" locked="0" layoutInCell="1" allowOverlap="1" wp14:anchorId="48DC3043" wp14:editId="785B7286">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7C336"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DF58" w14:textId="77777777" w:rsidR="00FF1F52" w:rsidRDefault="00FF1F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F0BC" w14:textId="77777777" w:rsidR="00707B04" w:rsidRPr="000E4978" w:rsidRDefault="00707B04" w:rsidP="00636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1C7D" w14:textId="77777777" w:rsidR="00707B04" w:rsidRDefault="00707B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B24" w14:textId="77777777" w:rsidR="00707B04" w:rsidRDefault="00707B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B28D" w14:textId="77777777" w:rsidR="006367C4" w:rsidRDefault="00821CED">
    <w:pPr>
      <w:pStyle w:val="Header"/>
    </w:pPr>
    <w:r>
      <w:rPr>
        <w:noProof/>
        <w:lang w:val="pt"/>
      </w:rPr>
      <w:drawing>
        <wp:anchor distT="0" distB="0" distL="114300" distR="114300" simplePos="0" relativeHeight="251658247" behindDoc="0" locked="0" layoutInCell="1" allowOverlap="1" wp14:anchorId="0090390A" wp14:editId="37E8E556">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a14="http://schemas.microsoft.com/office/mac/drawingml/2011/main"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4EE5" w14:textId="113867E7" w:rsidR="006367C4" w:rsidRDefault="0063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965AA"/>
    <w:multiLevelType w:val="hybridMultilevel"/>
    <w:tmpl w:val="F5F68F1C"/>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85224E"/>
    <w:multiLevelType w:val="multilevel"/>
    <w:tmpl w:val="0809001F"/>
    <w:numStyleLink w:val="111111"/>
  </w:abstractNum>
  <w:abstractNum w:abstractNumId="14" w15:restartNumberingAfterBreak="0">
    <w:nsid w:val="05025C71"/>
    <w:multiLevelType w:val="hybridMultilevel"/>
    <w:tmpl w:val="5B82DE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70691"/>
    <w:multiLevelType w:val="hybridMultilevel"/>
    <w:tmpl w:val="522A9DCE"/>
    <w:lvl w:ilvl="0" w:tplc="FFFFFFFF">
      <w:start w:val="1"/>
      <w:numFmt w:val="lowerRoman"/>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B3420D"/>
    <w:multiLevelType w:val="hybridMultilevel"/>
    <w:tmpl w:val="48E6F796"/>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32341"/>
    <w:multiLevelType w:val="hybridMultilevel"/>
    <w:tmpl w:val="3A20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E92ED2"/>
    <w:multiLevelType w:val="hybridMultilevel"/>
    <w:tmpl w:val="BE323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03B0E"/>
    <w:multiLevelType w:val="hybridMultilevel"/>
    <w:tmpl w:val="91887C62"/>
    <w:lvl w:ilvl="0" w:tplc="FFFFFFFF">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2B6BCE"/>
    <w:multiLevelType w:val="hybridMultilevel"/>
    <w:tmpl w:val="82F6AEEC"/>
    <w:lvl w:ilvl="0" w:tplc="08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442C1"/>
    <w:multiLevelType w:val="hybridMultilevel"/>
    <w:tmpl w:val="2C8AF778"/>
    <w:lvl w:ilvl="0" w:tplc="040C0001">
      <w:start w:val="1"/>
      <w:numFmt w:val="bullet"/>
      <w:lvlText w:val=""/>
      <w:lvlJc w:val="left"/>
      <w:pPr>
        <w:ind w:left="1911" w:hanging="360"/>
      </w:pPr>
      <w:rPr>
        <w:rFonts w:ascii="Symbol" w:hAnsi="Symbol"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3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203843"/>
    <w:multiLevelType w:val="hybridMultilevel"/>
    <w:tmpl w:val="55028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096483">
    <w:abstractNumId w:val="9"/>
  </w:num>
  <w:num w:numId="2" w16cid:durableId="470292011">
    <w:abstractNumId w:val="7"/>
  </w:num>
  <w:num w:numId="3" w16cid:durableId="1034886977">
    <w:abstractNumId w:val="6"/>
  </w:num>
  <w:num w:numId="4" w16cid:durableId="882596603">
    <w:abstractNumId w:val="5"/>
  </w:num>
  <w:num w:numId="5" w16cid:durableId="2013753855">
    <w:abstractNumId w:val="4"/>
  </w:num>
  <w:num w:numId="6" w16cid:durableId="1219516400">
    <w:abstractNumId w:val="8"/>
  </w:num>
  <w:num w:numId="7" w16cid:durableId="1497959006">
    <w:abstractNumId w:val="3"/>
  </w:num>
  <w:num w:numId="8" w16cid:durableId="822280623">
    <w:abstractNumId w:val="2"/>
  </w:num>
  <w:num w:numId="9" w16cid:durableId="1338649509">
    <w:abstractNumId w:val="1"/>
  </w:num>
  <w:num w:numId="10" w16cid:durableId="1834680905">
    <w:abstractNumId w:val="0"/>
  </w:num>
  <w:num w:numId="11" w16cid:durableId="743182944">
    <w:abstractNumId w:val="12"/>
  </w:num>
  <w:num w:numId="12" w16cid:durableId="747573909">
    <w:abstractNumId w:val="26"/>
  </w:num>
  <w:num w:numId="13" w16cid:durableId="546138094">
    <w:abstractNumId w:val="20"/>
  </w:num>
  <w:num w:numId="14" w16cid:durableId="1399742218">
    <w:abstractNumId w:val="27"/>
  </w:num>
  <w:num w:numId="15" w16cid:durableId="15817020">
    <w:abstractNumId w:val="21"/>
  </w:num>
  <w:num w:numId="16" w16cid:durableId="336422979">
    <w:abstractNumId w:val="30"/>
  </w:num>
  <w:num w:numId="17" w16cid:durableId="1860704373">
    <w:abstractNumId w:val="17"/>
  </w:num>
  <w:num w:numId="18" w16cid:durableId="723025614">
    <w:abstractNumId w:val="28"/>
  </w:num>
  <w:num w:numId="19" w16cid:durableId="914167982">
    <w:abstractNumId w:val="32"/>
  </w:num>
  <w:num w:numId="20" w16cid:durableId="264505936">
    <w:abstractNumId w:val="18"/>
  </w:num>
  <w:num w:numId="21" w16cid:durableId="100805130">
    <w:abstractNumId w:val="11"/>
  </w:num>
  <w:num w:numId="22" w16cid:durableId="1277251720">
    <w:abstractNumId w:val="29"/>
  </w:num>
  <w:num w:numId="23" w16cid:durableId="346057746">
    <w:abstractNumId w:val="13"/>
  </w:num>
  <w:num w:numId="24" w16cid:durableId="1556115376">
    <w:abstractNumId w:val="25"/>
  </w:num>
  <w:num w:numId="25" w16cid:durableId="773982482">
    <w:abstractNumId w:val="19"/>
  </w:num>
  <w:num w:numId="26" w16cid:durableId="1429889815">
    <w:abstractNumId w:val="31"/>
  </w:num>
  <w:num w:numId="27" w16cid:durableId="662901506">
    <w:abstractNumId w:val="24"/>
  </w:num>
  <w:num w:numId="28" w16cid:durableId="1377196780">
    <w:abstractNumId w:val="15"/>
  </w:num>
  <w:num w:numId="29" w16cid:durableId="1363552391">
    <w:abstractNumId w:val="14"/>
  </w:num>
  <w:num w:numId="30" w16cid:durableId="971903715">
    <w:abstractNumId w:val="23"/>
  </w:num>
  <w:num w:numId="31" w16cid:durableId="791555690">
    <w:abstractNumId w:val="10"/>
  </w:num>
  <w:num w:numId="32" w16cid:durableId="1300837968">
    <w:abstractNumId w:val="16"/>
  </w:num>
  <w:num w:numId="33" w16cid:durableId="1651595535">
    <w:abstractNumId w:val="22"/>
  </w:num>
  <w:num w:numId="34" w16cid:durableId="1140685712">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5500"/>
    <w:rsid w:val="00026065"/>
    <w:rsid w:val="00026B43"/>
    <w:rsid w:val="00027D89"/>
    <w:rsid w:val="00031C81"/>
    <w:rsid w:val="00033711"/>
    <w:rsid w:val="00034984"/>
    <w:rsid w:val="000443BF"/>
    <w:rsid w:val="00046D04"/>
    <w:rsid w:val="00047C4F"/>
    <w:rsid w:val="00050FFE"/>
    <w:rsid w:val="00053921"/>
    <w:rsid w:val="0005460A"/>
    <w:rsid w:val="00054E5F"/>
    <w:rsid w:val="00057131"/>
    <w:rsid w:val="00057F5E"/>
    <w:rsid w:val="00066AB0"/>
    <w:rsid w:val="00073973"/>
    <w:rsid w:val="00076D08"/>
    <w:rsid w:val="0009093A"/>
    <w:rsid w:val="000C0746"/>
    <w:rsid w:val="000C377B"/>
    <w:rsid w:val="000C531D"/>
    <w:rsid w:val="000C647F"/>
    <w:rsid w:val="000E78B3"/>
    <w:rsid w:val="000F5BD5"/>
    <w:rsid w:val="0010162D"/>
    <w:rsid w:val="00110820"/>
    <w:rsid w:val="00115DD4"/>
    <w:rsid w:val="00123686"/>
    <w:rsid w:val="00123F87"/>
    <w:rsid w:val="00126253"/>
    <w:rsid w:val="00133325"/>
    <w:rsid w:val="00134006"/>
    <w:rsid w:val="0013691B"/>
    <w:rsid w:val="00146F7B"/>
    <w:rsid w:val="001526A9"/>
    <w:rsid w:val="001540E2"/>
    <w:rsid w:val="0016107F"/>
    <w:rsid w:val="00163FB7"/>
    <w:rsid w:val="001675ED"/>
    <w:rsid w:val="00171C99"/>
    <w:rsid w:val="0017634D"/>
    <w:rsid w:val="00183C64"/>
    <w:rsid w:val="00184290"/>
    <w:rsid w:val="00186ABD"/>
    <w:rsid w:val="0019637B"/>
    <w:rsid w:val="00196A9F"/>
    <w:rsid w:val="00197AE7"/>
    <w:rsid w:val="001A6948"/>
    <w:rsid w:val="001C2193"/>
    <w:rsid w:val="001C3DD1"/>
    <w:rsid w:val="001F014C"/>
    <w:rsid w:val="00203A5A"/>
    <w:rsid w:val="00217059"/>
    <w:rsid w:val="00224D22"/>
    <w:rsid w:val="002315DF"/>
    <w:rsid w:val="00235CA2"/>
    <w:rsid w:val="00236822"/>
    <w:rsid w:val="0024020E"/>
    <w:rsid w:val="002407DE"/>
    <w:rsid w:val="00246E2A"/>
    <w:rsid w:val="0025351E"/>
    <w:rsid w:val="00254D2F"/>
    <w:rsid w:val="00266AEC"/>
    <w:rsid w:val="0027163F"/>
    <w:rsid w:val="002753AC"/>
    <w:rsid w:val="00276608"/>
    <w:rsid w:val="00283E72"/>
    <w:rsid w:val="00284683"/>
    <w:rsid w:val="00284808"/>
    <w:rsid w:val="002938CB"/>
    <w:rsid w:val="002967A1"/>
    <w:rsid w:val="0029796C"/>
    <w:rsid w:val="002A4684"/>
    <w:rsid w:val="002A5B89"/>
    <w:rsid w:val="002A72DB"/>
    <w:rsid w:val="002A7635"/>
    <w:rsid w:val="002B07E9"/>
    <w:rsid w:val="002B0F35"/>
    <w:rsid w:val="002B219E"/>
    <w:rsid w:val="002B73D8"/>
    <w:rsid w:val="002C05BE"/>
    <w:rsid w:val="002C2207"/>
    <w:rsid w:val="002C35FE"/>
    <w:rsid w:val="002C3CEB"/>
    <w:rsid w:val="002C5F77"/>
    <w:rsid w:val="002E7BDC"/>
    <w:rsid w:val="002F2F7C"/>
    <w:rsid w:val="002F30D4"/>
    <w:rsid w:val="002F3E87"/>
    <w:rsid w:val="003049EB"/>
    <w:rsid w:val="003124D4"/>
    <w:rsid w:val="00314800"/>
    <w:rsid w:val="00317DB6"/>
    <w:rsid w:val="00345006"/>
    <w:rsid w:val="003511C1"/>
    <w:rsid w:val="003571FC"/>
    <w:rsid w:val="00364326"/>
    <w:rsid w:val="0037695E"/>
    <w:rsid w:val="0038486D"/>
    <w:rsid w:val="0039603C"/>
    <w:rsid w:val="003A0F8A"/>
    <w:rsid w:val="003A5EB1"/>
    <w:rsid w:val="003B09C8"/>
    <w:rsid w:val="003B5F6B"/>
    <w:rsid w:val="003B7A8D"/>
    <w:rsid w:val="003D4DCE"/>
    <w:rsid w:val="003D70F4"/>
    <w:rsid w:val="003E4D6E"/>
    <w:rsid w:val="003F167F"/>
    <w:rsid w:val="00421004"/>
    <w:rsid w:val="00424E12"/>
    <w:rsid w:val="004250B0"/>
    <w:rsid w:val="00426FC0"/>
    <w:rsid w:val="00427479"/>
    <w:rsid w:val="004345DC"/>
    <w:rsid w:val="0043645F"/>
    <w:rsid w:val="00437DC3"/>
    <w:rsid w:val="004431F4"/>
    <w:rsid w:val="004456B9"/>
    <w:rsid w:val="00450592"/>
    <w:rsid w:val="00451CBE"/>
    <w:rsid w:val="00452992"/>
    <w:rsid w:val="00455054"/>
    <w:rsid w:val="004551D2"/>
    <w:rsid w:val="00464F55"/>
    <w:rsid w:val="00466C05"/>
    <w:rsid w:val="00467D20"/>
    <w:rsid w:val="00472E77"/>
    <w:rsid w:val="00477290"/>
    <w:rsid w:val="004840E1"/>
    <w:rsid w:val="0049104A"/>
    <w:rsid w:val="00492A04"/>
    <w:rsid w:val="00492B51"/>
    <w:rsid w:val="0049416B"/>
    <w:rsid w:val="004B567E"/>
    <w:rsid w:val="004C0799"/>
    <w:rsid w:val="004C0886"/>
    <w:rsid w:val="004D4827"/>
    <w:rsid w:val="004E681D"/>
    <w:rsid w:val="004F0049"/>
    <w:rsid w:val="00501354"/>
    <w:rsid w:val="0051608A"/>
    <w:rsid w:val="00522DBD"/>
    <w:rsid w:val="00523F47"/>
    <w:rsid w:val="00524A1F"/>
    <w:rsid w:val="00527D1F"/>
    <w:rsid w:val="005324D2"/>
    <w:rsid w:val="0053784E"/>
    <w:rsid w:val="00537970"/>
    <w:rsid w:val="0054046C"/>
    <w:rsid w:val="0055523F"/>
    <w:rsid w:val="005578E8"/>
    <w:rsid w:val="00560074"/>
    <w:rsid w:val="00560096"/>
    <w:rsid w:val="00560302"/>
    <w:rsid w:val="00562B3D"/>
    <w:rsid w:val="0056437A"/>
    <w:rsid w:val="005659E0"/>
    <w:rsid w:val="00572008"/>
    <w:rsid w:val="00576254"/>
    <w:rsid w:val="0058126A"/>
    <w:rsid w:val="0058415B"/>
    <w:rsid w:val="00585530"/>
    <w:rsid w:val="005945F4"/>
    <w:rsid w:val="005A34CD"/>
    <w:rsid w:val="005A7DE2"/>
    <w:rsid w:val="005B03D1"/>
    <w:rsid w:val="005C6980"/>
    <w:rsid w:val="005D02D2"/>
    <w:rsid w:val="005D1FF3"/>
    <w:rsid w:val="005D3189"/>
    <w:rsid w:val="005E0753"/>
    <w:rsid w:val="005E0AB3"/>
    <w:rsid w:val="005E7AD3"/>
    <w:rsid w:val="005F2EA5"/>
    <w:rsid w:val="005F6D34"/>
    <w:rsid w:val="006003B9"/>
    <w:rsid w:val="00604C72"/>
    <w:rsid w:val="00614320"/>
    <w:rsid w:val="0062108C"/>
    <w:rsid w:val="0063467F"/>
    <w:rsid w:val="006355B7"/>
    <w:rsid w:val="006367C4"/>
    <w:rsid w:val="00641014"/>
    <w:rsid w:val="00644ADF"/>
    <w:rsid w:val="0064597B"/>
    <w:rsid w:val="006533BD"/>
    <w:rsid w:val="0065412C"/>
    <w:rsid w:val="0065451E"/>
    <w:rsid w:val="0066038E"/>
    <w:rsid w:val="00666A8A"/>
    <w:rsid w:val="00667DF0"/>
    <w:rsid w:val="00672E88"/>
    <w:rsid w:val="00673D5D"/>
    <w:rsid w:val="0067486A"/>
    <w:rsid w:val="00675C66"/>
    <w:rsid w:val="00676FC0"/>
    <w:rsid w:val="00681ABF"/>
    <w:rsid w:val="00697F44"/>
    <w:rsid w:val="006B1E44"/>
    <w:rsid w:val="006B2206"/>
    <w:rsid w:val="006C1655"/>
    <w:rsid w:val="006C32D0"/>
    <w:rsid w:val="006C53B0"/>
    <w:rsid w:val="006C5400"/>
    <w:rsid w:val="006D65C9"/>
    <w:rsid w:val="006D7841"/>
    <w:rsid w:val="006D7EAB"/>
    <w:rsid w:val="006E0942"/>
    <w:rsid w:val="006E3D54"/>
    <w:rsid w:val="006E672C"/>
    <w:rsid w:val="006F1A1B"/>
    <w:rsid w:val="007018F8"/>
    <w:rsid w:val="007043C7"/>
    <w:rsid w:val="00707B04"/>
    <w:rsid w:val="00710A12"/>
    <w:rsid w:val="00713C5F"/>
    <w:rsid w:val="007140AB"/>
    <w:rsid w:val="00715863"/>
    <w:rsid w:val="00724D29"/>
    <w:rsid w:val="00733E96"/>
    <w:rsid w:val="0074107D"/>
    <w:rsid w:val="0074503E"/>
    <w:rsid w:val="0075228B"/>
    <w:rsid w:val="00756C80"/>
    <w:rsid w:val="0075707F"/>
    <w:rsid w:val="00760AF4"/>
    <w:rsid w:val="00764B4B"/>
    <w:rsid w:val="007667D4"/>
    <w:rsid w:val="00771647"/>
    <w:rsid w:val="00776F25"/>
    <w:rsid w:val="00777F70"/>
    <w:rsid w:val="007835E1"/>
    <w:rsid w:val="00792D41"/>
    <w:rsid w:val="007A504A"/>
    <w:rsid w:val="007A59CE"/>
    <w:rsid w:val="007A5D57"/>
    <w:rsid w:val="007B3FB6"/>
    <w:rsid w:val="007C541E"/>
    <w:rsid w:val="007E1D11"/>
    <w:rsid w:val="007E1E20"/>
    <w:rsid w:val="007F1274"/>
    <w:rsid w:val="007F6CC2"/>
    <w:rsid w:val="007F7F36"/>
    <w:rsid w:val="00805279"/>
    <w:rsid w:val="008129C4"/>
    <w:rsid w:val="00821CED"/>
    <w:rsid w:val="00822D0E"/>
    <w:rsid w:val="00823A34"/>
    <w:rsid w:val="00834E55"/>
    <w:rsid w:val="00834F0B"/>
    <w:rsid w:val="00837A8B"/>
    <w:rsid w:val="008514B0"/>
    <w:rsid w:val="00851A2C"/>
    <w:rsid w:val="00851B9B"/>
    <w:rsid w:val="00863EFF"/>
    <w:rsid w:val="008659FC"/>
    <w:rsid w:val="008664A6"/>
    <w:rsid w:val="00866542"/>
    <w:rsid w:val="00867F49"/>
    <w:rsid w:val="008717F1"/>
    <w:rsid w:val="0089597B"/>
    <w:rsid w:val="008A1130"/>
    <w:rsid w:val="008A2F8E"/>
    <w:rsid w:val="008A3172"/>
    <w:rsid w:val="008B4CC6"/>
    <w:rsid w:val="008C0962"/>
    <w:rsid w:val="008C54A9"/>
    <w:rsid w:val="008D4B62"/>
    <w:rsid w:val="008D5732"/>
    <w:rsid w:val="00900325"/>
    <w:rsid w:val="009026A1"/>
    <w:rsid w:val="00906555"/>
    <w:rsid w:val="00910134"/>
    <w:rsid w:val="00910C10"/>
    <w:rsid w:val="00911B85"/>
    <w:rsid w:val="009203E3"/>
    <w:rsid w:val="00921B7E"/>
    <w:rsid w:val="00934FBB"/>
    <w:rsid w:val="0093555B"/>
    <w:rsid w:val="009371F3"/>
    <w:rsid w:val="00940386"/>
    <w:rsid w:val="00955D0A"/>
    <w:rsid w:val="00957A4D"/>
    <w:rsid w:val="0097155C"/>
    <w:rsid w:val="00972BBF"/>
    <w:rsid w:val="0098682A"/>
    <w:rsid w:val="009A0B23"/>
    <w:rsid w:val="009A0FFA"/>
    <w:rsid w:val="009A28E5"/>
    <w:rsid w:val="009B6F6D"/>
    <w:rsid w:val="009C2AEB"/>
    <w:rsid w:val="009D2417"/>
    <w:rsid w:val="009E593D"/>
    <w:rsid w:val="009F0C9D"/>
    <w:rsid w:val="009F1F7D"/>
    <w:rsid w:val="009F60A6"/>
    <w:rsid w:val="009F73E6"/>
    <w:rsid w:val="00A03035"/>
    <w:rsid w:val="00A06BC6"/>
    <w:rsid w:val="00A109C7"/>
    <w:rsid w:val="00A10DAE"/>
    <w:rsid w:val="00A11DA0"/>
    <w:rsid w:val="00A131CA"/>
    <w:rsid w:val="00A13A2F"/>
    <w:rsid w:val="00A13C52"/>
    <w:rsid w:val="00A15678"/>
    <w:rsid w:val="00A24EE3"/>
    <w:rsid w:val="00A250B3"/>
    <w:rsid w:val="00A33760"/>
    <w:rsid w:val="00A370C2"/>
    <w:rsid w:val="00A372CB"/>
    <w:rsid w:val="00A37FD8"/>
    <w:rsid w:val="00A425D8"/>
    <w:rsid w:val="00A43D2D"/>
    <w:rsid w:val="00A4492A"/>
    <w:rsid w:val="00A44C3D"/>
    <w:rsid w:val="00A60A23"/>
    <w:rsid w:val="00A61BF0"/>
    <w:rsid w:val="00A70C41"/>
    <w:rsid w:val="00A71BC3"/>
    <w:rsid w:val="00A77789"/>
    <w:rsid w:val="00A77CC8"/>
    <w:rsid w:val="00A77CCB"/>
    <w:rsid w:val="00A80386"/>
    <w:rsid w:val="00A80BD5"/>
    <w:rsid w:val="00A931FF"/>
    <w:rsid w:val="00A950DA"/>
    <w:rsid w:val="00AA1E00"/>
    <w:rsid w:val="00AA6133"/>
    <w:rsid w:val="00AA7CC4"/>
    <w:rsid w:val="00AB23C5"/>
    <w:rsid w:val="00AB4F67"/>
    <w:rsid w:val="00AB4F6B"/>
    <w:rsid w:val="00AB6A9E"/>
    <w:rsid w:val="00AC2C91"/>
    <w:rsid w:val="00AD7D8D"/>
    <w:rsid w:val="00AE411A"/>
    <w:rsid w:val="00AF2473"/>
    <w:rsid w:val="00AF3490"/>
    <w:rsid w:val="00B10108"/>
    <w:rsid w:val="00B12E97"/>
    <w:rsid w:val="00B25892"/>
    <w:rsid w:val="00B25E0F"/>
    <w:rsid w:val="00B266D3"/>
    <w:rsid w:val="00B27189"/>
    <w:rsid w:val="00B3186F"/>
    <w:rsid w:val="00B332B6"/>
    <w:rsid w:val="00B44958"/>
    <w:rsid w:val="00B45357"/>
    <w:rsid w:val="00B4687D"/>
    <w:rsid w:val="00B501E9"/>
    <w:rsid w:val="00B5462A"/>
    <w:rsid w:val="00B55A1C"/>
    <w:rsid w:val="00B57683"/>
    <w:rsid w:val="00B60A27"/>
    <w:rsid w:val="00B60E99"/>
    <w:rsid w:val="00B64FBE"/>
    <w:rsid w:val="00B67281"/>
    <w:rsid w:val="00B677ED"/>
    <w:rsid w:val="00B73529"/>
    <w:rsid w:val="00B87E2A"/>
    <w:rsid w:val="00B91543"/>
    <w:rsid w:val="00B9612C"/>
    <w:rsid w:val="00BA0F29"/>
    <w:rsid w:val="00BA4B58"/>
    <w:rsid w:val="00BA528B"/>
    <w:rsid w:val="00BB77C6"/>
    <w:rsid w:val="00BB782B"/>
    <w:rsid w:val="00BC051B"/>
    <w:rsid w:val="00BC19AC"/>
    <w:rsid w:val="00BC7B0F"/>
    <w:rsid w:val="00BD19BF"/>
    <w:rsid w:val="00BD6B50"/>
    <w:rsid w:val="00BE2BC0"/>
    <w:rsid w:val="00BF6DC5"/>
    <w:rsid w:val="00BF783A"/>
    <w:rsid w:val="00C01205"/>
    <w:rsid w:val="00C027A5"/>
    <w:rsid w:val="00C0415E"/>
    <w:rsid w:val="00C04EE3"/>
    <w:rsid w:val="00C05685"/>
    <w:rsid w:val="00C16F89"/>
    <w:rsid w:val="00C24EAA"/>
    <w:rsid w:val="00C25475"/>
    <w:rsid w:val="00C259B9"/>
    <w:rsid w:val="00C26026"/>
    <w:rsid w:val="00C47397"/>
    <w:rsid w:val="00C551FC"/>
    <w:rsid w:val="00C55615"/>
    <w:rsid w:val="00C66623"/>
    <w:rsid w:val="00C67445"/>
    <w:rsid w:val="00C716C6"/>
    <w:rsid w:val="00C73482"/>
    <w:rsid w:val="00C911E7"/>
    <w:rsid w:val="00C94A1B"/>
    <w:rsid w:val="00CA1714"/>
    <w:rsid w:val="00CA4124"/>
    <w:rsid w:val="00CA5409"/>
    <w:rsid w:val="00CC0A84"/>
    <w:rsid w:val="00CC1CB7"/>
    <w:rsid w:val="00CC1DAE"/>
    <w:rsid w:val="00CC5931"/>
    <w:rsid w:val="00CC616F"/>
    <w:rsid w:val="00CE0FED"/>
    <w:rsid w:val="00CE665B"/>
    <w:rsid w:val="00CE7209"/>
    <w:rsid w:val="00CF51D3"/>
    <w:rsid w:val="00CF708F"/>
    <w:rsid w:val="00D02C53"/>
    <w:rsid w:val="00D03B4B"/>
    <w:rsid w:val="00D06ADA"/>
    <w:rsid w:val="00D17173"/>
    <w:rsid w:val="00D20FD3"/>
    <w:rsid w:val="00D21FBD"/>
    <w:rsid w:val="00D24CAD"/>
    <w:rsid w:val="00D30BFB"/>
    <w:rsid w:val="00D42C6A"/>
    <w:rsid w:val="00D55974"/>
    <w:rsid w:val="00D61FEB"/>
    <w:rsid w:val="00D642CC"/>
    <w:rsid w:val="00D66BDA"/>
    <w:rsid w:val="00D840CF"/>
    <w:rsid w:val="00D8465B"/>
    <w:rsid w:val="00D96E24"/>
    <w:rsid w:val="00DA3A49"/>
    <w:rsid w:val="00DA3D27"/>
    <w:rsid w:val="00DA4472"/>
    <w:rsid w:val="00DD1D6F"/>
    <w:rsid w:val="00DE0B02"/>
    <w:rsid w:val="00DE5DBD"/>
    <w:rsid w:val="00DF075F"/>
    <w:rsid w:val="00DF1EF4"/>
    <w:rsid w:val="00DF7CFE"/>
    <w:rsid w:val="00E00C59"/>
    <w:rsid w:val="00E044C5"/>
    <w:rsid w:val="00E07FC9"/>
    <w:rsid w:val="00E15857"/>
    <w:rsid w:val="00E16AF9"/>
    <w:rsid w:val="00E17D58"/>
    <w:rsid w:val="00E26812"/>
    <w:rsid w:val="00E362B7"/>
    <w:rsid w:val="00E42F93"/>
    <w:rsid w:val="00E44783"/>
    <w:rsid w:val="00E46296"/>
    <w:rsid w:val="00E47892"/>
    <w:rsid w:val="00E541CF"/>
    <w:rsid w:val="00E5630E"/>
    <w:rsid w:val="00E61A5D"/>
    <w:rsid w:val="00E63278"/>
    <w:rsid w:val="00E70992"/>
    <w:rsid w:val="00E741A0"/>
    <w:rsid w:val="00E8186E"/>
    <w:rsid w:val="00EA1162"/>
    <w:rsid w:val="00EA1625"/>
    <w:rsid w:val="00EA2920"/>
    <w:rsid w:val="00EA6E13"/>
    <w:rsid w:val="00EB51A7"/>
    <w:rsid w:val="00ED5021"/>
    <w:rsid w:val="00ED691C"/>
    <w:rsid w:val="00EE06BE"/>
    <w:rsid w:val="00EE07C6"/>
    <w:rsid w:val="00EE27D1"/>
    <w:rsid w:val="00EE2E56"/>
    <w:rsid w:val="00EE3828"/>
    <w:rsid w:val="00EE64AF"/>
    <w:rsid w:val="00EE6718"/>
    <w:rsid w:val="00F05C96"/>
    <w:rsid w:val="00F1127F"/>
    <w:rsid w:val="00F12287"/>
    <w:rsid w:val="00F12685"/>
    <w:rsid w:val="00F16FDA"/>
    <w:rsid w:val="00F21DC8"/>
    <w:rsid w:val="00F253A4"/>
    <w:rsid w:val="00F34650"/>
    <w:rsid w:val="00F34F88"/>
    <w:rsid w:val="00F36313"/>
    <w:rsid w:val="00F46906"/>
    <w:rsid w:val="00F51938"/>
    <w:rsid w:val="00F527CC"/>
    <w:rsid w:val="00F574A3"/>
    <w:rsid w:val="00F63C52"/>
    <w:rsid w:val="00F72FB2"/>
    <w:rsid w:val="00F8451E"/>
    <w:rsid w:val="00F85B2D"/>
    <w:rsid w:val="00F90F48"/>
    <w:rsid w:val="00F96F61"/>
    <w:rsid w:val="00FA3D5E"/>
    <w:rsid w:val="00FA4331"/>
    <w:rsid w:val="00FB4D40"/>
    <w:rsid w:val="00FD0F05"/>
    <w:rsid w:val="00FD1D2C"/>
    <w:rsid w:val="00FD4194"/>
    <w:rsid w:val="00FD4536"/>
    <w:rsid w:val="00FE0E47"/>
    <w:rsid w:val="00FE5798"/>
    <w:rsid w:val="00FE6386"/>
    <w:rsid w:val="00FE7485"/>
    <w:rsid w:val="00FE78EC"/>
    <w:rsid w:val="00FF1F52"/>
    <w:rsid w:val="00FF57B2"/>
    <w:rsid w:val="00FF6FCE"/>
    <w:rsid w:val="19CB5697"/>
    <w:rsid w:val="2897B879"/>
    <w:rsid w:val="29396CF3"/>
    <w:rsid w:val="2B466BF5"/>
    <w:rsid w:val="44E322ED"/>
    <w:rsid w:val="71616F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8CF1"/>
  <w15:chartTrackingRefBased/>
  <w15:docId w15:val="{23535FD7-8471-44B8-90D8-C3948643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2B219E"/>
    <w:pPr>
      <w:tabs>
        <w:tab w:val="left" w:pos="567"/>
        <w:tab w:val="right" w:pos="9628"/>
      </w:tabs>
      <w:spacing w:before="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after="100"/>
      <w:ind w:left="880"/>
    </w:pPr>
  </w:style>
  <w:style w:type="paragraph" w:styleId="TOC6">
    <w:name w:val="toc 6"/>
    <w:basedOn w:val="Normal"/>
    <w:next w:val="Normal"/>
    <w:autoRedefine/>
    <w:uiPriority w:val="39"/>
    <w:unhideWhenUsed/>
    <w:rsid w:val="005945F4"/>
    <w:pPr>
      <w:spacing w:after="100"/>
      <w:ind w:left="1100"/>
    </w:pPr>
  </w:style>
  <w:style w:type="paragraph" w:styleId="TOC7">
    <w:name w:val="toc 7"/>
    <w:basedOn w:val="Normal"/>
    <w:next w:val="Normal"/>
    <w:autoRedefine/>
    <w:uiPriority w:val="39"/>
    <w:unhideWhenUsed/>
    <w:rsid w:val="005945F4"/>
    <w:pPr>
      <w:spacing w:after="100"/>
      <w:ind w:left="1320"/>
    </w:pPr>
  </w:style>
  <w:style w:type="paragraph" w:styleId="TOC8">
    <w:name w:val="toc 8"/>
    <w:basedOn w:val="Normal"/>
    <w:next w:val="Normal"/>
    <w:autoRedefine/>
    <w:uiPriority w:val="39"/>
    <w:unhideWhenUsed/>
    <w:rsid w:val="005945F4"/>
    <w:pPr>
      <w:spacing w:after="100"/>
      <w:ind w:left="1540"/>
    </w:pPr>
  </w:style>
  <w:style w:type="paragraph" w:styleId="TOC9">
    <w:name w:val="toc 9"/>
    <w:basedOn w:val="Normal"/>
    <w:next w:val="Normal"/>
    <w:autoRedefine/>
    <w:uiPriority w:val="39"/>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1"/>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2"/>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spacing w:before="0" w:after="0" w:line="260" w:lineRule="exact"/>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paragraph" w:customStyle="1" w:styleId="xl25">
    <w:name w:val="xl25"/>
    <w:basedOn w:val="Normal"/>
    <w:rsid w:val="00134006"/>
    <w:pPr>
      <w:overflowPunct w:val="0"/>
      <w:autoSpaceDE w:val="0"/>
      <w:autoSpaceDN w:val="0"/>
      <w:adjustRightInd w:val="0"/>
      <w:spacing w:before="100" w:after="100" w:line="240" w:lineRule="auto"/>
      <w:jc w:val="both"/>
    </w:pPr>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09">
      <w:bodyDiv w:val="1"/>
      <w:marLeft w:val="0"/>
      <w:marRight w:val="0"/>
      <w:marTop w:val="0"/>
      <w:marBottom w:val="0"/>
      <w:divBdr>
        <w:top w:val="none" w:sz="0" w:space="0" w:color="auto"/>
        <w:left w:val="none" w:sz="0" w:space="0" w:color="auto"/>
        <w:bottom w:val="none" w:sz="0" w:space="0" w:color="auto"/>
        <w:right w:val="none" w:sz="0" w:space="0" w:color="auto"/>
      </w:divBdr>
    </w:div>
    <w:div w:id="525022477">
      <w:bodyDiv w:val="1"/>
      <w:marLeft w:val="0"/>
      <w:marRight w:val="0"/>
      <w:marTop w:val="0"/>
      <w:marBottom w:val="0"/>
      <w:divBdr>
        <w:top w:val="none" w:sz="0" w:space="0" w:color="auto"/>
        <w:left w:val="none" w:sz="0" w:space="0" w:color="auto"/>
        <w:bottom w:val="none" w:sz="0" w:space="0" w:color="auto"/>
        <w:right w:val="none" w:sz="0" w:space="0" w:color="auto"/>
      </w:divBdr>
    </w:div>
    <w:div w:id="627247591">
      <w:bodyDiv w:val="1"/>
      <w:marLeft w:val="0"/>
      <w:marRight w:val="0"/>
      <w:marTop w:val="0"/>
      <w:marBottom w:val="0"/>
      <w:divBdr>
        <w:top w:val="none" w:sz="0" w:space="0" w:color="auto"/>
        <w:left w:val="none" w:sz="0" w:space="0" w:color="auto"/>
        <w:bottom w:val="none" w:sz="0" w:space="0" w:color="auto"/>
        <w:right w:val="none" w:sz="0" w:space="0" w:color="auto"/>
      </w:divBdr>
    </w:div>
    <w:div w:id="782500006">
      <w:bodyDiv w:val="1"/>
      <w:marLeft w:val="0"/>
      <w:marRight w:val="0"/>
      <w:marTop w:val="0"/>
      <w:marBottom w:val="0"/>
      <w:divBdr>
        <w:top w:val="none" w:sz="0" w:space="0" w:color="auto"/>
        <w:left w:val="none" w:sz="0" w:space="0" w:color="auto"/>
        <w:bottom w:val="none" w:sz="0" w:space="0" w:color="auto"/>
        <w:right w:val="none" w:sz="0" w:space="0" w:color="auto"/>
      </w:divBdr>
    </w:div>
    <w:div w:id="1101954638">
      <w:bodyDiv w:val="1"/>
      <w:marLeft w:val="0"/>
      <w:marRight w:val="0"/>
      <w:marTop w:val="0"/>
      <w:marBottom w:val="0"/>
      <w:divBdr>
        <w:top w:val="none" w:sz="0" w:space="0" w:color="auto"/>
        <w:left w:val="none" w:sz="0" w:space="0" w:color="auto"/>
        <w:bottom w:val="none" w:sz="0" w:space="0" w:color="auto"/>
        <w:right w:val="none" w:sz="0" w:space="0" w:color="auto"/>
      </w:divBdr>
    </w:div>
    <w:div w:id="20036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0F4745"/>
    <w:rsid w:val="00107210"/>
    <w:rsid w:val="00124A47"/>
    <w:rsid w:val="00234B8B"/>
    <w:rsid w:val="002632CC"/>
    <w:rsid w:val="002D0B04"/>
    <w:rsid w:val="002F0B52"/>
    <w:rsid w:val="003973B9"/>
    <w:rsid w:val="003C5A28"/>
    <w:rsid w:val="003D1469"/>
    <w:rsid w:val="003F7824"/>
    <w:rsid w:val="00404AF6"/>
    <w:rsid w:val="0048798F"/>
    <w:rsid w:val="004A20E8"/>
    <w:rsid w:val="004C3A29"/>
    <w:rsid w:val="00523F6C"/>
    <w:rsid w:val="005E07A1"/>
    <w:rsid w:val="0071250F"/>
    <w:rsid w:val="008232E6"/>
    <w:rsid w:val="0082456E"/>
    <w:rsid w:val="0083184D"/>
    <w:rsid w:val="008A6F9F"/>
    <w:rsid w:val="00A22F30"/>
    <w:rsid w:val="00A673C0"/>
    <w:rsid w:val="00A74E51"/>
    <w:rsid w:val="00AB0644"/>
    <w:rsid w:val="00AE43EB"/>
    <w:rsid w:val="00B24CA6"/>
    <w:rsid w:val="00CC01A0"/>
    <w:rsid w:val="00D5283E"/>
    <w:rsid w:val="00E95F64"/>
    <w:rsid w:val="00F02102"/>
    <w:rsid w:val="00F81AF3"/>
    <w:rsid w:val="00F83435"/>
    <w:rsid w:val="00FB4D9B"/>
    <w:rsid w:val="00FD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C0"/>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0BD19B-1CC1-454C-87FE-002DA28B4A0D}">
  <we:reference id="f1abd87f-a3ba-42fb-91d5-100000000000" version="1.0.0.6" store="EXCatalog" storeType="EXCatalog"/>
  <we:alternateReferences>
    <we:reference id="WA104380278" version="1.0.0.6"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234847362E9941BE803124B93A0927" ma:contentTypeVersion="16" ma:contentTypeDescription="Create a new document." ma:contentTypeScope="" ma:versionID="770e411c649cdf078d081adcf00ee48c">
  <xsd:schema xmlns:xsd="http://www.w3.org/2001/XMLSchema" xmlns:xs="http://www.w3.org/2001/XMLSchema" xmlns:p="http://schemas.microsoft.com/office/2006/metadata/properties" xmlns:ns1="http://schemas.microsoft.com/sharepoint/v3" xmlns:ns3="2685e1fc-7b4b-46f1-9d28-1fc367e7f842" xmlns:ns4="cc451c5c-a2a9-4e84-bbff-a35261607aa2" targetNamespace="http://schemas.microsoft.com/office/2006/metadata/properties" ma:root="true" ma:fieldsID="c11e95e24eb95cb0b047551b51b56f13" ns1:_="" ns3:_="" ns4:_="">
    <xsd:import namespace="http://schemas.microsoft.com/sharepoint/v3"/>
    <xsd:import namespace="2685e1fc-7b4b-46f1-9d28-1fc367e7f842"/>
    <xsd:import namespace="cc451c5c-a2a9-4e84-bbff-a3526160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5e1fc-7b4b-46f1-9d28-1fc367e7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451c5c-a2a9-4e84-bbff-a35261607a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Props1.xml><?xml version="1.0" encoding="utf-8"?>
<ds:datastoreItem xmlns:ds="http://schemas.openxmlformats.org/officeDocument/2006/customXml" ds:itemID="{13B78FF6-C6A5-405D-ABE1-8BF9E8BDA8E1}">
  <ds:schemaRefs>
    <ds:schemaRef ds:uri="http://schemas.microsoft.com/sharepoint/v3/contenttype/forms"/>
  </ds:schemaRefs>
</ds:datastoreItem>
</file>

<file path=customXml/itemProps2.xml><?xml version="1.0" encoding="utf-8"?>
<ds:datastoreItem xmlns:ds="http://schemas.openxmlformats.org/officeDocument/2006/customXml" ds:itemID="{111DA4EF-082D-457F-9ACC-B3E6EF76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85e1fc-7b4b-46f1-9d28-1fc367e7f842"/>
    <ds:schemaRef ds:uri="cc451c5c-a2a9-4e84-bbff-a3526160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F64CC-FC5D-408F-8654-3022867E4C8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D324DD72-2CE3-4C18-8B7F-26EB846ADB0E}">
  <ds:schemaRefs>
    <ds:schemaRef ds:uri="http://schemas.openxmlformats.org/officeDocument/2006/bibliography"/>
  </ds:schemaRefs>
</ds:datastoreItem>
</file>

<file path=customXml/itemProps6.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7</TotalTime>
  <Pages>18</Pages>
  <Words>3204</Words>
  <Characters>18268</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Links>
    <vt:vector size="90" baseType="variant">
      <vt:variant>
        <vt:i4>1310772</vt:i4>
      </vt:variant>
      <vt:variant>
        <vt:i4>86</vt:i4>
      </vt:variant>
      <vt:variant>
        <vt:i4>0</vt:i4>
      </vt:variant>
      <vt:variant>
        <vt:i4>5</vt:i4>
      </vt:variant>
      <vt:variant>
        <vt:lpwstr/>
      </vt:variant>
      <vt:variant>
        <vt:lpwstr>_Toc100832691</vt:lpwstr>
      </vt:variant>
      <vt:variant>
        <vt:i4>1310772</vt:i4>
      </vt:variant>
      <vt:variant>
        <vt:i4>80</vt:i4>
      </vt:variant>
      <vt:variant>
        <vt:i4>0</vt:i4>
      </vt:variant>
      <vt:variant>
        <vt:i4>5</vt:i4>
      </vt:variant>
      <vt:variant>
        <vt:lpwstr/>
      </vt:variant>
      <vt:variant>
        <vt:lpwstr>_Toc100832690</vt:lpwstr>
      </vt:variant>
      <vt:variant>
        <vt:i4>1376308</vt:i4>
      </vt:variant>
      <vt:variant>
        <vt:i4>74</vt:i4>
      </vt:variant>
      <vt:variant>
        <vt:i4>0</vt:i4>
      </vt:variant>
      <vt:variant>
        <vt:i4>5</vt:i4>
      </vt:variant>
      <vt:variant>
        <vt:lpwstr/>
      </vt:variant>
      <vt:variant>
        <vt:lpwstr>_Toc100832689</vt:lpwstr>
      </vt:variant>
      <vt:variant>
        <vt:i4>1376308</vt:i4>
      </vt:variant>
      <vt:variant>
        <vt:i4>68</vt:i4>
      </vt:variant>
      <vt:variant>
        <vt:i4>0</vt:i4>
      </vt:variant>
      <vt:variant>
        <vt:i4>5</vt:i4>
      </vt:variant>
      <vt:variant>
        <vt:lpwstr/>
      </vt:variant>
      <vt:variant>
        <vt:lpwstr>_Toc100832688</vt:lpwstr>
      </vt:variant>
      <vt:variant>
        <vt:i4>1376308</vt:i4>
      </vt:variant>
      <vt:variant>
        <vt:i4>62</vt:i4>
      </vt:variant>
      <vt:variant>
        <vt:i4>0</vt:i4>
      </vt:variant>
      <vt:variant>
        <vt:i4>5</vt:i4>
      </vt:variant>
      <vt:variant>
        <vt:lpwstr/>
      </vt:variant>
      <vt:variant>
        <vt:lpwstr>_Toc100832687</vt:lpwstr>
      </vt:variant>
      <vt:variant>
        <vt:i4>1376308</vt:i4>
      </vt:variant>
      <vt:variant>
        <vt:i4>56</vt:i4>
      </vt:variant>
      <vt:variant>
        <vt:i4>0</vt:i4>
      </vt:variant>
      <vt:variant>
        <vt:i4>5</vt:i4>
      </vt:variant>
      <vt:variant>
        <vt:lpwstr/>
      </vt:variant>
      <vt:variant>
        <vt:lpwstr>_Toc100832686</vt:lpwstr>
      </vt:variant>
      <vt:variant>
        <vt:i4>1376308</vt:i4>
      </vt:variant>
      <vt:variant>
        <vt:i4>50</vt:i4>
      </vt:variant>
      <vt:variant>
        <vt:i4>0</vt:i4>
      </vt:variant>
      <vt:variant>
        <vt:i4>5</vt:i4>
      </vt:variant>
      <vt:variant>
        <vt:lpwstr/>
      </vt:variant>
      <vt:variant>
        <vt:lpwstr>_Toc100832685</vt:lpwstr>
      </vt:variant>
      <vt:variant>
        <vt:i4>1376308</vt:i4>
      </vt:variant>
      <vt:variant>
        <vt:i4>44</vt:i4>
      </vt:variant>
      <vt:variant>
        <vt:i4>0</vt:i4>
      </vt:variant>
      <vt:variant>
        <vt:i4>5</vt:i4>
      </vt:variant>
      <vt:variant>
        <vt:lpwstr/>
      </vt:variant>
      <vt:variant>
        <vt:lpwstr>_Toc100832684</vt:lpwstr>
      </vt:variant>
      <vt:variant>
        <vt:i4>1376308</vt:i4>
      </vt:variant>
      <vt:variant>
        <vt:i4>38</vt:i4>
      </vt:variant>
      <vt:variant>
        <vt:i4>0</vt:i4>
      </vt:variant>
      <vt:variant>
        <vt:i4>5</vt:i4>
      </vt:variant>
      <vt:variant>
        <vt:lpwstr/>
      </vt:variant>
      <vt:variant>
        <vt:lpwstr>_Toc100832683</vt:lpwstr>
      </vt:variant>
      <vt:variant>
        <vt:i4>1376308</vt:i4>
      </vt:variant>
      <vt:variant>
        <vt:i4>32</vt:i4>
      </vt:variant>
      <vt:variant>
        <vt:i4>0</vt:i4>
      </vt:variant>
      <vt:variant>
        <vt:i4>5</vt:i4>
      </vt:variant>
      <vt:variant>
        <vt:lpwstr/>
      </vt:variant>
      <vt:variant>
        <vt:lpwstr>_Toc100832682</vt:lpwstr>
      </vt:variant>
      <vt:variant>
        <vt:i4>1376308</vt:i4>
      </vt:variant>
      <vt:variant>
        <vt:i4>26</vt:i4>
      </vt:variant>
      <vt:variant>
        <vt:i4>0</vt:i4>
      </vt:variant>
      <vt:variant>
        <vt:i4>5</vt:i4>
      </vt:variant>
      <vt:variant>
        <vt:lpwstr/>
      </vt:variant>
      <vt:variant>
        <vt:lpwstr>_Toc100832681</vt:lpwstr>
      </vt:variant>
      <vt:variant>
        <vt:i4>1376308</vt:i4>
      </vt:variant>
      <vt:variant>
        <vt:i4>20</vt:i4>
      </vt:variant>
      <vt:variant>
        <vt:i4>0</vt:i4>
      </vt:variant>
      <vt:variant>
        <vt:i4>5</vt:i4>
      </vt:variant>
      <vt:variant>
        <vt:lpwstr/>
      </vt:variant>
      <vt:variant>
        <vt:lpwstr>_Toc100832680</vt:lpwstr>
      </vt:variant>
      <vt:variant>
        <vt:i4>1703988</vt:i4>
      </vt:variant>
      <vt:variant>
        <vt:i4>14</vt:i4>
      </vt:variant>
      <vt:variant>
        <vt:i4>0</vt:i4>
      </vt:variant>
      <vt:variant>
        <vt:i4>5</vt:i4>
      </vt:variant>
      <vt:variant>
        <vt:lpwstr/>
      </vt:variant>
      <vt:variant>
        <vt:lpwstr>_Toc100832679</vt:lpwstr>
      </vt:variant>
      <vt:variant>
        <vt:i4>1703988</vt:i4>
      </vt:variant>
      <vt:variant>
        <vt:i4>8</vt:i4>
      </vt:variant>
      <vt:variant>
        <vt:i4>0</vt:i4>
      </vt:variant>
      <vt:variant>
        <vt:i4>5</vt:i4>
      </vt:variant>
      <vt:variant>
        <vt:lpwstr/>
      </vt:variant>
      <vt:variant>
        <vt:lpwstr>_Toc100832678</vt:lpwstr>
      </vt:variant>
      <vt:variant>
        <vt:i4>1703988</vt:i4>
      </vt:variant>
      <vt:variant>
        <vt:i4>2</vt:i4>
      </vt:variant>
      <vt:variant>
        <vt:i4>0</vt:i4>
      </vt:variant>
      <vt:variant>
        <vt:i4>5</vt:i4>
      </vt:variant>
      <vt:variant>
        <vt:lpwstr/>
      </vt:variant>
      <vt:variant>
        <vt:lpwstr>_Toc100832677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2019-02-07T01:49:00Z</cp:lastPrinted>
  <dcterms:created xsi:type="dcterms:W3CDTF">2022-06-23T12:39:00Z</dcterms:created>
  <dcterms:modified xsi:type="dcterms:W3CDTF">2022-06-27T08:25:00Z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0x01010023234847362E9941BE803124B93A0927</vt:lpwstr>
  </property>
</Properties>
</file>