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lobalFund"/>
        <w:tblpPr w:leftFromText="181" w:rightFromText="181" w:vertAnchor="page" w:horzAnchor="page" w:tblpYSpec="top"/>
        <w:tblOverlap w:val="never"/>
        <w:tblW w:w="11901" w:type="dxa"/>
        <w:tblLayout w:type="fixed"/>
        <w:tblCellMar>
          <w:right w:w="0" w:type="dxa"/>
        </w:tblCellMar>
        <w:tblLook w:val="04A0" w:firstRow="1" w:lastRow="0" w:firstColumn="1" w:lastColumn="0" w:noHBand="0" w:noVBand="1"/>
      </w:tblPr>
      <w:tblGrid>
        <w:gridCol w:w="11901"/>
      </w:tblGrid>
      <w:tr w:rsidR="007043C7" w:rsidRPr="00777F70" w14:paraId="16124FB5" w14:textId="77777777" w:rsidTr="007F6CC2">
        <w:trPr>
          <w:cnfStyle w:val="100000000000" w:firstRow="1" w:lastRow="0" w:firstColumn="0" w:lastColumn="0" w:oddVBand="0" w:evenVBand="0" w:oddHBand="0" w:evenHBand="0" w:firstRowFirstColumn="0" w:firstRowLastColumn="0" w:lastRowFirstColumn="0" w:lastRowLastColumn="0"/>
          <w:trHeight w:hRule="exact" w:val="5103"/>
        </w:trPr>
        <w:tc>
          <w:tcPr>
            <w:tcW w:w="9638" w:type="dxa"/>
            <w:tcBorders>
              <w:bottom w:val="none" w:sz="0" w:space="0" w:color="auto"/>
            </w:tcBorders>
          </w:tcPr>
          <w:p w14:paraId="54492B63" w14:textId="77777777" w:rsidR="007043C7" w:rsidRPr="00777F70" w:rsidRDefault="007043C7" w:rsidP="00197AE7">
            <w:pPr>
              <w:pStyle w:val="NormalNoSpace"/>
              <w:jc w:val="center"/>
              <w:rPr>
                <w:caps w:val="0"/>
              </w:rPr>
            </w:pPr>
          </w:p>
        </w:tc>
      </w:tr>
    </w:tbl>
    <w:p w14:paraId="578884F4" w14:textId="77777777" w:rsidR="007043C7" w:rsidRDefault="007043C7" w:rsidP="007043C7">
      <w:pPr>
        <w:pStyle w:val="Tiny"/>
      </w:pPr>
    </w:p>
    <w:tbl>
      <w:tblPr>
        <w:tblStyle w:val="TableGrid"/>
        <w:tblpPr w:vertAnchor="page" w:horzAnchor="page" w:tblpY="5127"/>
        <w:tblOverlap w:val="never"/>
        <w:tblW w:w="11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3"/>
        <w:gridCol w:w="9635"/>
        <w:gridCol w:w="1134"/>
      </w:tblGrid>
      <w:tr w:rsidR="00010133" w14:paraId="00FD5499" w14:textId="77777777" w:rsidTr="006D7841">
        <w:trPr>
          <w:trHeight w:hRule="exact" w:val="2381"/>
        </w:trPr>
        <w:tc>
          <w:tcPr>
            <w:tcW w:w="1133" w:type="dxa"/>
          </w:tcPr>
          <w:p w14:paraId="2B61794E" w14:textId="77777777" w:rsidR="00010133" w:rsidRDefault="00010133" w:rsidP="006D7841"/>
        </w:tc>
        <w:tc>
          <w:tcPr>
            <w:tcW w:w="9635" w:type="dxa"/>
          </w:tcPr>
          <w:p w14:paraId="5577780E" w14:textId="77777777" w:rsidR="00010133" w:rsidRDefault="00010133" w:rsidP="006D7841"/>
        </w:tc>
        <w:tc>
          <w:tcPr>
            <w:tcW w:w="1134" w:type="dxa"/>
          </w:tcPr>
          <w:p w14:paraId="63459F4E" w14:textId="77777777" w:rsidR="00010133" w:rsidRDefault="00010133" w:rsidP="006D7841"/>
        </w:tc>
      </w:tr>
      <w:tr w:rsidR="00010133" w:rsidRPr="00294250" w14:paraId="272F8FBB" w14:textId="77777777" w:rsidTr="006D7841">
        <w:trPr>
          <w:trHeight w:hRule="exact" w:val="3402"/>
        </w:trPr>
        <w:tc>
          <w:tcPr>
            <w:tcW w:w="1133" w:type="dxa"/>
            <w:vAlign w:val="center"/>
          </w:tcPr>
          <w:p w14:paraId="11A31C38" w14:textId="77777777" w:rsidR="00010133" w:rsidRDefault="00010133" w:rsidP="006D7841"/>
        </w:tc>
        <w:tc>
          <w:tcPr>
            <w:tcW w:w="9635" w:type="dxa"/>
            <w:vAlign w:val="center"/>
          </w:tcPr>
          <w:tbl>
            <w:tblPr>
              <w:tblStyle w:val="TableGrid"/>
              <w:tblW w:w="0" w:type="auto"/>
              <w:jc w:val="center"/>
              <w:tblBorders>
                <w:top w:val="single" w:sz="6" w:space="0" w:color="003F72" w:themeColor="background2"/>
                <w:left w:val="none" w:sz="0" w:space="0" w:color="auto"/>
                <w:bottom w:val="single" w:sz="6" w:space="0" w:color="003F72"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5"/>
            </w:tblGrid>
            <w:tr w:rsidR="00EE5596" w:rsidRPr="00294250" w14:paraId="5F39F127" w14:textId="77777777" w:rsidTr="00CE665B">
              <w:trPr>
                <w:jc w:val="center"/>
              </w:trPr>
              <w:tc>
                <w:tcPr>
                  <w:tcW w:w="0" w:type="auto"/>
                  <w:vAlign w:val="center"/>
                </w:tcPr>
                <w:p w14:paraId="397E5162" w14:textId="77777777" w:rsidR="00010133" w:rsidRPr="00EE5596" w:rsidRDefault="006C32D0" w:rsidP="00294250">
                  <w:pPr>
                    <w:pStyle w:val="CoverPageTitle"/>
                    <w:framePr w:wrap="around" w:vAnchor="page" w:hAnchor="page" w:y="5127"/>
                    <w:suppressOverlap/>
                    <w:rPr>
                      <w:b/>
                      <w:color w:val="auto"/>
                      <w:sz w:val="48"/>
                      <w:szCs w:val="48"/>
                      <w:lang w:val="fr-CH"/>
                    </w:rPr>
                  </w:pPr>
                  <w:r w:rsidRPr="00EE5596">
                    <w:rPr>
                      <w:b/>
                      <w:color w:val="auto"/>
                      <w:sz w:val="48"/>
                      <w:szCs w:val="48"/>
                      <w:lang w:val="fr"/>
                    </w:rPr>
                    <w:t>Directives d’audit annuel des subventions du Fonds mondial</w:t>
                  </w:r>
                </w:p>
                <w:p w14:paraId="08C2F6DE" w14:textId="271808E1" w:rsidR="00C55615" w:rsidRPr="00EE5596" w:rsidRDefault="006C32D0" w:rsidP="00294250">
                  <w:pPr>
                    <w:pStyle w:val="CoverPageTitle"/>
                    <w:framePr w:wrap="around" w:vAnchor="page" w:hAnchor="page" w:y="5127"/>
                    <w:suppressOverlap/>
                    <w:rPr>
                      <w:color w:val="auto"/>
                      <w:sz w:val="48"/>
                      <w:szCs w:val="48"/>
                      <w:lang w:val="fr-CH"/>
                    </w:rPr>
                  </w:pPr>
                  <w:r w:rsidRPr="00EE5596">
                    <w:rPr>
                      <w:bCs w:val="0"/>
                      <w:color w:val="auto"/>
                      <w:sz w:val="48"/>
                      <w:szCs w:val="48"/>
                      <w:lang w:val="fr"/>
                    </w:rPr>
                    <w:t xml:space="preserve">Annexe 4 : Document type de </w:t>
                  </w:r>
                </w:p>
                <w:p w14:paraId="3E04F50E" w14:textId="3745B87A" w:rsidR="006C32D0" w:rsidRPr="00EE5596" w:rsidRDefault="006C32D0" w:rsidP="00294250">
                  <w:pPr>
                    <w:pStyle w:val="CoverPageTitle"/>
                    <w:framePr w:wrap="around" w:vAnchor="page" w:hAnchor="page" w:y="5127"/>
                    <w:suppressOverlap/>
                    <w:rPr>
                      <w:color w:val="auto"/>
                      <w:sz w:val="48"/>
                      <w:szCs w:val="48"/>
                      <w:lang w:val="fr-CH"/>
                    </w:rPr>
                  </w:pPr>
                  <w:r w:rsidRPr="00EE5596">
                    <w:rPr>
                      <w:bCs w:val="0"/>
                      <w:color w:val="auto"/>
                      <w:sz w:val="48"/>
                      <w:szCs w:val="48"/>
                      <w:lang w:val="fr"/>
                    </w:rPr>
                    <w:t>lettre de recommandation</w:t>
                  </w:r>
                </w:p>
              </w:tc>
            </w:tr>
          </w:tbl>
          <w:p w14:paraId="4CE5418E" w14:textId="77777777" w:rsidR="00010133" w:rsidRPr="00EE5596" w:rsidRDefault="00010133" w:rsidP="006D7841">
            <w:pPr>
              <w:rPr>
                <w:lang w:val="fr-CH"/>
              </w:rPr>
            </w:pPr>
          </w:p>
        </w:tc>
        <w:tc>
          <w:tcPr>
            <w:tcW w:w="1134" w:type="dxa"/>
            <w:vAlign w:val="center"/>
          </w:tcPr>
          <w:p w14:paraId="1210BD01" w14:textId="77777777" w:rsidR="00010133" w:rsidRPr="00067023" w:rsidRDefault="00010133" w:rsidP="006D7841">
            <w:pPr>
              <w:rPr>
                <w:lang w:val="fr-CH"/>
              </w:rPr>
            </w:pPr>
          </w:p>
        </w:tc>
      </w:tr>
    </w:tbl>
    <w:p w14:paraId="66A9AD88" w14:textId="77777777" w:rsidR="009A28E5" w:rsidRPr="00067023" w:rsidRDefault="009A28E5" w:rsidP="009A28E5">
      <w:pPr>
        <w:rPr>
          <w:lang w:val="fr-CH"/>
        </w:rPr>
      </w:pPr>
    </w:p>
    <w:p w14:paraId="167327E1" w14:textId="2E529CA0" w:rsidR="005659E0" w:rsidRPr="00067023" w:rsidRDefault="00C55615" w:rsidP="0075707F">
      <w:pPr>
        <w:pStyle w:val="CoverPageDate"/>
        <w:rPr>
          <w:lang w:val="fr-CH"/>
        </w:rPr>
      </w:pPr>
      <w:r>
        <w:rPr>
          <w:bCs/>
          <w:lang w:val="fr"/>
        </w:rPr>
        <w:t xml:space="preserve">Avril 2022          </w:t>
      </w:r>
      <w:sdt>
        <w:sdtPr>
          <w:alias w:val="Form.ReportLocation"/>
          <w:tag w:val="{&quot;templafy&quot;:{&quot;id&quot;:&quot;ef9519b1-eb2f-4d35-a9ba-77480383d51d&quot;}}"/>
          <w:id w:val="-465742158"/>
          <w:lock w:val="contentLocked"/>
          <w:placeholder>
            <w:docPart w:val="EE96421251444573B6897316BD48B66F"/>
          </w:placeholder>
        </w:sdtPr>
        <w:sdtEndPr/>
        <w:sdtContent>
          <w:r>
            <w:rPr>
              <w:bCs/>
              <w:lang w:val="fr"/>
            </w:rPr>
            <w:t>Genève</w:t>
          </w:r>
        </w:sdtContent>
      </w:sdt>
      <w:r>
        <w:rPr>
          <w:bCs/>
          <w:lang w:val="fr"/>
        </w:rPr>
        <w:t xml:space="preserve">, </w:t>
      </w:r>
      <w:sdt>
        <w:sdtPr>
          <w:alias w:val="Form.ReportCountry"/>
          <w:tag w:val="{&quot;templafy&quot;:{&quot;id&quot;:&quot;9fe4f9ee-587b-496c-90fe-33d7988018fb&quot;}}"/>
          <w:id w:val="346768300"/>
          <w:lock w:val="contentLocked"/>
          <w:placeholder>
            <w:docPart w:val="A39ACD97DB174FFCABCA97DB23D742F5"/>
          </w:placeholder>
        </w:sdtPr>
        <w:sdtEndPr/>
        <w:sdtContent>
          <w:r>
            <w:rPr>
              <w:bCs/>
              <w:lang w:val="fr"/>
            </w:rPr>
            <w:t>Suisse</w:t>
          </w:r>
        </w:sdtContent>
      </w:sdt>
    </w:p>
    <w:p w14:paraId="26BB1B2C" w14:textId="77777777" w:rsidR="00A77789" w:rsidRPr="00067023" w:rsidRDefault="00A77789" w:rsidP="0075707F">
      <w:pPr>
        <w:pStyle w:val="CoverPageDate"/>
        <w:rPr>
          <w:lang w:val="fr-CH"/>
        </w:rPr>
      </w:pPr>
    </w:p>
    <w:p w14:paraId="5ACDA4AD" w14:textId="77777777" w:rsidR="006F1A1B" w:rsidRPr="00067023" w:rsidRDefault="006F1A1B" w:rsidP="0075707F">
      <w:pPr>
        <w:pStyle w:val="CoverPageDate"/>
        <w:rPr>
          <w:lang w:val="fr-CH"/>
        </w:rPr>
        <w:sectPr w:rsidR="006F1A1B" w:rsidRPr="00067023" w:rsidSect="004B567E">
          <w:headerReference w:type="even" r:id="rId13"/>
          <w:headerReference w:type="default" r:id="rId14"/>
          <w:footerReference w:type="even" r:id="rId15"/>
          <w:footerReference w:type="default" r:id="rId16"/>
          <w:headerReference w:type="first" r:id="rId17"/>
          <w:footerReference w:type="first" r:id="rId18"/>
          <w:endnotePr>
            <w:numFmt w:val="chicago"/>
          </w:endnotePr>
          <w:pgSz w:w="11906" w:h="16838" w:code="9"/>
          <w:pgMar w:top="851" w:right="1134" w:bottom="1559" w:left="1134" w:header="851" w:footer="851" w:gutter="0"/>
          <w:cols w:space="708"/>
          <w:docGrid w:linePitch="360"/>
        </w:sectPr>
      </w:pPr>
    </w:p>
    <w:p w14:paraId="1E3354B2" w14:textId="77777777" w:rsidR="006C32D0" w:rsidRPr="00067023" w:rsidRDefault="006C32D0" w:rsidP="006C32D0">
      <w:pPr>
        <w:spacing w:before="0" w:after="0" w:line="500" w:lineRule="exact"/>
        <w:rPr>
          <w:rFonts w:eastAsia="MS Gothic" w:cs="Arial"/>
          <w:bCs/>
          <w:noProof/>
          <w:color w:val="7F7F7F"/>
          <w:sz w:val="48"/>
          <w:szCs w:val="28"/>
          <w:lang w:val="fr-CH"/>
        </w:rPr>
      </w:pPr>
    </w:p>
    <w:p w14:paraId="3244EDF5" w14:textId="162EA5DF" w:rsidR="006C32D0" w:rsidRPr="00067023" w:rsidRDefault="006C32D0" w:rsidP="006C32D0">
      <w:pPr>
        <w:spacing w:before="0" w:after="0" w:line="500" w:lineRule="exact"/>
        <w:rPr>
          <w:rFonts w:eastAsia="MS Gothic" w:cs="Arial"/>
          <w:bCs/>
          <w:noProof/>
          <w:color w:val="7F7F7F"/>
          <w:sz w:val="48"/>
          <w:szCs w:val="28"/>
          <w:lang w:val="fr-CH"/>
        </w:rPr>
      </w:pPr>
      <w:r>
        <w:rPr>
          <w:rFonts w:eastAsia="MS Gothic" w:cs="Arial"/>
          <w:noProof/>
          <w:color w:val="7F7F7F"/>
          <w:sz w:val="48"/>
          <w:szCs w:val="28"/>
          <w:lang w:val="fr"/>
        </w:rPr>
        <w:t>Annexe 4 : Document type de lettre de recommandation</w:t>
      </w:r>
    </w:p>
    <w:p w14:paraId="196999D0" w14:textId="77777777" w:rsidR="006C32D0" w:rsidRPr="00067023" w:rsidRDefault="006C32D0" w:rsidP="006C32D0">
      <w:pPr>
        <w:spacing w:before="0" w:after="0" w:line="500" w:lineRule="exact"/>
        <w:jc w:val="both"/>
        <w:rPr>
          <w:rFonts w:eastAsia="MS Gothic" w:cs="Arial"/>
          <w:bCs/>
          <w:color w:val="7F7F7F"/>
          <w:sz w:val="48"/>
          <w:szCs w:val="28"/>
          <w:lang w:val="fr-CH"/>
        </w:rPr>
      </w:pPr>
    </w:p>
    <w:p w14:paraId="033E70D2" w14:textId="77777777" w:rsidR="006C32D0" w:rsidRPr="00067023" w:rsidRDefault="006C32D0" w:rsidP="006C32D0">
      <w:pPr>
        <w:tabs>
          <w:tab w:val="left" w:pos="7530"/>
        </w:tabs>
        <w:spacing w:before="0" w:after="120"/>
        <w:rPr>
          <w:rFonts w:eastAsia="Times New Roman" w:cs="Arial"/>
          <w:b/>
          <w:lang w:val="fr-CH"/>
        </w:rPr>
      </w:pPr>
      <w:bookmarkStart w:id="0" w:name="_Hlk20480456"/>
      <w:r>
        <w:rPr>
          <w:rFonts w:eastAsia="Times New Roman" w:cs="Arial"/>
          <w:b/>
          <w:bCs/>
          <w:lang w:val="fr"/>
        </w:rPr>
        <w:t>Note d’orientation</w:t>
      </w:r>
    </w:p>
    <w:p w14:paraId="0D7ADADE" w14:textId="6F0B810E" w:rsidR="006C32D0" w:rsidRPr="00067023" w:rsidRDefault="00FE0E47" w:rsidP="006C32D0">
      <w:pPr>
        <w:tabs>
          <w:tab w:val="left" w:pos="7530"/>
        </w:tabs>
        <w:spacing w:before="0" w:after="120"/>
        <w:rPr>
          <w:rFonts w:eastAsia="Times New Roman" w:cs="Arial"/>
          <w:lang w:val="fr-CH"/>
        </w:rPr>
      </w:pPr>
      <w:r>
        <w:rPr>
          <w:rFonts w:eastAsia="Times New Roman" w:cs="Arial"/>
          <w:lang w:val="fr"/>
        </w:rPr>
        <w:t>La lettre de recommandation pour l’audit des états financiers des subventions à des fins spéciales doit suivre la structure du présent document type et contenir l’information indiquée ci-après.</w:t>
      </w:r>
    </w:p>
    <w:p w14:paraId="3D2B416E" w14:textId="77777777" w:rsidR="006C32D0" w:rsidRPr="00067023" w:rsidRDefault="006C32D0" w:rsidP="006C32D0">
      <w:pPr>
        <w:tabs>
          <w:tab w:val="left" w:pos="7530"/>
        </w:tabs>
        <w:spacing w:before="0" w:after="120"/>
        <w:rPr>
          <w:rFonts w:eastAsia="Times New Roman" w:cs="Arial"/>
          <w:lang w:val="fr-CH"/>
        </w:rPr>
      </w:pPr>
    </w:p>
    <w:p w14:paraId="3F79EE14" w14:textId="3F1BF98C" w:rsidR="006C32D0" w:rsidRPr="00067023" w:rsidRDefault="006C32D0" w:rsidP="006C32D0">
      <w:pPr>
        <w:tabs>
          <w:tab w:val="left" w:pos="7530"/>
        </w:tabs>
        <w:spacing w:before="0" w:after="120"/>
        <w:rPr>
          <w:rFonts w:eastAsia="Times New Roman" w:cs="Arial"/>
          <w:b/>
          <w:lang w:val="fr-CH"/>
        </w:rPr>
      </w:pPr>
      <w:r>
        <w:rPr>
          <w:rFonts w:eastAsia="Times New Roman" w:cs="Arial"/>
          <w:b/>
          <w:bCs/>
          <w:lang w:val="fr"/>
        </w:rPr>
        <w:t>Sections obligatoires</w:t>
      </w:r>
    </w:p>
    <w:p w14:paraId="43AF5C4B" w14:textId="78ADF037" w:rsidR="006C32D0" w:rsidRPr="00067023" w:rsidRDefault="00B3186F" w:rsidP="006C32D0">
      <w:pPr>
        <w:tabs>
          <w:tab w:val="left" w:pos="7530"/>
        </w:tabs>
        <w:spacing w:before="0" w:after="120"/>
        <w:rPr>
          <w:rFonts w:eastAsia="Times New Roman" w:cs="Arial"/>
          <w:lang w:val="fr-CH"/>
        </w:rPr>
      </w:pPr>
      <w:r>
        <w:rPr>
          <w:rFonts w:eastAsia="Times New Roman" w:cs="Arial"/>
          <w:lang w:val="fr"/>
        </w:rPr>
        <w:t xml:space="preserve">Les sections suivantes de la lettre de recommandation </w:t>
      </w:r>
      <w:r>
        <w:rPr>
          <w:rFonts w:eastAsia="Times New Roman" w:cs="Arial"/>
          <w:b/>
          <w:bCs/>
          <w:lang w:val="fr"/>
        </w:rPr>
        <w:t>doivent</w:t>
      </w:r>
      <w:r>
        <w:rPr>
          <w:rFonts w:eastAsia="Times New Roman" w:cs="Arial"/>
          <w:lang w:val="fr"/>
        </w:rPr>
        <w:t xml:space="preserve"> être fournies par les auditeurs.</w:t>
      </w:r>
    </w:p>
    <w:p w14:paraId="397479B8" w14:textId="15720634" w:rsidR="006C32D0" w:rsidRPr="008A3172" w:rsidRDefault="008A3172" w:rsidP="00E541CF">
      <w:pPr>
        <w:numPr>
          <w:ilvl w:val="0"/>
          <w:numId w:val="32"/>
        </w:numPr>
        <w:tabs>
          <w:tab w:val="left" w:pos="7530"/>
        </w:tabs>
        <w:spacing w:before="0" w:after="0"/>
        <w:contextualSpacing/>
        <w:rPr>
          <w:rFonts w:eastAsia="Times New Roman" w:cs="Arial"/>
        </w:rPr>
      </w:pPr>
      <w:r>
        <w:rPr>
          <w:rFonts w:eastAsia="Times New Roman" w:cs="Arial"/>
          <w:lang w:val="fr"/>
        </w:rPr>
        <w:t>Page de garde</w:t>
      </w:r>
    </w:p>
    <w:p w14:paraId="19E22D89" w14:textId="02E64A29" w:rsidR="00DA4472" w:rsidRDefault="00DA4472" w:rsidP="00E541CF">
      <w:pPr>
        <w:numPr>
          <w:ilvl w:val="0"/>
          <w:numId w:val="32"/>
        </w:numPr>
        <w:tabs>
          <w:tab w:val="left" w:pos="7530"/>
        </w:tabs>
        <w:spacing w:before="0" w:after="0"/>
        <w:contextualSpacing/>
        <w:rPr>
          <w:rFonts w:eastAsia="Times New Roman" w:cs="Arial"/>
        </w:rPr>
      </w:pPr>
      <w:r>
        <w:rPr>
          <w:rFonts w:eastAsia="Times New Roman" w:cs="Arial"/>
          <w:lang w:val="fr"/>
        </w:rPr>
        <w:t>Résumé</w:t>
      </w:r>
    </w:p>
    <w:p w14:paraId="57B7A71D" w14:textId="430BC16D" w:rsidR="00863EFF" w:rsidRPr="00067023" w:rsidRDefault="00863EFF" w:rsidP="00E541CF">
      <w:pPr>
        <w:numPr>
          <w:ilvl w:val="0"/>
          <w:numId w:val="32"/>
        </w:numPr>
        <w:tabs>
          <w:tab w:val="left" w:pos="7530"/>
        </w:tabs>
        <w:spacing w:before="0" w:after="0"/>
        <w:contextualSpacing/>
        <w:rPr>
          <w:rFonts w:eastAsia="Times New Roman" w:cs="Arial"/>
          <w:lang w:val="fr-CH"/>
        </w:rPr>
      </w:pPr>
      <w:r>
        <w:rPr>
          <w:rFonts w:eastAsia="Times New Roman" w:cs="Arial"/>
          <w:lang w:val="fr"/>
        </w:rPr>
        <w:t>Constats et recommandations pour la période de l’audit</w:t>
      </w:r>
    </w:p>
    <w:p w14:paraId="35084039" w14:textId="5CFB0329" w:rsidR="003511C1" w:rsidRPr="00067023" w:rsidRDefault="003511C1" w:rsidP="00E541CF">
      <w:pPr>
        <w:pStyle w:val="ListParagraph"/>
        <w:numPr>
          <w:ilvl w:val="0"/>
          <w:numId w:val="32"/>
        </w:numPr>
        <w:spacing w:before="0" w:after="0"/>
        <w:rPr>
          <w:rFonts w:eastAsia="Times New Roman" w:cs="Arial"/>
          <w:lang w:val="fr-CH"/>
        </w:rPr>
      </w:pPr>
      <w:r>
        <w:rPr>
          <w:rFonts w:eastAsia="Times New Roman" w:cs="Arial"/>
          <w:lang w:val="fr"/>
        </w:rPr>
        <w:t>Constats et recommandations pour la période d’audit précédente</w:t>
      </w:r>
    </w:p>
    <w:p w14:paraId="1F0E8B37" w14:textId="77777777" w:rsidR="00076D08" w:rsidRDefault="00D20FD3" w:rsidP="00E541CF">
      <w:pPr>
        <w:numPr>
          <w:ilvl w:val="0"/>
          <w:numId w:val="32"/>
        </w:numPr>
        <w:tabs>
          <w:tab w:val="left" w:pos="7530"/>
        </w:tabs>
        <w:spacing w:before="0" w:after="0"/>
        <w:contextualSpacing/>
        <w:rPr>
          <w:rFonts w:eastAsia="Times New Roman" w:cs="Arial"/>
        </w:rPr>
      </w:pPr>
      <w:r>
        <w:rPr>
          <w:rFonts w:eastAsia="Times New Roman" w:cs="Arial"/>
          <w:lang w:val="fr"/>
        </w:rPr>
        <w:t>Cadre de contrôle interne</w:t>
      </w:r>
    </w:p>
    <w:p w14:paraId="612DDB44" w14:textId="77777777" w:rsidR="00345006" w:rsidRDefault="00076D08" w:rsidP="00E541CF">
      <w:pPr>
        <w:numPr>
          <w:ilvl w:val="0"/>
          <w:numId w:val="32"/>
        </w:numPr>
        <w:tabs>
          <w:tab w:val="left" w:pos="7530"/>
        </w:tabs>
        <w:spacing w:before="0" w:after="0"/>
        <w:contextualSpacing/>
        <w:rPr>
          <w:rFonts w:eastAsia="Times New Roman" w:cs="Arial"/>
        </w:rPr>
      </w:pPr>
      <w:r>
        <w:rPr>
          <w:rFonts w:eastAsia="Times New Roman" w:cs="Arial"/>
          <w:lang w:val="fr"/>
        </w:rPr>
        <w:t xml:space="preserve">Gestion des risques </w:t>
      </w:r>
    </w:p>
    <w:p w14:paraId="2A680489" w14:textId="0C6429A3" w:rsidR="006C32D0" w:rsidRPr="00345006" w:rsidRDefault="00345006" w:rsidP="00E541CF">
      <w:pPr>
        <w:numPr>
          <w:ilvl w:val="0"/>
          <w:numId w:val="32"/>
        </w:numPr>
        <w:tabs>
          <w:tab w:val="left" w:pos="7530"/>
        </w:tabs>
        <w:spacing w:before="0" w:after="0"/>
        <w:contextualSpacing/>
        <w:rPr>
          <w:rFonts w:eastAsia="Times New Roman" w:cs="Arial"/>
        </w:rPr>
      </w:pPr>
      <w:r>
        <w:rPr>
          <w:rFonts w:eastAsia="Times New Roman" w:cs="Arial"/>
          <w:lang w:val="fr"/>
        </w:rPr>
        <w:t>Autres déclarations importantes</w:t>
      </w:r>
    </w:p>
    <w:p w14:paraId="42EC448C" w14:textId="77777777" w:rsidR="000E78B3" w:rsidRDefault="000E78B3" w:rsidP="006C32D0">
      <w:pPr>
        <w:tabs>
          <w:tab w:val="left" w:pos="7530"/>
        </w:tabs>
        <w:spacing w:before="0" w:after="120"/>
        <w:rPr>
          <w:rFonts w:eastAsia="Times New Roman" w:cs="Arial"/>
          <w:b/>
        </w:rPr>
      </w:pPr>
    </w:p>
    <w:p w14:paraId="733EEA0F" w14:textId="2922D2B3" w:rsidR="002F3E87" w:rsidRPr="00067023" w:rsidRDefault="002F3E87">
      <w:pPr>
        <w:rPr>
          <w:rFonts w:eastAsia="Times New Roman" w:cs="Arial"/>
          <w:b/>
          <w:lang w:val="fr-CH"/>
        </w:rPr>
      </w:pPr>
      <w:r>
        <w:rPr>
          <w:rFonts w:eastAsia="Times New Roman" w:cs="Arial"/>
          <w:b/>
          <w:bCs/>
          <w:lang w:val="fr"/>
        </w:rPr>
        <w:t xml:space="preserve">Le document type établit les points essentiels devant être couverts dans chaque section. </w:t>
      </w:r>
    </w:p>
    <w:p w14:paraId="29723F7F" w14:textId="77777777" w:rsidR="00955D0A" w:rsidRPr="00067023" w:rsidRDefault="002F3E87" w:rsidP="00955D0A">
      <w:pPr>
        <w:spacing w:before="0" w:after="0" w:line="500" w:lineRule="exact"/>
        <w:jc w:val="both"/>
        <w:rPr>
          <w:rFonts w:eastAsia="MS Gothic" w:cs="Arial"/>
          <w:bCs/>
          <w:color w:val="7F7F7F"/>
          <w:sz w:val="48"/>
          <w:szCs w:val="28"/>
          <w:lang w:val="fr-CH"/>
        </w:rPr>
      </w:pPr>
      <w:r>
        <w:rPr>
          <w:rFonts w:eastAsia="Times New Roman" w:cs="Arial"/>
          <w:b/>
          <w:bCs/>
          <w:lang w:val="fr"/>
        </w:rPr>
        <w:br w:type="page"/>
      </w:r>
    </w:p>
    <w:sdt>
      <w:sdtPr>
        <w:rPr>
          <w:rFonts w:eastAsia="MS Mincho" w:cs="Arial"/>
        </w:rPr>
        <w:id w:val="-1640105477"/>
        <w:docPartObj>
          <w:docPartGallery w:val="Table of Contents"/>
          <w:docPartUnique/>
        </w:docPartObj>
      </w:sdtPr>
      <w:sdtEndPr>
        <w:rPr>
          <w:b/>
          <w:bCs/>
          <w:noProof/>
          <w:szCs w:val="24"/>
        </w:rPr>
      </w:sdtEndPr>
      <w:sdtContent>
        <w:p w14:paraId="1EFAA103" w14:textId="77777777" w:rsidR="00955D0A" w:rsidRPr="004B0F08" w:rsidRDefault="00955D0A" w:rsidP="00955D0A">
          <w:pPr>
            <w:keepNext/>
            <w:keepLines/>
            <w:spacing w:before="0" w:after="0" w:line="240" w:lineRule="auto"/>
            <w:jc w:val="both"/>
            <w:rPr>
              <w:rFonts w:eastAsia="MS Gothic" w:cs="Arial"/>
            </w:rPr>
          </w:pPr>
          <w:r>
            <w:rPr>
              <w:rFonts w:eastAsia="MS Gothic" w:cs="Arial"/>
              <w:lang w:val="fr"/>
            </w:rPr>
            <w:t>Table des matières</w:t>
          </w:r>
        </w:p>
        <w:p w14:paraId="0FFFBA92" w14:textId="77777777" w:rsidR="00955D0A" w:rsidRPr="004B0F08" w:rsidRDefault="00955D0A" w:rsidP="00955D0A">
          <w:pPr>
            <w:spacing w:before="0" w:line="240" w:lineRule="auto"/>
            <w:jc w:val="both"/>
            <w:rPr>
              <w:rFonts w:eastAsia="MS Mincho" w:cs="Arial"/>
            </w:rPr>
          </w:pPr>
        </w:p>
        <w:p w14:paraId="10D0362C" w14:textId="34FBF818" w:rsidR="00EE5596" w:rsidRDefault="00955D0A">
          <w:pPr>
            <w:pStyle w:val="TOC1"/>
            <w:rPr>
              <w:rFonts w:asciiTheme="minorHAnsi" w:eastAsiaTheme="minorEastAsia" w:hAnsiTheme="minorHAnsi"/>
              <w:sz w:val="22"/>
              <w:szCs w:val="22"/>
            </w:rPr>
          </w:pPr>
          <w:r>
            <w:rPr>
              <w:rFonts w:eastAsia="MS Mincho"/>
              <w:sz w:val="40"/>
              <w:szCs w:val="40"/>
              <w:lang w:val="fr"/>
            </w:rPr>
            <w:fldChar w:fldCharType="begin"/>
          </w:r>
          <w:r>
            <w:rPr>
              <w:rFonts w:eastAsia="MS Mincho"/>
              <w:sz w:val="40"/>
              <w:szCs w:val="40"/>
            </w:rPr>
            <w:instrText xml:space="preserve"> TOC \o "1-3" \h \z \u </w:instrText>
          </w:r>
          <w:r>
            <w:rPr>
              <w:rFonts w:eastAsia="MS Mincho"/>
              <w:sz w:val="40"/>
              <w:szCs w:val="40"/>
            </w:rPr>
            <w:fldChar w:fldCharType="separate"/>
          </w:r>
          <w:hyperlink w:anchor="_Toc103940588" w:history="1">
            <w:r w:rsidR="00EE5596" w:rsidRPr="002F3D6F">
              <w:rPr>
                <w:rStyle w:val="Hyperlink"/>
                <w:rFonts w:eastAsia="Times New Roman"/>
              </w:rPr>
              <w:t>1.</w:t>
            </w:r>
            <w:r w:rsidR="00EE5596">
              <w:rPr>
                <w:rFonts w:asciiTheme="minorHAnsi" w:eastAsiaTheme="minorEastAsia" w:hAnsiTheme="minorHAnsi"/>
                <w:sz w:val="22"/>
                <w:szCs w:val="22"/>
              </w:rPr>
              <w:tab/>
            </w:r>
            <w:r w:rsidR="00EE5596" w:rsidRPr="002F3D6F">
              <w:rPr>
                <w:rStyle w:val="Hyperlink"/>
                <w:rFonts w:asciiTheme="majorHAnsi" w:eastAsia="MS Gothic" w:hAnsiTheme="majorHAnsi" w:cstheme="majorHAnsi"/>
                <w:b/>
                <w:bCs/>
                <w:lang w:val="fr"/>
              </w:rPr>
              <w:t>Page de garde</w:t>
            </w:r>
            <w:r w:rsidR="00EE5596">
              <w:rPr>
                <w:webHidden/>
              </w:rPr>
              <w:tab/>
            </w:r>
            <w:r w:rsidR="00EE5596">
              <w:rPr>
                <w:webHidden/>
              </w:rPr>
              <w:fldChar w:fldCharType="begin"/>
            </w:r>
            <w:r w:rsidR="00EE5596">
              <w:rPr>
                <w:webHidden/>
              </w:rPr>
              <w:instrText xml:space="preserve"> PAGEREF _Toc103940588 \h </w:instrText>
            </w:r>
            <w:r w:rsidR="00EE5596">
              <w:rPr>
                <w:webHidden/>
              </w:rPr>
            </w:r>
            <w:r w:rsidR="00EE5596">
              <w:rPr>
                <w:webHidden/>
              </w:rPr>
              <w:fldChar w:fldCharType="separate"/>
            </w:r>
            <w:r w:rsidR="00EE5596">
              <w:rPr>
                <w:webHidden/>
              </w:rPr>
              <w:t>4</w:t>
            </w:r>
            <w:r w:rsidR="00EE5596">
              <w:rPr>
                <w:webHidden/>
              </w:rPr>
              <w:fldChar w:fldCharType="end"/>
            </w:r>
          </w:hyperlink>
        </w:p>
        <w:p w14:paraId="1EBB02A3" w14:textId="2D6F199B" w:rsidR="00EE5596" w:rsidRDefault="00294250">
          <w:pPr>
            <w:pStyle w:val="TOC1"/>
            <w:rPr>
              <w:rFonts w:asciiTheme="minorHAnsi" w:eastAsiaTheme="minorEastAsia" w:hAnsiTheme="minorHAnsi"/>
              <w:sz w:val="22"/>
              <w:szCs w:val="22"/>
            </w:rPr>
          </w:pPr>
          <w:hyperlink w:anchor="_Toc103940589" w:history="1">
            <w:r w:rsidR="00EE5596" w:rsidRPr="002F3D6F">
              <w:rPr>
                <w:rStyle w:val="Hyperlink"/>
                <w:rFonts w:asciiTheme="majorHAnsi" w:eastAsia="MS Gothic" w:hAnsiTheme="majorHAnsi" w:cstheme="majorHAnsi"/>
                <w:b/>
                <w:bCs/>
              </w:rPr>
              <w:t>2.</w:t>
            </w:r>
            <w:r w:rsidR="00EE5596">
              <w:rPr>
                <w:rFonts w:asciiTheme="minorHAnsi" w:eastAsiaTheme="minorEastAsia" w:hAnsiTheme="minorHAnsi"/>
                <w:sz w:val="22"/>
                <w:szCs w:val="22"/>
              </w:rPr>
              <w:tab/>
            </w:r>
            <w:r w:rsidR="00EE5596" w:rsidRPr="002F3D6F">
              <w:rPr>
                <w:rStyle w:val="Hyperlink"/>
                <w:rFonts w:asciiTheme="majorHAnsi" w:eastAsia="MS Gothic" w:hAnsiTheme="majorHAnsi" w:cstheme="majorHAnsi"/>
                <w:b/>
                <w:bCs/>
                <w:lang w:val="fr"/>
              </w:rPr>
              <w:t>Résumé</w:t>
            </w:r>
            <w:r w:rsidR="00EE5596">
              <w:rPr>
                <w:webHidden/>
              </w:rPr>
              <w:tab/>
            </w:r>
            <w:r w:rsidR="00EE5596">
              <w:rPr>
                <w:webHidden/>
              </w:rPr>
              <w:fldChar w:fldCharType="begin"/>
            </w:r>
            <w:r w:rsidR="00EE5596">
              <w:rPr>
                <w:webHidden/>
              </w:rPr>
              <w:instrText xml:space="preserve"> PAGEREF _Toc103940589 \h </w:instrText>
            </w:r>
            <w:r w:rsidR="00EE5596">
              <w:rPr>
                <w:webHidden/>
              </w:rPr>
            </w:r>
            <w:r w:rsidR="00EE5596">
              <w:rPr>
                <w:webHidden/>
              </w:rPr>
              <w:fldChar w:fldCharType="separate"/>
            </w:r>
            <w:r w:rsidR="00EE5596">
              <w:rPr>
                <w:webHidden/>
              </w:rPr>
              <w:t>4</w:t>
            </w:r>
            <w:r w:rsidR="00EE5596">
              <w:rPr>
                <w:webHidden/>
              </w:rPr>
              <w:fldChar w:fldCharType="end"/>
            </w:r>
          </w:hyperlink>
        </w:p>
        <w:p w14:paraId="0760FA17" w14:textId="1239595B" w:rsidR="00EE5596" w:rsidRDefault="00294250">
          <w:pPr>
            <w:pStyle w:val="TOC1"/>
            <w:rPr>
              <w:rFonts w:asciiTheme="minorHAnsi" w:eastAsiaTheme="minorEastAsia" w:hAnsiTheme="minorHAnsi"/>
              <w:sz w:val="22"/>
              <w:szCs w:val="22"/>
            </w:rPr>
          </w:pPr>
          <w:hyperlink w:anchor="_Toc103940590" w:history="1">
            <w:r w:rsidR="00EE5596" w:rsidRPr="002F3D6F">
              <w:rPr>
                <w:rStyle w:val="Hyperlink"/>
                <w:rFonts w:asciiTheme="majorHAnsi" w:eastAsia="MS Gothic" w:hAnsiTheme="majorHAnsi" w:cstheme="majorHAnsi"/>
                <w:b/>
                <w:bCs/>
                <w:lang w:val="fr-CH"/>
              </w:rPr>
              <w:t>3.</w:t>
            </w:r>
            <w:r w:rsidR="00EE5596">
              <w:rPr>
                <w:rFonts w:asciiTheme="minorHAnsi" w:eastAsiaTheme="minorEastAsia" w:hAnsiTheme="minorHAnsi"/>
                <w:sz w:val="22"/>
                <w:szCs w:val="22"/>
              </w:rPr>
              <w:tab/>
            </w:r>
            <w:r w:rsidR="00EE5596" w:rsidRPr="002F3D6F">
              <w:rPr>
                <w:rStyle w:val="Hyperlink"/>
                <w:rFonts w:asciiTheme="majorHAnsi" w:eastAsia="MS Gothic" w:hAnsiTheme="majorHAnsi" w:cstheme="majorHAnsi"/>
                <w:b/>
                <w:bCs/>
                <w:lang w:val="fr"/>
              </w:rPr>
              <w:t>Constats et recommandations pour la période de l’audit</w:t>
            </w:r>
            <w:r w:rsidR="00EE5596">
              <w:rPr>
                <w:webHidden/>
              </w:rPr>
              <w:tab/>
            </w:r>
            <w:r w:rsidR="00EE5596">
              <w:rPr>
                <w:webHidden/>
              </w:rPr>
              <w:fldChar w:fldCharType="begin"/>
            </w:r>
            <w:r w:rsidR="00EE5596">
              <w:rPr>
                <w:webHidden/>
              </w:rPr>
              <w:instrText xml:space="preserve"> PAGEREF _Toc103940590 \h </w:instrText>
            </w:r>
            <w:r w:rsidR="00EE5596">
              <w:rPr>
                <w:webHidden/>
              </w:rPr>
            </w:r>
            <w:r w:rsidR="00EE5596">
              <w:rPr>
                <w:webHidden/>
              </w:rPr>
              <w:fldChar w:fldCharType="separate"/>
            </w:r>
            <w:r w:rsidR="00EE5596">
              <w:rPr>
                <w:webHidden/>
              </w:rPr>
              <w:t>7</w:t>
            </w:r>
            <w:r w:rsidR="00EE5596">
              <w:rPr>
                <w:webHidden/>
              </w:rPr>
              <w:fldChar w:fldCharType="end"/>
            </w:r>
          </w:hyperlink>
        </w:p>
        <w:p w14:paraId="2E66F3C9" w14:textId="16452FC2" w:rsidR="00EE5596" w:rsidRDefault="00294250">
          <w:pPr>
            <w:pStyle w:val="TOC1"/>
            <w:rPr>
              <w:rFonts w:asciiTheme="minorHAnsi" w:eastAsiaTheme="minorEastAsia" w:hAnsiTheme="minorHAnsi"/>
              <w:sz w:val="22"/>
              <w:szCs w:val="22"/>
            </w:rPr>
          </w:pPr>
          <w:hyperlink w:anchor="_Toc103940591" w:history="1">
            <w:r w:rsidR="00EE5596" w:rsidRPr="002F3D6F">
              <w:rPr>
                <w:rStyle w:val="Hyperlink"/>
                <w:rFonts w:asciiTheme="majorHAnsi" w:eastAsia="MS Gothic" w:hAnsiTheme="majorHAnsi" w:cstheme="majorHAnsi"/>
                <w:b/>
                <w:bCs/>
                <w:lang w:val="fr"/>
              </w:rPr>
              <w:t>3.1 Sommaire des constats et des observations d’audit pour [récipiendaire principal]</w:t>
            </w:r>
            <w:r w:rsidR="00EE5596">
              <w:rPr>
                <w:webHidden/>
              </w:rPr>
              <w:tab/>
            </w:r>
            <w:r w:rsidR="00EE5596">
              <w:rPr>
                <w:webHidden/>
              </w:rPr>
              <w:fldChar w:fldCharType="begin"/>
            </w:r>
            <w:r w:rsidR="00EE5596">
              <w:rPr>
                <w:webHidden/>
              </w:rPr>
              <w:instrText xml:space="preserve"> PAGEREF _Toc103940591 \h </w:instrText>
            </w:r>
            <w:r w:rsidR="00EE5596">
              <w:rPr>
                <w:webHidden/>
              </w:rPr>
            </w:r>
            <w:r w:rsidR="00EE5596">
              <w:rPr>
                <w:webHidden/>
              </w:rPr>
              <w:fldChar w:fldCharType="separate"/>
            </w:r>
            <w:r w:rsidR="00EE5596">
              <w:rPr>
                <w:webHidden/>
              </w:rPr>
              <w:t>8</w:t>
            </w:r>
            <w:r w:rsidR="00EE5596">
              <w:rPr>
                <w:webHidden/>
              </w:rPr>
              <w:fldChar w:fldCharType="end"/>
            </w:r>
          </w:hyperlink>
        </w:p>
        <w:p w14:paraId="3EA33F09" w14:textId="0FE628BB" w:rsidR="00EE5596" w:rsidRDefault="00294250">
          <w:pPr>
            <w:pStyle w:val="TOC1"/>
            <w:rPr>
              <w:rFonts w:asciiTheme="minorHAnsi" w:eastAsiaTheme="minorEastAsia" w:hAnsiTheme="minorHAnsi"/>
              <w:sz w:val="22"/>
              <w:szCs w:val="22"/>
            </w:rPr>
          </w:pPr>
          <w:hyperlink w:anchor="_Toc103940592" w:history="1">
            <w:r w:rsidR="00EE5596" w:rsidRPr="002F3D6F">
              <w:rPr>
                <w:rStyle w:val="Hyperlink"/>
                <w:rFonts w:asciiTheme="majorHAnsi" w:eastAsia="MS Gothic" w:hAnsiTheme="majorHAnsi" w:cstheme="majorHAnsi"/>
                <w:b/>
                <w:bCs/>
                <w:lang w:val="fr"/>
              </w:rPr>
              <w:t>3.2 Sommaire des constats et des observations d’audit pour [sous-récipiendaire clé] [reproduire pour chaque entité auditée]</w:t>
            </w:r>
            <w:r w:rsidR="00EE5596">
              <w:rPr>
                <w:webHidden/>
              </w:rPr>
              <w:tab/>
            </w:r>
            <w:r w:rsidR="00EE5596">
              <w:rPr>
                <w:webHidden/>
              </w:rPr>
              <w:fldChar w:fldCharType="begin"/>
            </w:r>
            <w:r w:rsidR="00EE5596">
              <w:rPr>
                <w:webHidden/>
              </w:rPr>
              <w:instrText xml:space="preserve"> PAGEREF _Toc103940592 \h </w:instrText>
            </w:r>
            <w:r w:rsidR="00EE5596">
              <w:rPr>
                <w:webHidden/>
              </w:rPr>
            </w:r>
            <w:r w:rsidR="00EE5596">
              <w:rPr>
                <w:webHidden/>
              </w:rPr>
              <w:fldChar w:fldCharType="separate"/>
            </w:r>
            <w:r w:rsidR="00EE5596">
              <w:rPr>
                <w:webHidden/>
              </w:rPr>
              <w:t>9</w:t>
            </w:r>
            <w:r w:rsidR="00EE5596">
              <w:rPr>
                <w:webHidden/>
              </w:rPr>
              <w:fldChar w:fldCharType="end"/>
            </w:r>
          </w:hyperlink>
        </w:p>
        <w:p w14:paraId="17B60E05" w14:textId="5A5FFC66" w:rsidR="00EE5596" w:rsidRDefault="00294250">
          <w:pPr>
            <w:pStyle w:val="TOC1"/>
            <w:rPr>
              <w:rFonts w:asciiTheme="minorHAnsi" w:eastAsiaTheme="minorEastAsia" w:hAnsiTheme="minorHAnsi"/>
              <w:sz w:val="22"/>
              <w:szCs w:val="22"/>
            </w:rPr>
          </w:pPr>
          <w:hyperlink w:anchor="_Toc103940593" w:history="1">
            <w:r w:rsidR="00EE5596" w:rsidRPr="002F3D6F">
              <w:rPr>
                <w:rStyle w:val="Hyperlink"/>
                <w:rFonts w:asciiTheme="majorHAnsi" w:eastAsia="MS Gothic" w:hAnsiTheme="majorHAnsi" w:cstheme="majorHAnsi"/>
                <w:b/>
                <w:bCs/>
                <w:lang w:val="fr"/>
              </w:rPr>
              <w:t>3.3. Incidence financière des constats par groupe de coûts et maître d’œuvre</w:t>
            </w:r>
            <w:r w:rsidR="00EE5596">
              <w:rPr>
                <w:webHidden/>
              </w:rPr>
              <w:tab/>
            </w:r>
            <w:r w:rsidR="00EE5596">
              <w:rPr>
                <w:webHidden/>
              </w:rPr>
              <w:fldChar w:fldCharType="begin"/>
            </w:r>
            <w:r w:rsidR="00EE5596">
              <w:rPr>
                <w:webHidden/>
              </w:rPr>
              <w:instrText xml:space="preserve"> PAGEREF _Toc103940593 \h </w:instrText>
            </w:r>
            <w:r w:rsidR="00EE5596">
              <w:rPr>
                <w:webHidden/>
              </w:rPr>
            </w:r>
            <w:r w:rsidR="00EE5596">
              <w:rPr>
                <w:webHidden/>
              </w:rPr>
              <w:fldChar w:fldCharType="separate"/>
            </w:r>
            <w:r w:rsidR="00EE5596">
              <w:rPr>
                <w:webHidden/>
              </w:rPr>
              <w:t>9</w:t>
            </w:r>
            <w:r w:rsidR="00EE5596">
              <w:rPr>
                <w:webHidden/>
              </w:rPr>
              <w:fldChar w:fldCharType="end"/>
            </w:r>
          </w:hyperlink>
        </w:p>
        <w:p w14:paraId="3E448FD0" w14:textId="711E029E" w:rsidR="00EE5596" w:rsidRDefault="00294250">
          <w:pPr>
            <w:pStyle w:val="TOC1"/>
            <w:rPr>
              <w:rFonts w:asciiTheme="minorHAnsi" w:eastAsiaTheme="minorEastAsia" w:hAnsiTheme="minorHAnsi"/>
              <w:sz w:val="22"/>
              <w:szCs w:val="22"/>
            </w:rPr>
          </w:pPr>
          <w:hyperlink w:anchor="_Toc103940594" w:history="1">
            <w:r w:rsidR="00EE5596" w:rsidRPr="002F3D6F">
              <w:rPr>
                <w:rStyle w:val="Hyperlink"/>
                <w:rFonts w:asciiTheme="majorHAnsi" w:eastAsia="MS Gothic" w:hAnsiTheme="majorHAnsi" w:cstheme="majorHAnsi"/>
                <w:b/>
                <w:bCs/>
                <w:lang w:val="fr"/>
              </w:rPr>
              <w:t>3.4. Ventilation des dépenses</w:t>
            </w:r>
            <w:r w:rsidR="00EE5596">
              <w:rPr>
                <w:webHidden/>
              </w:rPr>
              <w:tab/>
            </w:r>
            <w:r w:rsidR="00EE5596">
              <w:rPr>
                <w:webHidden/>
              </w:rPr>
              <w:fldChar w:fldCharType="begin"/>
            </w:r>
            <w:r w:rsidR="00EE5596">
              <w:rPr>
                <w:webHidden/>
              </w:rPr>
              <w:instrText xml:space="preserve"> PAGEREF _Toc103940594 \h </w:instrText>
            </w:r>
            <w:r w:rsidR="00EE5596">
              <w:rPr>
                <w:webHidden/>
              </w:rPr>
            </w:r>
            <w:r w:rsidR="00EE5596">
              <w:rPr>
                <w:webHidden/>
              </w:rPr>
              <w:fldChar w:fldCharType="separate"/>
            </w:r>
            <w:r w:rsidR="00EE5596">
              <w:rPr>
                <w:webHidden/>
              </w:rPr>
              <w:t>11</w:t>
            </w:r>
            <w:r w:rsidR="00EE5596">
              <w:rPr>
                <w:webHidden/>
              </w:rPr>
              <w:fldChar w:fldCharType="end"/>
            </w:r>
          </w:hyperlink>
        </w:p>
        <w:p w14:paraId="674DE8AA" w14:textId="0FA97AE4" w:rsidR="00EE5596" w:rsidRDefault="00294250">
          <w:pPr>
            <w:pStyle w:val="TOC1"/>
            <w:rPr>
              <w:rFonts w:asciiTheme="minorHAnsi" w:eastAsiaTheme="minorEastAsia" w:hAnsiTheme="minorHAnsi"/>
              <w:sz w:val="22"/>
              <w:szCs w:val="22"/>
            </w:rPr>
          </w:pPr>
          <w:hyperlink w:anchor="_Toc103940595" w:history="1">
            <w:r w:rsidR="00EE5596" w:rsidRPr="002F3D6F">
              <w:rPr>
                <w:rStyle w:val="Hyperlink"/>
                <w:rFonts w:asciiTheme="majorHAnsi" w:eastAsia="MS Gothic" w:hAnsiTheme="majorHAnsi" w:cstheme="majorHAnsi"/>
                <w:b/>
                <w:bCs/>
                <w:lang w:val="fr-CH"/>
              </w:rPr>
              <w:t>4.</w:t>
            </w:r>
            <w:r w:rsidR="00EE5596">
              <w:rPr>
                <w:rFonts w:asciiTheme="minorHAnsi" w:eastAsiaTheme="minorEastAsia" w:hAnsiTheme="minorHAnsi"/>
                <w:sz w:val="22"/>
                <w:szCs w:val="22"/>
              </w:rPr>
              <w:tab/>
            </w:r>
            <w:r w:rsidR="00EE5596" w:rsidRPr="002F3D6F">
              <w:rPr>
                <w:rStyle w:val="Hyperlink"/>
                <w:rFonts w:asciiTheme="majorHAnsi" w:eastAsia="MS Gothic" w:hAnsiTheme="majorHAnsi" w:cstheme="majorHAnsi"/>
                <w:b/>
                <w:bCs/>
                <w:lang w:val="fr"/>
              </w:rPr>
              <w:t>Constats et recommandations de la période d’audit précédente</w:t>
            </w:r>
            <w:r w:rsidR="00EE5596">
              <w:rPr>
                <w:webHidden/>
              </w:rPr>
              <w:tab/>
            </w:r>
            <w:r w:rsidR="00EE5596">
              <w:rPr>
                <w:webHidden/>
              </w:rPr>
              <w:fldChar w:fldCharType="begin"/>
            </w:r>
            <w:r w:rsidR="00EE5596">
              <w:rPr>
                <w:webHidden/>
              </w:rPr>
              <w:instrText xml:space="preserve"> PAGEREF _Toc103940595 \h </w:instrText>
            </w:r>
            <w:r w:rsidR="00EE5596">
              <w:rPr>
                <w:webHidden/>
              </w:rPr>
            </w:r>
            <w:r w:rsidR="00EE5596">
              <w:rPr>
                <w:webHidden/>
              </w:rPr>
              <w:fldChar w:fldCharType="separate"/>
            </w:r>
            <w:r w:rsidR="00EE5596">
              <w:rPr>
                <w:webHidden/>
              </w:rPr>
              <w:t>13</w:t>
            </w:r>
            <w:r w:rsidR="00EE5596">
              <w:rPr>
                <w:webHidden/>
              </w:rPr>
              <w:fldChar w:fldCharType="end"/>
            </w:r>
          </w:hyperlink>
        </w:p>
        <w:p w14:paraId="32E3B440" w14:textId="0B12A7B9" w:rsidR="00EE5596" w:rsidRDefault="00294250">
          <w:pPr>
            <w:pStyle w:val="TOC1"/>
            <w:rPr>
              <w:rFonts w:asciiTheme="minorHAnsi" w:eastAsiaTheme="minorEastAsia" w:hAnsiTheme="minorHAnsi"/>
              <w:sz w:val="22"/>
              <w:szCs w:val="22"/>
            </w:rPr>
          </w:pPr>
          <w:hyperlink w:anchor="_Toc103940596" w:history="1">
            <w:r w:rsidR="00EE5596" w:rsidRPr="002F3D6F">
              <w:rPr>
                <w:rStyle w:val="Hyperlink"/>
                <w:rFonts w:asciiTheme="majorHAnsi" w:eastAsia="MS Gothic" w:hAnsiTheme="majorHAnsi" w:cstheme="majorHAnsi"/>
                <w:b/>
                <w:bCs/>
              </w:rPr>
              <w:t>5.</w:t>
            </w:r>
            <w:r w:rsidR="00EE5596">
              <w:rPr>
                <w:rFonts w:asciiTheme="minorHAnsi" w:eastAsiaTheme="minorEastAsia" w:hAnsiTheme="minorHAnsi"/>
                <w:sz w:val="22"/>
                <w:szCs w:val="22"/>
              </w:rPr>
              <w:tab/>
            </w:r>
            <w:r w:rsidR="00EE5596" w:rsidRPr="002F3D6F">
              <w:rPr>
                <w:rStyle w:val="Hyperlink"/>
                <w:rFonts w:asciiTheme="majorHAnsi" w:eastAsia="MS Gothic" w:hAnsiTheme="majorHAnsi" w:cstheme="majorHAnsi"/>
                <w:b/>
                <w:bCs/>
                <w:lang w:val="fr"/>
              </w:rPr>
              <w:t>Cadre de contrôle interne</w:t>
            </w:r>
            <w:r w:rsidR="00EE5596">
              <w:rPr>
                <w:webHidden/>
              </w:rPr>
              <w:tab/>
            </w:r>
            <w:r w:rsidR="00EE5596">
              <w:rPr>
                <w:webHidden/>
              </w:rPr>
              <w:fldChar w:fldCharType="begin"/>
            </w:r>
            <w:r w:rsidR="00EE5596">
              <w:rPr>
                <w:webHidden/>
              </w:rPr>
              <w:instrText xml:space="preserve"> PAGEREF _Toc103940596 \h </w:instrText>
            </w:r>
            <w:r w:rsidR="00EE5596">
              <w:rPr>
                <w:webHidden/>
              </w:rPr>
            </w:r>
            <w:r w:rsidR="00EE5596">
              <w:rPr>
                <w:webHidden/>
              </w:rPr>
              <w:fldChar w:fldCharType="separate"/>
            </w:r>
            <w:r w:rsidR="00EE5596">
              <w:rPr>
                <w:webHidden/>
              </w:rPr>
              <w:t>14</w:t>
            </w:r>
            <w:r w:rsidR="00EE5596">
              <w:rPr>
                <w:webHidden/>
              </w:rPr>
              <w:fldChar w:fldCharType="end"/>
            </w:r>
          </w:hyperlink>
        </w:p>
        <w:p w14:paraId="6486C3B4" w14:textId="343239F1" w:rsidR="00EE5596" w:rsidRDefault="00294250">
          <w:pPr>
            <w:pStyle w:val="TOC1"/>
            <w:rPr>
              <w:rFonts w:asciiTheme="minorHAnsi" w:eastAsiaTheme="minorEastAsia" w:hAnsiTheme="minorHAnsi"/>
              <w:sz w:val="22"/>
              <w:szCs w:val="22"/>
            </w:rPr>
          </w:pPr>
          <w:hyperlink w:anchor="_Toc103940597" w:history="1">
            <w:r w:rsidR="00EE5596" w:rsidRPr="002F3D6F">
              <w:rPr>
                <w:rStyle w:val="Hyperlink"/>
                <w:rFonts w:asciiTheme="majorHAnsi" w:eastAsia="MS Gothic" w:hAnsiTheme="majorHAnsi" w:cstheme="majorHAnsi"/>
                <w:b/>
                <w:bCs/>
                <w:lang w:val="fr"/>
              </w:rPr>
              <w:t>5.1 Éléments obligatoires</w:t>
            </w:r>
            <w:r w:rsidR="00EE5596">
              <w:rPr>
                <w:webHidden/>
              </w:rPr>
              <w:tab/>
            </w:r>
            <w:r w:rsidR="00EE5596">
              <w:rPr>
                <w:webHidden/>
              </w:rPr>
              <w:fldChar w:fldCharType="begin"/>
            </w:r>
            <w:r w:rsidR="00EE5596">
              <w:rPr>
                <w:webHidden/>
              </w:rPr>
              <w:instrText xml:space="preserve"> PAGEREF _Toc103940597 \h </w:instrText>
            </w:r>
            <w:r w:rsidR="00EE5596">
              <w:rPr>
                <w:webHidden/>
              </w:rPr>
            </w:r>
            <w:r w:rsidR="00EE5596">
              <w:rPr>
                <w:webHidden/>
              </w:rPr>
              <w:fldChar w:fldCharType="separate"/>
            </w:r>
            <w:r w:rsidR="00EE5596">
              <w:rPr>
                <w:webHidden/>
              </w:rPr>
              <w:t>14</w:t>
            </w:r>
            <w:r w:rsidR="00EE5596">
              <w:rPr>
                <w:webHidden/>
              </w:rPr>
              <w:fldChar w:fldCharType="end"/>
            </w:r>
          </w:hyperlink>
        </w:p>
        <w:p w14:paraId="210EC308" w14:textId="5E1081AA" w:rsidR="00EE5596" w:rsidRDefault="00294250">
          <w:pPr>
            <w:pStyle w:val="TOC1"/>
            <w:rPr>
              <w:rFonts w:asciiTheme="minorHAnsi" w:eastAsiaTheme="minorEastAsia" w:hAnsiTheme="minorHAnsi"/>
              <w:sz w:val="22"/>
              <w:szCs w:val="22"/>
            </w:rPr>
          </w:pPr>
          <w:hyperlink w:anchor="_Toc103940598" w:history="1">
            <w:r w:rsidR="00EE5596" w:rsidRPr="002F3D6F">
              <w:rPr>
                <w:rStyle w:val="Hyperlink"/>
                <w:rFonts w:asciiTheme="majorHAnsi" w:eastAsia="MS Gothic" w:hAnsiTheme="majorHAnsi" w:cstheme="majorHAnsi"/>
                <w:b/>
                <w:bCs/>
                <w:lang w:val="fr"/>
              </w:rPr>
              <w:t>5.2 Autres domaines de contrôle interne</w:t>
            </w:r>
            <w:r w:rsidR="00EE5596">
              <w:rPr>
                <w:webHidden/>
              </w:rPr>
              <w:tab/>
            </w:r>
            <w:r w:rsidR="00EE5596">
              <w:rPr>
                <w:webHidden/>
              </w:rPr>
              <w:fldChar w:fldCharType="begin"/>
            </w:r>
            <w:r w:rsidR="00EE5596">
              <w:rPr>
                <w:webHidden/>
              </w:rPr>
              <w:instrText xml:space="preserve"> PAGEREF _Toc103940598 \h </w:instrText>
            </w:r>
            <w:r w:rsidR="00EE5596">
              <w:rPr>
                <w:webHidden/>
              </w:rPr>
            </w:r>
            <w:r w:rsidR="00EE5596">
              <w:rPr>
                <w:webHidden/>
              </w:rPr>
              <w:fldChar w:fldCharType="separate"/>
            </w:r>
            <w:r w:rsidR="00EE5596">
              <w:rPr>
                <w:webHidden/>
              </w:rPr>
              <w:t>15</w:t>
            </w:r>
            <w:r w:rsidR="00EE5596">
              <w:rPr>
                <w:webHidden/>
              </w:rPr>
              <w:fldChar w:fldCharType="end"/>
            </w:r>
          </w:hyperlink>
        </w:p>
        <w:p w14:paraId="4E5CE04C" w14:textId="151456C1" w:rsidR="00EE5596" w:rsidRDefault="00294250">
          <w:pPr>
            <w:pStyle w:val="TOC1"/>
            <w:rPr>
              <w:rFonts w:asciiTheme="minorHAnsi" w:eastAsiaTheme="minorEastAsia" w:hAnsiTheme="minorHAnsi"/>
              <w:sz w:val="22"/>
              <w:szCs w:val="22"/>
            </w:rPr>
          </w:pPr>
          <w:hyperlink w:anchor="_Toc103940599" w:history="1">
            <w:r w:rsidR="00EE5596" w:rsidRPr="002F3D6F">
              <w:rPr>
                <w:rStyle w:val="Hyperlink"/>
                <w:rFonts w:asciiTheme="majorHAnsi" w:eastAsia="MS Gothic" w:hAnsiTheme="majorHAnsi" w:cstheme="majorHAnsi"/>
                <w:b/>
                <w:bCs/>
                <w:lang w:val="fr"/>
              </w:rPr>
              <w:t>5.3 Tableau des dépenses non conformes</w:t>
            </w:r>
            <w:r w:rsidR="00EE5596">
              <w:rPr>
                <w:webHidden/>
              </w:rPr>
              <w:tab/>
            </w:r>
            <w:r w:rsidR="00EE5596">
              <w:rPr>
                <w:webHidden/>
              </w:rPr>
              <w:fldChar w:fldCharType="begin"/>
            </w:r>
            <w:r w:rsidR="00EE5596">
              <w:rPr>
                <w:webHidden/>
              </w:rPr>
              <w:instrText xml:space="preserve"> PAGEREF _Toc103940599 \h </w:instrText>
            </w:r>
            <w:r w:rsidR="00EE5596">
              <w:rPr>
                <w:webHidden/>
              </w:rPr>
            </w:r>
            <w:r w:rsidR="00EE5596">
              <w:rPr>
                <w:webHidden/>
              </w:rPr>
              <w:fldChar w:fldCharType="separate"/>
            </w:r>
            <w:r w:rsidR="00EE5596">
              <w:rPr>
                <w:webHidden/>
              </w:rPr>
              <w:t>16</w:t>
            </w:r>
            <w:r w:rsidR="00EE5596">
              <w:rPr>
                <w:webHidden/>
              </w:rPr>
              <w:fldChar w:fldCharType="end"/>
            </w:r>
          </w:hyperlink>
        </w:p>
        <w:p w14:paraId="5C15AE02" w14:textId="7D1530CE" w:rsidR="00EE5596" w:rsidRDefault="00294250">
          <w:pPr>
            <w:pStyle w:val="TOC1"/>
            <w:rPr>
              <w:rFonts w:asciiTheme="minorHAnsi" w:eastAsiaTheme="minorEastAsia" w:hAnsiTheme="minorHAnsi"/>
              <w:sz w:val="22"/>
              <w:szCs w:val="22"/>
            </w:rPr>
          </w:pPr>
          <w:hyperlink w:anchor="_Toc103940600" w:history="1">
            <w:r w:rsidR="00EE5596" w:rsidRPr="002F3D6F">
              <w:rPr>
                <w:rStyle w:val="Hyperlink"/>
                <w:rFonts w:asciiTheme="majorHAnsi" w:eastAsia="MS Gothic" w:hAnsiTheme="majorHAnsi" w:cstheme="majorHAnsi"/>
                <w:b/>
                <w:bCs/>
                <w:lang w:val="fr-CH"/>
              </w:rPr>
              <w:t>6.</w:t>
            </w:r>
            <w:r w:rsidR="00EE5596">
              <w:rPr>
                <w:rFonts w:asciiTheme="minorHAnsi" w:eastAsiaTheme="minorEastAsia" w:hAnsiTheme="minorHAnsi"/>
                <w:sz w:val="22"/>
                <w:szCs w:val="22"/>
              </w:rPr>
              <w:tab/>
            </w:r>
            <w:r w:rsidR="00EE5596" w:rsidRPr="002F3D6F">
              <w:rPr>
                <w:rStyle w:val="Hyperlink"/>
                <w:rFonts w:asciiTheme="majorHAnsi" w:eastAsia="MS Gothic" w:hAnsiTheme="majorHAnsi" w:cstheme="majorHAnsi"/>
                <w:b/>
                <w:bCs/>
                <w:lang w:val="fr"/>
              </w:rPr>
              <w:t>Section sur la gestion des risques</w:t>
            </w:r>
            <w:r w:rsidR="00EE5596">
              <w:rPr>
                <w:webHidden/>
              </w:rPr>
              <w:tab/>
            </w:r>
            <w:r w:rsidR="00EE5596">
              <w:rPr>
                <w:webHidden/>
              </w:rPr>
              <w:fldChar w:fldCharType="begin"/>
            </w:r>
            <w:r w:rsidR="00EE5596">
              <w:rPr>
                <w:webHidden/>
              </w:rPr>
              <w:instrText xml:space="preserve"> PAGEREF _Toc103940600 \h </w:instrText>
            </w:r>
            <w:r w:rsidR="00EE5596">
              <w:rPr>
                <w:webHidden/>
              </w:rPr>
            </w:r>
            <w:r w:rsidR="00EE5596">
              <w:rPr>
                <w:webHidden/>
              </w:rPr>
              <w:fldChar w:fldCharType="separate"/>
            </w:r>
            <w:r w:rsidR="00EE5596">
              <w:rPr>
                <w:webHidden/>
              </w:rPr>
              <w:t>17</w:t>
            </w:r>
            <w:r w:rsidR="00EE5596">
              <w:rPr>
                <w:webHidden/>
              </w:rPr>
              <w:fldChar w:fldCharType="end"/>
            </w:r>
          </w:hyperlink>
        </w:p>
        <w:p w14:paraId="46C159DE" w14:textId="6AD12852" w:rsidR="00EE5596" w:rsidRDefault="00294250">
          <w:pPr>
            <w:pStyle w:val="TOC1"/>
            <w:rPr>
              <w:rFonts w:asciiTheme="minorHAnsi" w:eastAsiaTheme="minorEastAsia" w:hAnsiTheme="minorHAnsi"/>
              <w:sz w:val="22"/>
              <w:szCs w:val="22"/>
            </w:rPr>
          </w:pPr>
          <w:hyperlink w:anchor="_Toc103940601" w:history="1">
            <w:r w:rsidR="00EE5596" w:rsidRPr="002F3D6F">
              <w:rPr>
                <w:rStyle w:val="Hyperlink"/>
                <w:rFonts w:asciiTheme="majorHAnsi" w:eastAsia="MS Gothic" w:hAnsiTheme="majorHAnsi" w:cstheme="majorHAnsi"/>
                <w:b/>
                <w:bCs/>
              </w:rPr>
              <w:t>7.</w:t>
            </w:r>
            <w:r w:rsidR="00EE5596">
              <w:rPr>
                <w:rFonts w:asciiTheme="minorHAnsi" w:eastAsiaTheme="minorEastAsia" w:hAnsiTheme="minorHAnsi"/>
                <w:sz w:val="22"/>
                <w:szCs w:val="22"/>
              </w:rPr>
              <w:tab/>
            </w:r>
            <w:r w:rsidR="00EE5596" w:rsidRPr="002F3D6F">
              <w:rPr>
                <w:rStyle w:val="Hyperlink"/>
                <w:rFonts w:asciiTheme="majorHAnsi" w:eastAsia="MS Gothic" w:hAnsiTheme="majorHAnsi" w:cstheme="majorHAnsi"/>
                <w:b/>
                <w:bCs/>
                <w:lang w:val="fr"/>
              </w:rPr>
              <w:t>Autres déclarations importantes</w:t>
            </w:r>
            <w:r w:rsidR="00EE5596">
              <w:rPr>
                <w:webHidden/>
              </w:rPr>
              <w:tab/>
            </w:r>
            <w:r w:rsidR="00EE5596">
              <w:rPr>
                <w:webHidden/>
              </w:rPr>
              <w:fldChar w:fldCharType="begin"/>
            </w:r>
            <w:r w:rsidR="00EE5596">
              <w:rPr>
                <w:webHidden/>
              </w:rPr>
              <w:instrText xml:space="preserve"> PAGEREF _Toc103940601 \h </w:instrText>
            </w:r>
            <w:r w:rsidR="00EE5596">
              <w:rPr>
                <w:webHidden/>
              </w:rPr>
            </w:r>
            <w:r w:rsidR="00EE5596">
              <w:rPr>
                <w:webHidden/>
              </w:rPr>
              <w:fldChar w:fldCharType="separate"/>
            </w:r>
            <w:r w:rsidR="00EE5596">
              <w:rPr>
                <w:webHidden/>
              </w:rPr>
              <w:t>17</w:t>
            </w:r>
            <w:r w:rsidR="00EE5596">
              <w:rPr>
                <w:webHidden/>
              </w:rPr>
              <w:fldChar w:fldCharType="end"/>
            </w:r>
          </w:hyperlink>
        </w:p>
        <w:p w14:paraId="514D8CC8" w14:textId="578B96FB" w:rsidR="002F3E87" w:rsidRDefault="00955D0A" w:rsidP="00955D0A">
          <w:pPr>
            <w:rPr>
              <w:rFonts w:eastAsia="Times New Roman" w:cs="Arial"/>
              <w:b/>
            </w:rPr>
          </w:pPr>
          <w:r>
            <w:rPr>
              <w:rFonts w:eastAsia="MS Mincho" w:cs="Arial"/>
              <w:b/>
              <w:bCs/>
              <w:noProof/>
              <w:sz w:val="24"/>
              <w:szCs w:val="24"/>
            </w:rPr>
            <w:fldChar w:fldCharType="end"/>
          </w:r>
        </w:p>
      </w:sdtContent>
    </w:sdt>
    <w:p w14:paraId="35C2EABC" w14:textId="77777777" w:rsidR="00E541CF" w:rsidRDefault="00E541CF">
      <w:pPr>
        <w:rPr>
          <w:rFonts w:eastAsia="Times New Roman" w:cs="Arial"/>
          <w:bCs/>
          <w:noProof/>
          <w:sz w:val="36"/>
          <w:szCs w:val="30"/>
        </w:rPr>
      </w:pPr>
      <w:r>
        <w:rPr>
          <w:rFonts w:eastAsia="Times New Roman"/>
          <w:lang w:val="fr"/>
        </w:rPr>
        <w:br w:type="page"/>
      </w:r>
    </w:p>
    <w:p w14:paraId="7382CD37" w14:textId="631B9F80" w:rsidR="006C32D0" w:rsidRPr="00771647" w:rsidRDefault="008A3172" w:rsidP="002B219E">
      <w:pPr>
        <w:keepNext/>
        <w:keepLines/>
        <w:numPr>
          <w:ilvl w:val="0"/>
          <w:numId w:val="13"/>
        </w:numPr>
        <w:spacing w:before="240" w:after="120" w:line="240" w:lineRule="auto"/>
        <w:ind w:left="360" w:hanging="360"/>
        <w:outlineLvl w:val="0"/>
        <w:rPr>
          <w:rFonts w:eastAsia="Times New Roman"/>
        </w:rPr>
      </w:pPr>
      <w:bookmarkStart w:id="1" w:name="_Toc103940588"/>
      <w:r>
        <w:rPr>
          <w:rFonts w:asciiTheme="majorHAnsi" w:eastAsia="MS Gothic" w:hAnsiTheme="majorHAnsi" w:cstheme="majorHAnsi"/>
          <w:b/>
          <w:bCs/>
          <w:noProof/>
          <w:color w:val="000000"/>
          <w:sz w:val="24"/>
          <w:szCs w:val="28"/>
          <w:lang w:val="fr"/>
        </w:rPr>
        <w:lastRenderedPageBreak/>
        <w:t>Page de garde</w:t>
      </w:r>
      <w:bookmarkEnd w:id="1"/>
    </w:p>
    <w:p w14:paraId="76143484" w14:textId="77777777" w:rsidR="003124D4" w:rsidRDefault="003124D4" w:rsidP="00707B04">
      <w:pPr>
        <w:tabs>
          <w:tab w:val="left" w:pos="3660"/>
        </w:tabs>
        <w:spacing w:before="0" w:after="120" w:line="240" w:lineRule="auto"/>
        <w:ind w:left="284"/>
        <w:jc w:val="both"/>
        <w:rPr>
          <w:rFonts w:asciiTheme="majorHAnsi" w:eastAsia="MS Mincho" w:hAnsiTheme="majorHAnsi" w:cstheme="majorHAnsi"/>
          <w:b/>
          <w:bCs/>
          <w:noProof/>
          <w:szCs w:val="24"/>
        </w:rPr>
      </w:pPr>
    </w:p>
    <w:p w14:paraId="6A62C1D6" w14:textId="6B92B41A" w:rsidR="00707B04" w:rsidRPr="00382C10" w:rsidRDefault="00707B04" w:rsidP="00707B04">
      <w:pPr>
        <w:tabs>
          <w:tab w:val="left" w:pos="3660"/>
        </w:tabs>
        <w:spacing w:before="0" w:after="120" w:line="240" w:lineRule="auto"/>
        <w:ind w:left="284"/>
        <w:jc w:val="both"/>
        <w:rPr>
          <w:rFonts w:asciiTheme="majorHAnsi" w:eastAsia="MS Mincho" w:hAnsiTheme="majorHAnsi" w:cstheme="majorHAnsi"/>
          <w:noProof/>
          <w:szCs w:val="24"/>
        </w:rPr>
      </w:pPr>
      <w:r>
        <w:rPr>
          <w:rFonts w:asciiTheme="majorHAnsi" w:eastAsia="MS Mincho" w:hAnsiTheme="majorHAnsi" w:cstheme="majorHAnsi"/>
          <w:b/>
          <w:bCs/>
          <w:noProof/>
          <w:szCs w:val="24"/>
          <w:lang w:val="fr"/>
        </w:rPr>
        <w:t>STRICTEMENT PRIVÉ ET CONFIDENTIEL</w:t>
      </w:r>
    </w:p>
    <w:p w14:paraId="69B32F3E" w14:textId="77777777" w:rsidR="00707B04" w:rsidRPr="00067023" w:rsidRDefault="00707B04" w:rsidP="00707B04">
      <w:pPr>
        <w:tabs>
          <w:tab w:val="left" w:pos="3660"/>
        </w:tabs>
        <w:spacing w:before="0" w:after="120" w:line="240" w:lineRule="auto"/>
        <w:ind w:left="284"/>
        <w:jc w:val="both"/>
        <w:rPr>
          <w:rFonts w:asciiTheme="majorHAnsi" w:eastAsia="MS Mincho" w:hAnsiTheme="majorHAnsi" w:cstheme="majorHAnsi"/>
          <w:i/>
          <w:iCs/>
          <w:noProof/>
          <w:szCs w:val="24"/>
          <w:lang w:val="fr-CH"/>
        </w:rPr>
      </w:pPr>
      <w:r>
        <w:rPr>
          <w:rFonts w:asciiTheme="majorHAnsi" w:eastAsia="MS Mincho" w:hAnsiTheme="majorHAnsi" w:cstheme="majorHAnsi"/>
          <w:i/>
          <w:iCs/>
          <w:noProof/>
          <w:szCs w:val="24"/>
          <w:lang w:val="fr"/>
        </w:rPr>
        <w:t>[La page de garde de la lettre de recommandation doit clairement indiquer qu’il s’agit d’un document confidentiel qui doit être traité comme tel, conformément à la politique du Fonds mondial en matière de documentation]</w:t>
      </w:r>
    </w:p>
    <w:p w14:paraId="1A284B12" w14:textId="77777777" w:rsidR="00707B04" w:rsidRPr="00067023" w:rsidRDefault="00707B04" w:rsidP="00FE7485">
      <w:pPr>
        <w:spacing w:before="0" w:after="120" w:line="240" w:lineRule="auto"/>
        <w:jc w:val="both"/>
        <w:rPr>
          <w:rFonts w:asciiTheme="majorHAnsi" w:eastAsia="Calibri" w:hAnsiTheme="majorHAnsi" w:cstheme="majorHAnsi"/>
          <w:lang w:val="fr-CH"/>
        </w:rPr>
      </w:pPr>
    </w:p>
    <w:p w14:paraId="16D4BA72" w14:textId="1511A843" w:rsidR="00707B04" w:rsidRPr="00067023" w:rsidRDefault="00707B04" w:rsidP="00FE7485">
      <w:pPr>
        <w:spacing w:before="0" w:after="120" w:line="240" w:lineRule="auto"/>
        <w:jc w:val="both"/>
        <w:rPr>
          <w:rFonts w:asciiTheme="majorHAnsi" w:eastAsia="Calibri" w:hAnsiTheme="majorHAnsi" w:cstheme="majorHAnsi"/>
          <w:lang w:val="fr-CH"/>
        </w:rPr>
      </w:pPr>
      <w:r>
        <w:rPr>
          <w:rFonts w:asciiTheme="majorHAnsi" w:eastAsia="Calibri" w:hAnsiTheme="majorHAnsi" w:cstheme="majorHAnsi"/>
          <w:lang w:val="fr"/>
        </w:rPr>
        <w:t>[L’auditeur doit confirmer dans sa lettre de recommandation que celle-ci sera communiquée au Fonds mondial de manière confidentielle. Cette lettre est toutefois adressée au récipiendaire principal/sous-récipiendaire]</w:t>
      </w:r>
    </w:p>
    <w:p w14:paraId="7A017722" w14:textId="77777777" w:rsidR="00707B04" w:rsidRPr="00067023" w:rsidRDefault="00707B04" w:rsidP="00707B04">
      <w:pPr>
        <w:tabs>
          <w:tab w:val="left" w:pos="3660"/>
        </w:tabs>
        <w:spacing w:before="0" w:after="120" w:line="240" w:lineRule="auto"/>
        <w:ind w:left="284"/>
        <w:jc w:val="both"/>
        <w:rPr>
          <w:rFonts w:asciiTheme="majorHAnsi" w:eastAsia="MS Mincho" w:hAnsiTheme="majorHAnsi" w:cstheme="majorHAnsi"/>
          <w:noProof/>
          <w:szCs w:val="24"/>
          <w:lang w:val="fr-CH"/>
        </w:rPr>
      </w:pPr>
    </w:p>
    <w:p w14:paraId="25445DBF" w14:textId="77777777" w:rsidR="00707B04" w:rsidRPr="00067023" w:rsidRDefault="00707B04" w:rsidP="00707B04">
      <w:pPr>
        <w:tabs>
          <w:tab w:val="left" w:pos="3660"/>
        </w:tabs>
        <w:spacing w:before="0" w:after="120" w:line="240" w:lineRule="auto"/>
        <w:ind w:left="284"/>
        <w:jc w:val="both"/>
        <w:rPr>
          <w:rFonts w:asciiTheme="majorHAnsi" w:eastAsia="MS Mincho" w:hAnsiTheme="majorHAnsi" w:cstheme="majorHAnsi"/>
          <w:noProof/>
          <w:szCs w:val="24"/>
          <w:lang w:val="fr-CH"/>
        </w:rPr>
      </w:pPr>
      <w:r>
        <w:rPr>
          <w:rFonts w:asciiTheme="majorHAnsi" w:eastAsia="MS Mincho" w:hAnsiTheme="majorHAnsi" w:cstheme="majorHAnsi"/>
          <w:b/>
          <w:bCs/>
          <w:noProof/>
          <w:szCs w:val="24"/>
          <w:lang w:val="fr"/>
        </w:rPr>
        <w:t xml:space="preserve">(Nom du récipiendaire principal) – LETTRE DE RECOMMANDATION RELATIVE À L’AUDIT DES ÉTATS FINANCIERS AU TITRE DE L’EXERCICE FINISSANT LE …….. </w:t>
      </w:r>
      <w:r>
        <w:rPr>
          <w:rFonts w:asciiTheme="majorHAnsi" w:eastAsia="MS Mincho" w:hAnsiTheme="majorHAnsi" w:cstheme="majorHAnsi"/>
          <w:b/>
          <w:bCs/>
          <w:i/>
          <w:iCs/>
          <w:noProof/>
          <w:szCs w:val="24"/>
          <w:lang w:val="fr"/>
        </w:rPr>
        <w:t>(Année et date)</w:t>
      </w:r>
    </w:p>
    <w:p w14:paraId="4ACD2EBE" w14:textId="77777777" w:rsidR="00707B04" w:rsidRPr="00067023" w:rsidRDefault="00707B04" w:rsidP="00707B04">
      <w:pPr>
        <w:tabs>
          <w:tab w:val="left" w:pos="3660"/>
        </w:tabs>
        <w:spacing w:before="0" w:after="120" w:line="240" w:lineRule="auto"/>
        <w:ind w:left="284"/>
        <w:jc w:val="both"/>
        <w:rPr>
          <w:rFonts w:asciiTheme="majorHAnsi" w:eastAsia="MS Mincho" w:hAnsiTheme="majorHAnsi" w:cstheme="majorHAnsi"/>
          <w:noProof/>
          <w:szCs w:val="24"/>
          <w:lang w:val="fr-CH"/>
        </w:rPr>
      </w:pPr>
    </w:p>
    <w:p w14:paraId="3C871E5E" w14:textId="77777777" w:rsidR="00707B04" w:rsidRPr="00067023" w:rsidRDefault="00707B04" w:rsidP="00707B04">
      <w:pPr>
        <w:tabs>
          <w:tab w:val="left" w:pos="3660"/>
        </w:tabs>
        <w:spacing w:before="0" w:after="120" w:line="240" w:lineRule="auto"/>
        <w:ind w:left="284"/>
        <w:jc w:val="both"/>
        <w:rPr>
          <w:rFonts w:asciiTheme="majorHAnsi" w:eastAsia="MS Mincho" w:hAnsiTheme="majorHAnsi" w:cstheme="majorHAnsi"/>
          <w:noProof/>
          <w:szCs w:val="24"/>
          <w:lang w:val="fr-CH"/>
        </w:rPr>
      </w:pPr>
    </w:p>
    <w:p w14:paraId="26A4D2D8" w14:textId="77777777" w:rsidR="00707B04" w:rsidRPr="00067023" w:rsidRDefault="00707B04" w:rsidP="00FE7485">
      <w:pPr>
        <w:spacing w:before="0" w:after="120" w:line="240" w:lineRule="auto"/>
        <w:jc w:val="both"/>
        <w:rPr>
          <w:rFonts w:asciiTheme="majorHAnsi" w:eastAsia="Calibri" w:hAnsiTheme="majorHAnsi" w:cstheme="majorHAnsi"/>
          <w:lang w:val="fr-CH"/>
        </w:rPr>
      </w:pPr>
      <w:r>
        <w:rPr>
          <w:rFonts w:asciiTheme="majorHAnsi" w:eastAsia="Calibri" w:hAnsiTheme="majorHAnsi" w:cstheme="majorHAnsi"/>
          <w:noProof/>
          <w:lang w:val="fr"/>
        </w:rPr>
        <mc:AlternateContent>
          <mc:Choice Requires="wps">
            <w:drawing>
              <wp:anchor distT="0" distB="0" distL="114300" distR="114300" simplePos="0" relativeHeight="251658240" behindDoc="1" locked="0" layoutInCell="0" allowOverlap="1" wp14:anchorId="20497A55" wp14:editId="3DE6CF2B">
                <wp:simplePos x="0" y="0"/>
                <wp:positionH relativeFrom="page">
                  <wp:posOffset>1143000</wp:posOffset>
                </wp:positionH>
                <wp:positionV relativeFrom="paragraph">
                  <wp:posOffset>147955</wp:posOffset>
                </wp:positionV>
                <wp:extent cx="46990" cy="0"/>
                <wp:effectExtent l="9525" t="13335" r="10160" b="15240"/>
                <wp:wrapNone/>
                <wp:docPr id="1"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0"/>
                        </a:xfrm>
                        <a:custGeom>
                          <a:avLst/>
                          <a:gdLst>
                            <a:gd name="T0" fmla="*/ 0 w 74"/>
                            <a:gd name="T1" fmla="*/ 29838650 w 74"/>
                            <a:gd name="T2" fmla="*/ 0 60000 65536"/>
                            <a:gd name="T3" fmla="*/ 0 60000 65536"/>
                          </a:gdLst>
                          <a:ahLst/>
                          <a:cxnLst>
                            <a:cxn ang="T2">
                              <a:pos x="T0" y="0"/>
                            </a:cxn>
                            <a:cxn ang="T3">
                              <a:pos x="T1" y="0"/>
                            </a:cxn>
                          </a:cxnLst>
                          <a:rect l="0" t="0" r="r" b="b"/>
                          <a:pathLst>
                            <a:path w="74">
                              <a:moveTo>
                                <a:pt x="0" y="0"/>
                              </a:moveTo>
                              <a:lnTo>
                                <a:pt x="74" y="0"/>
                              </a:lnTo>
                            </a:path>
                          </a:pathLst>
                        </a:custGeom>
                        <a:noFill/>
                        <a:ln w="119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559BBE" id="Freeform 1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0pt,11.65pt,93.7pt,11.65pt" coordsize="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" o:allowincell="f" filled="f" strokeweight=".33158mm">
                <v:path arrowok="t" o:connecttype="custom" o:connectlocs="0,0;2147483646,0" o:connectangles="0,0"/>
                <w10:wrap anchorx="page"/>
              </v:polyline>
            </w:pict>
          </mc:Fallback>
        </mc:AlternateContent>
      </w:r>
      <w:r>
        <w:rPr>
          <w:rFonts w:asciiTheme="majorHAnsi" w:eastAsia="Calibri" w:hAnsiTheme="majorHAnsi" w:cstheme="majorHAnsi"/>
          <w:lang w:val="fr"/>
        </w:rPr>
        <w:t>[Fournir des informations contextuelles sur le cadre d’audit applicable dans lequel a été mené l’audit des états financiers faisant l’objet de la présente lettre de recommandation.]</w:t>
      </w:r>
    </w:p>
    <w:p w14:paraId="1C396204" w14:textId="77777777" w:rsidR="00707B04" w:rsidRPr="00067023" w:rsidRDefault="00707B04" w:rsidP="00FE7485">
      <w:pPr>
        <w:spacing w:before="0" w:after="120" w:line="240" w:lineRule="auto"/>
        <w:jc w:val="both"/>
        <w:rPr>
          <w:rFonts w:asciiTheme="majorHAnsi" w:eastAsia="Calibri" w:hAnsiTheme="majorHAnsi" w:cstheme="majorHAnsi"/>
          <w:lang w:val="fr-CH"/>
        </w:rPr>
      </w:pPr>
    </w:p>
    <w:p w14:paraId="6071FA1C" w14:textId="77777777" w:rsidR="00707B04" w:rsidRPr="00067023" w:rsidRDefault="00707B04" w:rsidP="00FE7485">
      <w:pPr>
        <w:spacing w:before="0" w:after="120" w:line="240" w:lineRule="auto"/>
        <w:jc w:val="both"/>
        <w:rPr>
          <w:rFonts w:asciiTheme="majorHAnsi" w:eastAsia="Calibri" w:hAnsiTheme="majorHAnsi" w:cstheme="majorHAnsi"/>
          <w:lang w:val="fr-CH"/>
        </w:rPr>
      </w:pPr>
      <w:r>
        <w:rPr>
          <w:rFonts w:asciiTheme="majorHAnsi" w:eastAsia="Calibri" w:hAnsiTheme="majorHAnsi" w:cstheme="majorHAnsi"/>
          <w:lang w:val="fr"/>
        </w:rPr>
        <w:t>[Il convient de rappeler l’objectif de l’audit des états financiers, qui est de formuler une opinion à l’égard des états financiers et de la conformité des maîtres d’œuvre aux dispositions de l’accord de subvention. De plus, il est recommandé de fournir une brève description de la méthodologie appliquée pour l’audit, concernant le recours aux vérifications aux fins d’examiner les éléments probants qui étayent les montants et les informations présentés dans les états financiers, entre autres.]</w:t>
      </w:r>
    </w:p>
    <w:p w14:paraId="0F94E907" w14:textId="77777777" w:rsidR="00707B04" w:rsidRPr="00067023" w:rsidRDefault="00707B04" w:rsidP="00FE7485">
      <w:pPr>
        <w:spacing w:before="0" w:after="120" w:line="240" w:lineRule="auto"/>
        <w:jc w:val="both"/>
        <w:rPr>
          <w:rFonts w:asciiTheme="majorHAnsi" w:eastAsia="Calibri" w:hAnsiTheme="majorHAnsi" w:cstheme="majorHAnsi"/>
          <w:lang w:val="fr-CH"/>
        </w:rPr>
      </w:pPr>
    </w:p>
    <w:p w14:paraId="5EBC77C0" w14:textId="77777777" w:rsidR="00707B04" w:rsidRPr="00067023" w:rsidRDefault="00707B04" w:rsidP="00FE7485">
      <w:pPr>
        <w:spacing w:before="0" w:after="120" w:line="240" w:lineRule="auto"/>
        <w:jc w:val="both"/>
        <w:rPr>
          <w:rFonts w:asciiTheme="majorHAnsi" w:eastAsia="Calibri" w:hAnsiTheme="majorHAnsi" w:cstheme="majorHAnsi"/>
          <w:lang w:val="fr-CH"/>
        </w:rPr>
      </w:pPr>
      <w:r>
        <w:rPr>
          <w:rFonts w:asciiTheme="majorHAnsi" w:eastAsia="Calibri" w:hAnsiTheme="majorHAnsi" w:cstheme="majorHAnsi"/>
          <w:lang w:val="fr"/>
        </w:rPr>
        <w:t>[Il convient d’expliquer l’objet de la lettre de recommandation en soulignant sa valeur ajoutée pour la direction en matière d’amélioration des systèmes et des processus de l’organisation et, ainsi, en quoi elle concourt à la réalisation des objectifs plus vastes de l’organisation.]</w:t>
      </w:r>
    </w:p>
    <w:p w14:paraId="60B61B24" w14:textId="77777777" w:rsidR="00C67445" w:rsidRPr="00067023" w:rsidRDefault="00C67445" w:rsidP="00707B04">
      <w:pPr>
        <w:spacing w:before="0" w:after="120" w:line="240" w:lineRule="auto"/>
        <w:jc w:val="both"/>
        <w:rPr>
          <w:rFonts w:asciiTheme="majorHAnsi" w:eastAsia="Calibri" w:hAnsiTheme="majorHAnsi" w:cstheme="majorHAnsi"/>
          <w:lang w:val="fr-CH"/>
        </w:rPr>
      </w:pPr>
    </w:p>
    <w:p w14:paraId="1326EEB2" w14:textId="77777777" w:rsidR="00C67445" w:rsidRPr="002B219E" w:rsidRDefault="00C67445" w:rsidP="002B219E">
      <w:pPr>
        <w:keepNext/>
        <w:keepLines/>
        <w:numPr>
          <w:ilvl w:val="0"/>
          <w:numId w:val="13"/>
        </w:numPr>
        <w:spacing w:before="240" w:after="120" w:line="240" w:lineRule="auto"/>
        <w:ind w:left="360" w:hanging="360"/>
        <w:outlineLvl w:val="0"/>
        <w:rPr>
          <w:rFonts w:asciiTheme="majorHAnsi" w:eastAsia="MS Gothic" w:hAnsiTheme="majorHAnsi" w:cstheme="majorHAnsi"/>
          <w:b/>
          <w:bCs/>
          <w:noProof/>
          <w:color w:val="000000"/>
          <w:sz w:val="24"/>
          <w:szCs w:val="28"/>
        </w:rPr>
      </w:pPr>
      <w:bookmarkStart w:id="2" w:name="_Toc103940589"/>
      <w:bookmarkStart w:id="3" w:name="_Hlk101793815"/>
      <w:r>
        <w:rPr>
          <w:rFonts w:asciiTheme="majorHAnsi" w:eastAsia="MS Gothic" w:hAnsiTheme="majorHAnsi" w:cstheme="majorHAnsi"/>
          <w:b/>
          <w:bCs/>
          <w:noProof/>
          <w:color w:val="000000"/>
          <w:sz w:val="24"/>
          <w:szCs w:val="28"/>
          <w:lang w:val="fr"/>
        </w:rPr>
        <w:t>Résumé</w:t>
      </w:r>
      <w:bookmarkEnd w:id="2"/>
    </w:p>
    <w:bookmarkEnd w:id="3"/>
    <w:p w14:paraId="2FDFB4A7" w14:textId="6D027831" w:rsidR="00C67445" w:rsidRDefault="00C67445" w:rsidP="00707B04">
      <w:pPr>
        <w:spacing w:before="0" w:after="120" w:line="240" w:lineRule="auto"/>
        <w:jc w:val="both"/>
        <w:rPr>
          <w:rFonts w:asciiTheme="majorHAnsi" w:eastAsia="Calibri" w:hAnsiTheme="majorHAnsi" w:cstheme="majorHAnsi"/>
        </w:rPr>
      </w:pPr>
    </w:p>
    <w:p w14:paraId="12C9EAE9" w14:textId="3A0FC196" w:rsidR="003571FC" w:rsidRPr="00067023" w:rsidRDefault="003571FC" w:rsidP="00707B04">
      <w:pPr>
        <w:spacing w:before="0" w:after="120" w:line="240" w:lineRule="auto"/>
        <w:jc w:val="both"/>
        <w:rPr>
          <w:rFonts w:asciiTheme="majorHAnsi" w:eastAsia="Calibri" w:hAnsiTheme="majorHAnsi" w:cstheme="majorHAnsi"/>
          <w:lang w:val="fr-CH"/>
        </w:rPr>
      </w:pPr>
      <w:r>
        <w:rPr>
          <w:rFonts w:asciiTheme="majorHAnsi" w:eastAsia="Calibri" w:hAnsiTheme="majorHAnsi" w:cstheme="majorHAnsi"/>
          <w:lang w:val="fr"/>
        </w:rPr>
        <w:t>[Points à traiter dans les paragraphes (pas sous forme de tableau, sauf le dernier point)]</w:t>
      </w:r>
    </w:p>
    <w:p w14:paraId="171EB1A9" w14:textId="142B31AF" w:rsidR="007E1E20" w:rsidRPr="00EE5596" w:rsidRDefault="007E1E20" w:rsidP="00163FB7">
      <w:pPr>
        <w:pStyle w:val="ListParagraph"/>
        <w:numPr>
          <w:ilvl w:val="0"/>
          <w:numId w:val="25"/>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Liste des sous-récipiendaires clés</w:t>
      </w:r>
    </w:p>
    <w:p w14:paraId="796C4729" w14:textId="581DC404" w:rsidR="00D21FBD" w:rsidRPr="00EE5596" w:rsidRDefault="00700016" w:rsidP="00163FB7">
      <w:pPr>
        <w:pStyle w:val="ListParagraph"/>
        <w:numPr>
          <w:ilvl w:val="0"/>
          <w:numId w:val="25"/>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Seuil de Signification</w:t>
      </w:r>
      <w:r w:rsidR="001526A9">
        <w:rPr>
          <w:rFonts w:asciiTheme="majorHAnsi" w:eastAsia="Calibri" w:hAnsiTheme="majorHAnsi" w:cstheme="majorHAnsi"/>
          <w:lang w:val="fr"/>
        </w:rPr>
        <w:t xml:space="preserve"> pour l’échantillonnage</w:t>
      </w:r>
    </w:p>
    <w:p w14:paraId="5BCF25E1" w14:textId="7884BB9F" w:rsidR="00C67445" w:rsidRPr="00067023" w:rsidRDefault="003571FC" w:rsidP="00163FB7">
      <w:pPr>
        <w:pStyle w:val="ListParagraph"/>
        <w:numPr>
          <w:ilvl w:val="0"/>
          <w:numId w:val="25"/>
        </w:numPr>
        <w:spacing w:before="0" w:after="120" w:line="240" w:lineRule="auto"/>
        <w:jc w:val="both"/>
        <w:rPr>
          <w:rFonts w:asciiTheme="majorHAnsi" w:eastAsia="Calibri" w:hAnsiTheme="majorHAnsi" w:cstheme="majorHAnsi"/>
          <w:lang w:val="fr-CH"/>
        </w:rPr>
      </w:pPr>
      <w:r>
        <w:rPr>
          <w:rFonts w:asciiTheme="majorHAnsi" w:eastAsia="Calibri" w:hAnsiTheme="majorHAnsi" w:cstheme="majorHAnsi"/>
          <w:lang w:val="fr"/>
        </w:rPr>
        <w:t xml:space="preserve">Sommaire de la méthodologie et des risques de l’audit </w:t>
      </w:r>
    </w:p>
    <w:p w14:paraId="1B32BEE9" w14:textId="70E10A63" w:rsidR="003571FC" w:rsidRPr="00E70992" w:rsidRDefault="00A250B3" w:rsidP="00163FB7">
      <w:pPr>
        <w:pStyle w:val="ListParagraph"/>
        <w:numPr>
          <w:ilvl w:val="0"/>
          <w:numId w:val="25"/>
        </w:numPr>
        <w:spacing w:before="0" w:after="120" w:line="240" w:lineRule="auto"/>
        <w:jc w:val="both"/>
        <w:rPr>
          <w:rFonts w:asciiTheme="majorHAnsi" w:eastAsia="Calibri" w:hAnsiTheme="majorHAnsi" w:cstheme="majorHAnsi"/>
        </w:rPr>
      </w:pPr>
      <w:r>
        <w:rPr>
          <w:rFonts w:asciiTheme="majorHAnsi" w:eastAsia="Calibri" w:hAnsiTheme="majorHAnsi" w:cstheme="majorHAnsi"/>
          <w:lang w:val="fr"/>
        </w:rPr>
        <w:t>Principaux risques relevés</w:t>
      </w:r>
    </w:p>
    <w:p w14:paraId="04587759" w14:textId="3B01B4D2" w:rsidR="00A250B3" w:rsidRPr="00067023" w:rsidRDefault="008A2F8E" w:rsidP="00163FB7">
      <w:pPr>
        <w:pStyle w:val="ListParagraph"/>
        <w:numPr>
          <w:ilvl w:val="0"/>
          <w:numId w:val="25"/>
        </w:numPr>
        <w:spacing w:before="0" w:after="120" w:line="240" w:lineRule="auto"/>
        <w:jc w:val="both"/>
        <w:rPr>
          <w:rFonts w:asciiTheme="majorHAnsi" w:eastAsia="Calibri" w:hAnsiTheme="majorHAnsi" w:cstheme="majorHAnsi"/>
          <w:lang w:val="fr-CH"/>
        </w:rPr>
      </w:pPr>
      <w:r>
        <w:rPr>
          <w:rFonts w:asciiTheme="majorHAnsi" w:eastAsia="Calibri" w:hAnsiTheme="majorHAnsi" w:cstheme="majorHAnsi"/>
          <w:lang w:val="fr"/>
        </w:rPr>
        <w:t xml:space="preserve">Procédures clés de contrôle et notation globale du récipiendaire principal et des sous-récipiendaires clés. Alors que les principales procédures de vérification sont déterminées par les auditeurs, cette partie doit contenir leur note d’évaluation globale sur les deux aspects suivants, </w:t>
      </w:r>
      <w:bookmarkStart w:id="4" w:name="_Hlk101972368"/>
      <w:r>
        <w:rPr>
          <w:rFonts w:asciiTheme="majorHAnsi" w:eastAsia="Calibri" w:hAnsiTheme="majorHAnsi" w:cstheme="majorHAnsi"/>
          <w:lang w:val="fr"/>
        </w:rPr>
        <w:t>au moyen de l’échelle : « Efficace, Partiellement efficace, Inefficace »</w:t>
      </w:r>
      <w:bookmarkEnd w:id="4"/>
      <w:r>
        <w:rPr>
          <w:rStyle w:val="FootnoteReference"/>
          <w:rFonts w:asciiTheme="majorHAnsi" w:eastAsia="Calibri" w:hAnsiTheme="majorHAnsi" w:cstheme="majorHAnsi"/>
          <w:lang w:val="fr"/>
        </w:rPr>
        <w:footnoteReference w:id="2"/>
      </w:r>
      <w:r>
        <w:rPr>
          <w:rFonts w:asciiTheme="majorHAnsi" w:eastAsia="Calibri" w:hAnsiTheme="majorHAnsi" w:cstheme="majorHAnsi"/>
          <w:lang w:val="fr"/>
        </w:rPr>
        <w:t xml:space="preserve">. Une </w:t>
      </w:r>
      <w:r>
        <w:rPr>
          <w:rFonts w:asciiTheme="majorHAnsi" w:eastAsia="Calibri" w:hAnsiTheme="majorHAnsi" w:cstheme="majorHAnsi"/>
          <w:lang w:val="fr"/>
        </w:rPr>
        <w:lastRenderedPageBreak/>
        <w:t>explication de la notation des audits doit figurer dans la section 5 de la présente lettre de recommandation.</w:t>
      </w:r>
    </w:p>
    <w:p w14:paraId="0308BDA8" w14:textId="3BC6A20C" w:rsidR="00EE07C6" w:rsidRPr="00067023" w:rsidRDefault="00EE07C6" w:rsidP="00163FB7">
      <w:pPr>
        <w:pStyle w:val="ListParagraph"/>
        <w:numPr>
          <w:ilvl w:val="1"/>
          <w:numId w:val="25"/>
        </w:numPr>
        <w:spacing w:before="0" w:after="120" w:line="240" w:lineRule="auto"/>
        <w:jc w:val="both"/>
        <w:rPr>
          <w:rFonts w:asciiTheme="majorHAnsi" w:eastAsia="Calibri" w:hAnsiTheme="majorHAnsi" w:cstheme="majorHAnsi"/>
          <w:lang w:val="fr-CH"/>
        </w:rPr>
      </w:pPr>
      <w:r>
        <w:rPr>
          <w:rFonts w:asciiTheme="majorHAnsi" w:eastAsia="Calibri" w:hAnsiTheme="majorHAnsi" w:cstheme="majorHAnsi"/>
          <w:lang w:val="fr"/>
        </w:rPr>
        <w:t xml:space="preserve">Les contrôles internes dans l’ensemble, y compris les contrôles informatiques généraux pour les récipiendaires principaux et les sous-récipiendaires clés. </w:t>
      </w:r>
    </w:p>
    <w:p w14:paraId="01607A87" w14:textId="66063882" w:rsidR="00EE07C6" w:rsidRPr="00067023" w:rsidRDefault="00EE07C6" w:rsidP="00163FB7">
      <w:pPr>
        <w:pStyle w:val="ListParagraph"/>
        <w:numPr>
          <w:ilvl w:val="1"/>
          <w:numId w:val="25"/>
        </w:numPr>
        <w:spacing w:before="0" w:after="120" w:line="240" w:lineRule="auto"/>
        <w:jc w:val="both"/>
        <w:rPr>
          <w:rFonts w:asciiTheme="majorHAnsi" w:eastAsia="Calibri" w:hAnsiTheme="majorHAnsi" w:cstheme="majorHAnsi"/>
          <w:lang w:val="fr-CH"/>
        </w:rPr>
      </w:pPr>
      <w:r>
        <w:rPr>
          <w:rFonts w:asciiTheme="majorHAnsi" w:eastAsia="Calibri" w:hAnsiTheme="majorHAnsi" w:cstheme="majorHAnsi"/>
          <w:lang w:val="fr"/>
        </w:rPr>
        <w:t xml:space="preserve">Les contrôles des agents tiers engagés par le récipiendaire principal ou le Fonds mondial, notamment l’examen du contenu et de l’observance des conditions générales qui régissent leurs activités. </w:t>
      </w:r>
    </w:p>
    <w:p w14:paraId="2A4D6848" w14:textId="77777777" w:rsidR="006C53B0" w:rsidRPr="00067023" w:rsidRDefault="006C53B0" w:rsidP="001675ED">
      <w:pPr>
        <w:pStyle w:val="ListParagraph"/>
        <w:numPr>
          <w:ilvl w:val="0"/>
          <w:numId w:val="25"/>
        </w:numPr>
        <w:spacing w:before="0" w:after="120" w:line="240" w:lineRule="auto"/>
        <w:jc w:val="both"/>
        <w:rPr>
          <w:rFonts w:asciiTheme="majorHAnsi" w:eastAsia="MS Mincho" w:hAnsiTheme="majorHAnsi" w:cstheme="majorHAnsi"/>
          <w:noProof/>
          <w:szCs w:val="24"/>
          <w:lang w:val="fr-CH"/>
        </w:rPr>
      </w:pPr>
      <w:r>
        <w:rPr>
          <w:rFonts w:eastAsia="MS Mincho" w:cs="Arial"/>
          <w:lang w:val="fr"/>
        </w:rPr>
        <w:t xml:space="preserve">Dans le cadre du rapport d’audit complet, il est exigé de </w:t>
      </w:r>
      <w:r>
        <w:rPr>
          <w:rFonts w:eastAsia="MS Mincho" w:cs="Arial"/>
          <w:b/>
          <w:bCs/>
          <w:lang w:val="fr"/>
        </w:rPr>
        <w:t>relever et d’évaluer la structure de contrôle interne de l’audité et d’en faire rapport sur les domaines fonctionnels suivants.</w:t>
      </w:r>
    </w:p>
    <w:p w14:paraId="76A64DB9" w14:textId="77777777" w:rsidR="006C53B0" w:rsidRPr="00067023" w:rsidRDefault="006C53B0" w:rsidP="007140AB">
      <w:pPr>
        <w:pStyle w:val="ListParagraph"/>
        <w:tabs>
          <w:tab w:val="left" w:pos="3660"/>
        </w:tabs>
        <w:spacing w:before="0" w:after="120" w:line="240" w:lineRule="auto"/>
        <w:jc w:val="both"/>
        <w:rPr>
          <w:rFonts w:asciiTheme="majorHAnsi" w:eastAsia="MS Mincho" w:hAnsiTheme="majorHAnsi" w:cstheme="majorHAnsi"/>
          <w:noProof/>
          <w:sz w:val="10"/>
          <w:szCs w:val="10"/>
          <w:lang w:val="fr-CH"/>
        </w:rPr>
      </w:pPr>
    </w:p>
    <w:tbl>
      <w:tblPr>
        <w:tblW w:w="5616" w:type="pct"/>
        <w:tblInd w:w="-185" w:type="dxa"/>
        <w:tblLayout w:type="fixed"/>
        <w:tblLook w:val="04A0" w:firstRow="1" w:lastRow="0" w:firstColumn="1" w:lastColumn="0" w:noHBand="0" w:noVBand="1"/>
      </w:tblPr>
      <w:tblGrid>
        <w:gridCol w:w="282"/>
        <w:gridCol w:w="2511"/>
        <w:gridCol w:w="730"/>
        <w:gridCol w:w="536"/>
        <w:gridCol w:w="549"/>
        <w:gridCol w:w="359"/>
        <w:gridCol w:w="534"/>
        <w:gridCol w:w="449"/>
        <w:gridCol w:w="369"/>
        <w:gridCol w:w="369"/>
        <w:gridCol w:w="449"/>
        <w:gridCol w:w="339"/>
        <w:gridCol w:w="449"/>
        <w:gridCol w:w="464"/>
        <w:gridCol w:w="348"/>
        <w:gridCol w:w="359"/>
        <w:gridCol w:w="449"/>
        <w:gridCol w:w="359"/>
        <w:gridCol w:w="449"/>
        <w:gridCol w:w="449"/>
      </w:tblGrid>
      <w:tr w:rsidR="00E70992" w:rsidRPr="00E70992" w14:paraId="5D96F956" w14:textId="77777777" w:rsidTr="002407DE">
        <w:trPr>
          <w:trHeight w:val="1137"/>
        </w:trPr>
        <w:tc>
          <w:tcPr>
            <w:tcW w:w="1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009B8E"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fr"/>
              </w:rPr>
              <w:t>#</w:t>
            </w:r>
          </w:p>
        </w:tc>
        <w:tc>
          <w:tcPr>
            <w:tcW w:w="1162" w:type="pct"/>
            <w:tcBorders>
              <w:top w:val="single" w:sz="4" w:space="0" w:color="auto"/>
              <w:left w:val="nil"/>
              <w:bottom w:val="single" w:sz="4" w:space="0" w:color="auto"/>
              <w:right w:val="nil"/>
            </w:tcBorders>
            <w:shd w:val="clear" w:color="auto" w:fill="auto"/>
            <w:hideMark/>
          </w:tcPr>
          <w:p w14:paraId="635C7F69" w14:textId="77777777" w:rsidR="006C53B0" w:rsidRPr="00E70992" w:rsidRDefault="006C53B0" w:rsidP="006367C4">
            <w:pPr>
              <w:spacing w:before="0" w:after="0" w:line="240" w:lineRule="auto"/>
              <w:jc w:val="center"/>
              <w:rPr>
                <w:rFonts w:eastAsia="Times New Roman" w:cs="Arial"/>
                <w:b/>
                <w:bCs/>
                <w:sz w:val="21"/>
                <w:szCs w:val="21"/>
              </w:rPr>
            </w:pPr>
            <w:r>
              <w:rPr>
                <w:rFonts w:eastAsia="Times New Roman" w:cs="Arial"/>
                <w:b/>
                <w:bCs/>
                <w:sz w:val="21"/>
                <w:szCs w:val="21"/>
                <w:lang w:val="fr"/>
              </w:rPr>
              <w:t>Domaines fonctionnels</w:t>
            </w:r>
          </w:p>
        </w:tc>
        <w:tc>
          <w:tcPr>
            <w:tcW w:w="840" w:type="pct"/>
            <w:gridSpan w:val="3"/>
            <w:tcBorders>
              <w:top w:val="single" w:sz="8" w:space="0" w:color="auto"/>
              <w:left w:val="single" w:sz="8" w:space="0" w:color="auto"/>
              <w:bottom w:val="single" w:sz="4" w:space="0" w:color="auto"/>
              <w:right w:val="nil"/>
            </w:tcBorders>
            <w:shd w:val="clear" w:color="auto" w:fill="auto"/>
            <w:hideMark/>
          </w:tcPr>
          <w:p w14:paraId="6E90BD67" w14:textId="77777777" w:rsidR="006C53B0" w:rsidRPr="00067023" w:rsidRDefault="006C53B0" w:rsidP="006367C4">
            <w:pPr>
              <w:spacing w:before="0" w:after="0" w:line="240" w:lineRule="auto"/>
              <w:jc w:val="center"/>
              <w:rPr>
                <w:rFonts w:eastAsia="Times New Roman" w:cs="Arial"/>
                <w:b/>
                <w:bCs/>
                <w:sz w:val="21"/>
                <w:szCs w:val="21"/>
                <w:lang w:val="fr-CH"/>
              </w:rPr>
            </w:pPr>
            <w:r>
              <w:rPr>
                <w:rFonts w:eastAsia="Times New Roman" w:cs="Arial"/>
                <w:b/>
                <w:bCs/>
                <w:sz w:val="21"/>
                <w:szCs w:val="21"/>
                <w:lang w:val="fr"/>
              </w:rPr>
              <w:t>Modalités inadéquates de circulation des capitaux</w:t>
            </w:r>
          </w:p>
        </w:tc>
        <w:tc>
          <w:tcPr>
            <w:tcW w:w="621" w:type="pct"/>
            <w:gridSpan w:val="3"/>
            <w:tcBorders>
              <w:top w:val="single" w:sz="8" w:space="0" w:color="auto"/>
              <w:left w:val="single" w:sz="8" w:space="0" w:color="auto"/>
              <w:bottom w:val="single" w:sz="4" w:space="0" w:color="auto"/>
              <w:right w:val="single" w:sz="8" w:space="0" w:color="000000"/>
            </w:tcBorders>
            <w:shd w:val="clear" w:color="auto" w:fill="auto"/>
            <w:hideMark/>
          </w:tcPr>
          <w:p w14:paraId="41BF0597" w14:textId="77777777" w:rsidR="006C53B0" w:rsidRPr="00E70992" w:rsidRDefault="006C53B0" w:rsidP="006367C4">
            <w:pPr>
              <w:spacing w:before="0" w:after="0" w:line="240" w:lineRule="auto"/>
              <w:jc w:val="center"/>
              <w:rPr>
                <w:rFonts w:eastAsia="Times New Roman" w:cs="Arial"/>
                <w:b/>
                <w:bCs/>
                <w:sz w:val="21"/>
                <w:szCs w:val="21"/>
              </w:rPr>
            </w:pPr>
            <w:r>
              <w:rPr>
                <w:rFonts w:eastAsia="Times New Roman" w:cs="Arial"/>
                <w:b/>
                <w:bCs/>
                <w:sz w:val="21"/>
                <w:szCs w:val="21"/>
                <w:lang w:val="fr"/>
              </w:rPr>
              <w:t>Contrôles internes inadéquats</w:t>
            </w:r>
          </w:p>
        </w:tc>
        <w:tc>
          <w:tcPr>
            <w:tcW w:w="550" w:type="pct"/>
            <w:gridSpan w:val="3"/>
            <w:tcBorders>
              <w:top w:val="single" w:sz="8" w:space="0" w:color="auto"/>
              <w:left w:val="nil"/>
              <w:bottom w:val="single" w:sz="4" w:space="0" w:color="auto"/>
              <w:right w:val="single" w:sz="8" w:space="0" w:color="000000"/>
            </w:tcBorders>
            <w:shd w:val="clear" w:color="auto" w:fill="auto"/>
            <w:hideMark/>
          </w:tcPr>
          <w:p w14:paraId="58463E5B" w14:textId="77777777" w:rsidR="006C53B0" w:rsidRPr="00067023" w:rsidRDefault="006C53B0" w:rsidP="006367C4">
            <w:pPr>
              <w:spacing w:before="0" w:after="0" w:line="240" w:lineRule="auto"/>
              <w:jc w:val="center"/>
              <w:rPr>
                <w:rFonts w:eastAsia="Times New Roman" w:cs="Arial"/>
                <w:b/>
                <w:bCs/>
                <w:sz w:val="21"/>
                <w:szCs w:val="21"/>
                <w:lang w:val="fr-CH"/>
              </w:rPr>
            </w:pPr>
            <w:r>
              <w:rPr>
                <w:rFonts w:eastAsia="Times New Roman" w:cs="Arial"/>
                <w:b/>
                <w:bCs/>
                <w:sz w:val="21"/>
                <w:szCs w:val="21"/>
                <w:lang w:val="fr"/>
              </w:rPr>
              <w:t>Fraude financière, corruption et vol</w:t>
            </w:r>
          </w:p>
        </w:tc>
        <w:tc>
          <w:tcPr>
            <w:tcW w:w="580" w:type="pct"/>
            <w:gridSpan w:val="3"/>
            <w:tcBorders>
              <w:top w:val="single" w:sz="8" w:space="0" w:color="auto"/>
              <w:left w:val="nil"/>
              <w:bottom w:val="single" w:sz="4" w:space="0" w:color="auto"/>
              <w:right w:val="single" w:sz="8" w:space="0" w:color="000000"/>
            </w:tcBorders>
            <w:shd w:val="clear" w:color="auto" w:fill="auto"/>
            <w:hideMark/>
          </w:tcPr>
          <w:p w14:paraId="19D3145C" w14:textId="77777777" w:rsidR="006C53B0" w:rsidRPr="00067023" w:rsidRDefault="006C53B0" w:rsidP="006367C4">
            <w:pPr>
              <w:spacing w:before="0" w:after="0" w:line="240" w:lineRule="auto"/>
              <w:jc w:val="center"/>
              <w:rPr>
                <w:rFonts w:eastAsia="Times New Roman" w:cs="Arial"/>
                <w:b/>
                <w:bCs/>
                <w:sz w:val="21"/>
                <w:szCs w:val="21"/>
                <w:lang w:val="fr-CH"/>
              </w:rPr>
            </w:pPr>
            <w:r>
              <w:rPr>
                <w:rFonts w:eastAsia="Times New Roman" w:cs="Arial"/>
                <w:b/>
                <w:bCs/>
                <w:sz w:val="21"/>
                <w:szCs w:val="21"/>
                <w:lang w:val="fr"/>
              </w:rPr>
              <w:t>Comptabilité et rapports financiers inadéquats</w:t>
            </w:r>
          </w:p>
        </w:tc>
        <w:tc>
          <w:tcPr>
            <w:tcW w:w="535" w:type="pct"/>
            <w:gridSpan w:val="3"/>
            <w:tcBorders>
              <w:top w:val="single" w:sz="8" w:space="0" w:color="auto"/>
              <w:left w:val="nil"/>
              <w:bottom w:val="single" w:sz="4" w:space="0" w:color="auto"/>
              <w:right w:val="single" w:sz="8" w:space="0" w:color="000000"/>
            </w:tcBorders>
            <w:shd w:val="clear" w:color="auto" w:fill="auto"/>
            <w:hideMark/>
          </w:tcPr>
          <w:p w14:paraId="51C0C518" w14:textId="77777777" w:rsidR="006C53B0" w:rsidRPr="00E70992" w:rsidRDefault="006C53B0" w:rsidP="006367C4">
            <w:pPr>
              <w:spacing w:before="0" w:after="0" w:line="240" w:lineRule="auto"/>
              <w:jc w:val="center"/>
              <w:rPr>
                <w:rFonts w:eastAsia="Times New Roman" w:cs="Arial"/>
                <w:b/>
                <w:bCs/>
                <w:sz w:val="21"/>
                <w:szCs w:val="21"/>
              </w:rPr>
            </w:pPr>
            <w:r>
              <w:rPr>
                <w:rFonts w:eastAsia="Times New Roman" w:cs="Arial"/>
                <w:b/>
                <w:bCs/>
                <w:sz w:val="21"/>
                <w:szCs w:val="21"/>
                <w:lang w:val="fr"/>
              </w:rPr>
              <w:t>Rapport coût-efficacité médiocre</w:t>
            </w:r>
          </w:p>
        </w:tc>
        <w:tc>
          <w:tcPr>
            <w:tcW w:w="582" w:type="pct"/>
            <w:gridSpan w:val="3"/>
            <w:tcBorders>
              <w:top w:val="single" w:sz="8" w:space="0" w:color="auto"/>
              <w:left w:val="nil"/>
              <w:bottom w:val="single" w:sz="4" w:space="0" w:color="auto"/>
              <w:right w:val="single" w:sz="8" w:space="0" w:color="000000"/>
            </w:tcBorders>
            <w:shd w:val="clear" w:color="auto" w:fill="auto"/>
            <w:hideMark/>
          </w:tcPr>
          <w:p w14:paraId="6B5601FB" w14:textId="77777777" w:rsidR="006C53B0" w:rsidRPr="00E70992" w:rsidRDefault="006C53B0" w:rsidP="006367C4">
            <w:pPr>
              <w:spacing w:before="0" w:after="0" w:line="240" w:lineRule="auto"/>
              <w:jc w:val="center"/>
              <w:rPr>
                <w:rFonts w:eastAsia="Times New Roman" w:cs="Arial"/>
                <w:b/>
                <w:bCs/>
                <w:sz w:val="21"/>
                <w:szCs w:val="21"/>
              </w:rPr>
            </w:pPr>
            <w:r>
              <w:rPr>
                <w:rFonts w:eastAsia="Times New Roman" w:cs="Arial"/>
                <w:b/>
                <w:bCs/>
                <w:sz w:val="20"/>
                <w:szCs w:val="21"/>
                <w:lang w:val="fr"/>
              </w:rPr>
              <w:t>Modalités d’audit inadéquates</w:t>
            </w:r>
          </w:p>
        </w:tc>
      </w:tr>
      <w:tr w:rsidR="00E70992" w:rsidRPr="00E70992" w14:paraId="6D7303A6" w14:textId="77777777" w:rsidTr="002407DE">
        <w:trPr>
          <w:trHeight w:val="298"/>
        </w:trPr>
        <w:tc>
          <w:tcPr>
            <w:tcW w:w="130" w:type="pct"/>
            <w:tcBorders>
              <w:top w:val="nil"/>
              <w:left w:val="single" w:sz="4" w:space="0" w:color="auto"/>
              <w:bottom w:val="single" w:sz="4" w:space="0" w:color="auto"/>
              <w:right w:val="single" w:sz="4" w:space="0" w:color="auto"/>
            </w:tcBorders>
            <w:shd w:val="clear" w:color="000000" w:fill="FFFFFF"/>
            <w:vAlign w:val="center"/>
            <w:hideMark/>
          </w:tcPr>
          <w:p w14:paraId="03E83B87"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fr"/>
              </w:rPr>
              <w:t> </w:t>
            </w:r>
          </w:p>
        </w:tc>
        <w:tc>
          <w:tcPr>
            <w:tcW w:w="1162" w:type="pct"/>
            <w:tcBorders>
              <w:top w:val="nil"/>
              <w:left w:val="nil"/>
              <w:bottom w:val="single" w:sz="4" w:space="0" w:color="auto"/>
              <w:right w:val="nil"/>
            </w:tcBorders>
            <w:shd w:val="clear" w:color="000000" w:fill="FFFFFF"/>
            <w:hideMark/>
          </w:tcPr>
          <w:p w14:paraId="7F405101"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fr"/>
              </w:rPr>
              <w:t>Niveau</w:t>
            </w:r>
          </w:p>
        </w:tc>
        <w:tc>
          <w:tcPr>
            <w:tcW w:w="338" w:type="pct"/>
            <w:tcBorders>
              <w:top w:val="nil"/>
              <w:left w:val="single" w:sz="8" w:space="0" w:color="auto"/>
              <w:bottom w:val="single" w:sz="8" w:space="0" w:color="auto"/>
              <w:right w:val="single" w:sz="4" w:space="0" w:color="auto"/>
            </w:tcBorders>
            <w:shd w:val="clear" w:color="000000" w:fill="FFFFFF"/>
            <w:hideMark/>
          </w:tcPr>
          <w:p w14:paraId="61707E95"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fr"/>
              </w:rPr>
              <w:t>I</w:t>
            </w:r>
          </w:p>
        </w:tc>
        <w:tc>
          <w:tcPr>
            <w:tcW w:w="248" w:type="pct"/>
            <w:tcBorders>
              <w:top w:val="nil"/>
              <w:left w:val="nil"/>
              <w:bottom w:val="single" w:sz="8" w:space="0" w:color="auto"/>
              <w:right w:val="single" w:sz="4" w:space="0" w:color="auto"/>
            </w:tcBorders>
            <w:shd w:val="clear" w:color="000000" w:fill="FFFFFF"/>
            <w:hideMark/>
          </w:tcPr>
          <w:p w14:paraId="33B517A3"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fr"/>
              </w:rPr>
              <w:t>II</w:t>
            </w:r>
          </w:p>
        </w:tc>
        <w:tc>
          <w:tcPr>
            <w:tcW w:w="253" w:type="pct"/>
            <w:tcBorders>
              <w:top w:val="nil"/>
              <w:left w:val="nil"/>
              <w:bottom w:val="single" w:sz="8" w:space="0" w:color="auto"/>
              <w:right w:val="nil"/>
            </w:tcBorders>
            <w:shd w:val="clear" w:color="000000" w:fill="FFFFFF"/>
            <w:hideMark/>
          </w:tcPr>
          <w:p w14:paraId="45588535"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fr"/>
              </w:rPr>
              <w:t>III</w:t>
            </w:r>
          </w:p>
        </w:tc>
        <w:tc>
          <w:tcPr>
            <w:tcW w:w="166" w:type="pct"/>
            <w:tcBorders>
              <w:top w:val="nil"/>
              <w:left w:val="single" w:sz="8" w:space="0" w:color="auto"/>
              <w:bottom w:val="single" w:sz="8" w:space="0" w:color="auto"/>
              <w:right w:val="single" w:sz="4" w:space="0" w:color="auto"/>
            </w:tcBorders>
            <w:shd w:val="clear" w:color="000000" w:fill="FFFFFF"/>
            <w:hideMark/>
          </w:tcPr>
          <w:p w14:paraId="6FFB168C"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fr"/>
              </w:rPr>
              <w:t xml:space="preserve">I </w:t>
            </w:r>
          </w:p>
        </w:tc>
        <w:tc>
          <w:tcPr>
            <w:tcW w:w="247" w:type="pct"/>
            <w:tcBorders>
              <w:top w:val="nil"/>
              <w:left w:val="nil"/>
              <w:bottom w:val="single" w:sz="8" w:space="0" w:color="auto"/>
              <w:right w:val="single" w:sz="4" w:space="0" w:color="auto"/>
            </w:tcBorders>
            <w:shd w:val="clear" w:color="000000" w:fill="FFFFFF"/>
            <w:hideMark/>
          </w:tcPr>
          <w:p w14:paraId="0E9CDFF7"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fr"/>
              </w:rPr>
              <w:t>II</w:t>
            </w:r>
          </w:p>
        </w:tc>
        <w:tc>
          <w:tcPr>
            <w:tcW w:w="208" w:type="pct"/>
            <w:tcBorders>
              <w:top w:val="nil"/>
              <w:left w:val="nil"/>
              <w:bottom w:val="single" w:sz="8" w:space="0" w:color="auto"/>
              <w:right w:val="single" w:sz="8" w:space="0" w:color="auto"/>
            </w:tcBorders>
            <w:shd w:val="clear" w:color="000000" w:fill="FFFFFF"/>
            <w:hideMark/>
          </w:tcPr>
          <w:p w14:paraId="3348B7CF"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fr"/>
              </w:rPr>
              <w:t>III</w:t>
            </w:r>
          </w:p>
        </w:tc>
        <w:tc>
          <w:tcPr>
            <w:tcW w:w="171" w:type="pct"/>
            <w:tcBorders>
              <w:top w:val="nil"/>
              <w:left w:val="nil"/>
              <w:bottom w:val="single" w:sz="8" w:space="0" w:color="auto"/>
              <w:right w:val="single" w:sz="4" w:space="0" w:color="auto"/>
            </w:tcBorders>
            <w:shd w:val="clear" w:color="000000" w:fill="FFFFFF"/>
            <w:hideMark/>
          </w:tcPr>
          <w:p w14:paraId="07C05911"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fr"/>
              </w:rPr>
              <w:t xml:space="preserve">I </w:t>
            </w:r>
          </w:p>
        </w:tc>
        <w:tc>
          <w:tcPr>
            <w:tcW w:w="171" w:type="pct"/>
            <w:tcBorders>
              <w:top w:val="nil"/>
              <w:left w:val="nil"/>
              <w:bottom w:val="single" w:sz="8" w:space="0" w:color="auto"/>
              <w:right w:val="single" w:sz="4" w:space="0" w:color="auto"/>
            </w:tcBorders>
            <w:shd w:val="clear" w:color="000000" w:fill="FFFFFF"/>
            <w:hideMark/>
          </w:tcPr>
          <w:p w14:paraId="7925A4FC"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fr"/>
              </w:rPr>
              <w:t>II</w:t>
            </w:r>
          </w:p>
        </w:tc>
        <w:tc>
          <w:tcPr>
            <w:tcW w:w="208" w:type="pct"/>
            <w:tcBorders>
              <w:top w:val="nil"/>
              <w:left w:val="nil"/>
              <w:bottom w:val="single" w:sz="8" w:space="0" w:color="auto"/>
              <w:right w:val="single" w:sz="8" w:space="0" w:color="auto"/>
            </w:tcBorders>
            <w:shd w:val="clear" w:color="000000" w:fill="FFFFFF"/>
            <w:hideMark/>
          </w:tcPr>
          <w:p w14:paraId="34374026"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fr"/>
              </w:rPr>
              <w:t>III</w:t>
            </w:r>
          </w:p>
        </w:tc>
        <w:tc>
          <w:tcPr>
            <w:tcW w:w="157" w:type="pct"/>
            <w:tcBorders>
              <w:top w:val="nil"/>
              <w:left w:val="nil"/>
              <w:bottom w:val="single" w:sz="8" w:space="0" w:color="auto"/>
              <w:right w:val="single" w:sz="4" w:space="0" w:color="auto"/>
            </w:tcBorders>
            <w:shd w:val="clear" w:color="000000" w:fill="FFFFFF"/>
            <w:hideMark/>
          </w:tcPr>
          <w:p w14:paraId="46A4BB29"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fr"/>
              </w:rPr>
              <w:t xml:space="preserve">I </w:t>
            </w:r>
          </w:p>
        </w:tc>
        <w:tc>
          <w:tcPr>
            <w:tcW w:w="208" w:type="pct"/>
            <w:tcBorders>
              <w:top w:val="nil"/>
              <w:left w:val="nil"/>
              <w:bottom w:val="single" w:sz="8" w:space="0" w:color="auto"/>
              <w:right w:val="single" w:sz="4" w:space="0" w:color="auto"/>
            </w:tcBorders>
            <w:shd w:val="clear" w:color="000000" w:fill="FFFFFF"/>
            <w:hideMark/>
          </w:tcPr>
          <w:p w14:paraId="38ACE711"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fr"/>
              </w:rPr>
              <w:t>II</w:t>
            </w:r>
          </w:p>
        </w:tc>
        <w:tc>
          <w:tcPr>
            <w:tcW w:w="214" w:type="pct"/>
            <w:tcBorders>
              <w:top w:val="nil"/>
              <w:left w:val="nil"/>
              <w:bottom w:val="single" w:sz="8" w:space="0" w:color="auto"/>
              <w:right w:val="single" w:sz="8" w:space="0" w:color="auto"/>
            </w:tcBorders>
            <w:shd w:val="clear" w:color="000000" w:fill="FFFFFF"/>
            <w:hideMark/>
          </w:tcPr>
          <w:p w14:paraId="5C29427A"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fr"/>
              </w:rPr>
              <w:t>III</w:t>
            </w:r>
          </w:p>
        </w:tc>
        <w:tc>
          <w:tcPr>
            <w:tcW w:w="161" w:type="pct"/>
            <w:tcBorders>
              <w:top w:val="nil"/>
              <w:left w:val="nil"/>
              <w:bottom w:val="single" w:sz="8" w:space="0" w:color="auto"/>
              <w:right w:val="single" w:sz="4" w:space="0" w:color="auto"/>
            </w:tcBorders>
            <w:shd w:val="clear" w:color="000000" w:fill="FFFFFF"/>
            <w:hideMark/>
          </w:tcPr>
          <w:p w14:paraId="35E83137"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fr"/>
              </w:rPr>
              <w:t xml:space="preserve">I </w:t>
            </w:r>
          </w:p>
        </w:tc>
        <w:tc>
          <w:tcPr>
            <w:tcW w:w="166" w:type="pct"/>
            <w:tcBorders>
              <w:top w:val="nil"/>
              <w:left w:val="nil"/>
              <w:bottom w:val="single" w:sz="8" w:space="0" w:color="auto"/>
              <w:right w:val="single" w:sz="4" w:space="0" w:color="auto"/>
            </w:tcBorders>
            <w:shd w:val="clear" w:color="000000" w:fill="FFFFFF"/>
            <w:hideMark/>
          </w:tcPr>
          <w:p w14:paraId="27B4DE3A"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fr"/>
              </w:rPr>
              <w:t>II</w:t>
            </w:r>
          </w:p>
        </w:tc>
        <w:tc>
          <w:tcPr>
            <w:tcW w:w="208" w:type="pct"/>
            <w:tcBorders>
              <w:top w:val="nil"/>
              <w:left w:val="nil"/>
              <w:bottom w:val="single" w:sz="8" w:space="0" w:color="auto"/>
              <w:right w:val="single" w:sz="8" w:space="0" w:color="auto"/>
            </w:tcBorders>
            <w:shd w:val="clear" w:color="000000" w:fill="FFFFFF"/>
            <w:hideMark/>
          </w:tcPr>
          <w:p w14:paraId="60BE2957"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fr"/>
              </w:rPr>
              <w:t>III</w:t>
            </w:r>
          </w:p>
        </w:tc>
        <w:tc>
          <w:tcPr>
            <w:tcW w:w="166" w:type="pct"/>
            <w:tcBorders>
              <w:top w:val="nil"/>
              <w:left w:val="nil"/>
              <w:bottom w:val="single" w:sz="8" w:space="0" w:color="auto"/>
              <w:right w:val="single" w:sz="4" w:space="0" w:color="auto"/>
            </w:tcBorders>
            <w:shd w:val="clear" w:color="000000" w:fill="FFFFFF"/>
            <w:hideMark/>
          </w:tcPr>
          <w:p w14:paraId="7A44D960"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fr"/>
              </w:rPr>
              <w:t xml:space="preserve">I </w:t>
            </w:r>
          </w:p>
        </w:tc>
        <w:tc>
          <w:tcPr>
            <w:tcW w:w="208" w:type="pct"/>
            <w:tcBorders>
              <w:top w:val="nil"/>
              <w:left w:val="nil"/>
              <w:bottom w:val="single" w:sz="8" w:space="0" w:color="auto"/>
              <w:right w:val="single" w:sz="4" w:space="0" w:color="auto"/>
            </w:tcBorders>
            <w:shd w:val="clear" w:color="000000" w:fill="FFFFFF"/>
            <w:hideMark/>
          </w:tcPr>
          <w:p w14:paraId="3E5431DC"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fr"/>
              </w:rPr>
              <w:t>II</w:t>
            </w:r>
          </w:p>
        </w:tc>
        <w:tc>
          <w:tcPr>
            <w:tcW w:w="208" w:type="pct"/>
            <w:tcBorders>
              <w:top w:val="nil"/>
              <w:left w:val="nil"/>
              <w:bottom w:val="single" w:sz="8" w:space="0" w:color="auto"/>
              <w:right w:val="single" w:sz="8" w:space="0" w:color="auto"/>
            </w:tcBorders>
            <w:shd w:val="clear" w:color="000000" w:fill="FFFFFF"/>
            <w:hideMark/>
          </w:tcPr>
          <w:p w14:paraId="3F0993AC"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fr"/>
              </w:rPr>
              <w:t>III</w:t>
            </w:r>
          </w:p>
        </w:tc>
      </w:tr>
      <w:tr w:rsidR="00E70992" w:rsidRPr="00E70992" w14:paraId="0E0246DF" w14:textId="77777777" w:rsidTr="002407DE">
        <w:trPr>
          <w:trHeight w:val="284"/>
        </w:trPr>
        <w:tc>
          <w:tcPr>
            <w:tcW w:w="130" w:type="pct"/>
            <w:tcBorders>
              <w:top w:val="nil"/>
              <w:left w:val="single" w:sz="4" w:space="0" w:color="auto"/>
              <w:bottom w:val="single" w:sz="4" w:space="0" w:color="auto"/>
              <w:right w:val="single" w:sz="4" w:space="0" w:color="auto"/>
            </w:tcBorders>
            <w:shd w:val="clear" w:color="000000" w:fill="FFFFFF"/>
            <w:vAlign w:val="center"/>
            <w:hideMark/>
          </w:tcPr>
          <w:p w14:paraId="705FF329"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fr"/>
              </w:rPr>
              <w:t>1</w:t>
            </w:r>
          </w:p>
        </w:tc>
        <w:tc>
          <w:tcPr>
            <w:tcW w:w="1162" w:type="pct"/>
            <w:tcBorders>
              <w:top w:val="nil"/>
              <w:left w:val="nil"/>
              <w:bottom w:val="single" w:sz="4" w:space="0" w:color="auto"/>
              <w:right w:val="single" w:sz="4" w:space="0" w:color="auto"/>
            </w:tcBorders>
            <w:shd w:val="clear" w:color="000000" w:fill="FFFFFF"/>
            <w:noWrap/>
            <w:vAlign w:val="bottom"/>
            <w:hideMark/>
          </w:tcPr>
          <w:p w14:paraId="2C004F7A"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xml:space="preserve">Gestion financière </w:t>
            </w:r>
          </w:p>
        </w:tc>
        <w:tc>
          <w:tcPr>
            <w:tcW w:w="338" w:type="pct"/>
            <w:tcBorders>
              <w:top w:val="nil"/>
              <w:left w:val="nil"/>
              <w:bottom w:val="single" w:sz="4" w:space="0" w:color="auto"/>
              <w:right w:val="single" w:sz="4" w:space="0" w:color="auto"/>
            </w:tcBorders>
            <w:shd w:val="clear" w:color="000000" w:fill="FFFFFF"/>
            <w:noWrap/>
            <w:vAlign w:val="bottom"/>
            <w:hideMark/>
          </w:tcPr>
          <w:p w14:paraId="22F5BE3C"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248" w:type="pct"/>
            <w:tcBorders>
              <w:top w:val="nil"/>
              <w:left w:val="nil"/>
              <w:bottom w:val="single" w:sz="4" w:space="0" w:color="auto"/>
              <w:right w:val="single" w:sz="4" w:space="0" w:color="auto"/>
            </w:tcBorders>
            <w:shd w:val="clear" w:color="000000" w:fill="FFFFFF"/>
            <w:noWrap/>
            <w:vAlign w:val="bottom"/>
            <w:hideMark/>
          </w:tcPr>
          <w:p w14:paraId="488FBF24"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253" w:type="pct"/>
            <w:tcBorders>
              <w:top w:val="nil"/>
              <w:left w:val="nil"/>
              <w:bottom w:val="single" w:sz="4" w:space="0" w:color="auto"/>
              <w:right w:val="single" w:sz="4" w:space="0" w:color="auto"/>
            </w:tcBorders>
            <w:shd w:val="clear" w:color="000000" w:fill="FFFFFF"/>
            <w:noWrap/>
            <w:vAlign w:val="bottom"/>
            <w:hideMark/>
          </w:tcPr>
          <w:p w14:paraId="4DA49C86"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3F158F5B"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247" w:type="pct"/>
            <w:tcBorders>
              <w:top w:val="nil"/>
              <w:left w:val="nil"/>
              <w:bottom w:val="single" w:sz="4" w:space="0" w:color="auto"/>
              <w:right w:val="single" w:sz="4" w:space="0" w:color="auto"/>
            </w:tcBorders>
            <w:shd w:val="clear" w:color="000000" w:fill="FFFFFF"/>
            <w:noWrap/>
            <w:vAlign w:val="bottom"/>
            <w:hideMark/>
          </w:tcPr>
          <w:p w14:paraId="39296542"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041E6E98"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1E8579FD"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01A59E4E"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49B6BD13"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157" w:type="pct"/>
            <w:tcBorders>
              <w:top w:val="nil"/>
              <w:left w:val="nil"/>
              <w:bottom w:val="single" w:sz="4" w:space="0" w:color="auto"/>
              <w:right w:val="single" w:sz="4" w:space="0" w:color="auto"/>
            </w:tcBorders>
            <w:shd w:val="clear" w:color="000000" w:fill="FFFFFF"/>
            <w:noWrap/>
            <w:vAlign w:val="bottom"/>
            <w:hideMark/>
          </w:tcPr>
          <w:p w14:paraId="0280583A"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10C54B3E"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214" w:type="pct"/>
            <w:tcBorders>
              <w:top w:val="nil"/>
              <w:left w:val="nil"/>
              <w:bottom w:val="single" w:sz="4" w:space="0" w:color="auto"/>
              <w:right w:val="single" w:sz="4" w:space="0" w:color="auto"/>
            </w:tcBorders>
            <w:shd w:val="clear" w:color="000000" w:fill="FFFFFF"/>
            <w:noWrap/>
            <w:vAlign w:val="bottom"/>
            <w:hideMark/>
          </w:tcPr>
          <w:p w14:paraId="7BE43668"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161" w:type="pct"/>
            <w:tcBorders>
              <w:top w:val="nil"/>
              <w:left w:val="nil"/>
              <w:bottom w:val="single" w:sz="4" w:space="0" w:color="auto"/>
              <w:right w:val="single" w:sz="4" w:space="0" w:color="auto"/>
            </w:tcBorders>
            <w:shd w:val="clear" w:color="000000" w:fill="FFFFFF"/>
            <w:noWrap/>
            <w:vAlign w:val="bottom"/>
            <w:hideMark/>
          </w:tcPr>
          <w:p w14:paraId="7D081D0D"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3B4F83DE"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7482B722"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55B88B3C"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23C26E9D"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751A5380"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r>
      <w:tr w:rsidR="00E70992" w:rsidRPr="00E70992" w14:paraId="091239D6" w14:textId="77777777" w:rsidTr="002407DE">
        <w:trPr>
          <w:trHeight w:val="284"/>
        </w:trPr>
        <w:tc>
          <w:tcPr>
            <w:tcW w:w="130" w:type="pct"/>
            <w:tcBorders>
              <w:top w:val="nil"/>
              <w:left w:val="single" w:sz="4" w:space="0" w:color="auto"/>
              <w:bottom w:val="single" w:sz="4" w:space="0" w:color="auto"/>
              <w:right w:val="single" w:sz="4" w:space="0" w:color="auto"/>
            </w:tcBorders>
            <w:shd w:val="clear" w:color="000000" w:fill="FFFFFF"/>
            <w:vAlign w:val="center"/>
            <w:hideMark/>
          </w:tcPr>
          <w:p w14:paraId="086585BF"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fr"/>
              </w:rPr>
              <w:t>2</w:t>
            </w:r>
          </w:p>
        </w:tc>
        <w:tc>
          <w:tcPr>
            <w:tcW w:w="1162" w:type="pct"/>
            <w:tcBorders>
              <w:top w:val="nil"/>
              <w:left w:val="nil"/>
              <w:bottom w:val="single" w:sz="4" w:space="0" w:color="auto"/>
              <w:right w:val="single" w:sz="4" w:space="0" w:color="auto"/>
            </w:tcBorders>
            <w:shd w:val="clear" w:color="000000" w:fill="FFFFFF"/>
            <w:noWrap/>
            <w:vAlign w:val="bottom"/>
            <w:hideMark/>
          </w:tcPr>
          <w:p w14:paraId="39C8B4B9"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Gestion du sous-récipiendaire</w:t>
            </w:r>
          </w:p>
        </w:tc>
        <w:tc>
          <w:tcPr>
            <w:tcW w:w="338" w:type="pct"/>
            <w:tcBorders>
              <w:top w:val="nil"/>
              <w:left w:val="nil"/>
              <w:bottom w:val="single" w:sz="4" w:space="0" w:color="auto"/>
              <w:right w:val="single" w:sz="4" w:space="0" w:color="auto"/>
            </w:tcBorders>
            <w:shd w:val="clear" w:color="000000" w:fill="FFFFFF"/>
            <w:noWrap/>
            <w:vAlign w:val="bottom"/>
            <w:hideMark/>
          </w:tcPr>
          <w:p w14:paraId="63C9E9DB"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248" w:type="pct"/>
            <w:tcBorders>
              <w:top w:val="nil"/>
              <w:left w:val="nil"/>
              <w:bottom w:val="single" w:sz="4" w:space="0" w:color="auto"/>
              <w:right w:val="single" w:sz="4" w:space="0" w:color="auto"/>
            </w:tcBorders>
            <w:shd w:val="clear" w:color="000000" w:fill="FFFFFF"/>
            <w:noWrap/>
            <w:vAlign w:val="bottom"/>
            <w:hideMark/>
          </w:tcPr>
          <w:p w14:paraId="541D6FCB"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253" w:type="pct"/>
            <w:tcBorders>
              <w:top w:val="nil"/>
              <w:left w:val="nil"/>
              <w:bottom w:val="single" w:sz="4" w:space="0" w:color="auto"/>
              <w:right w:val="single" w:sz="4" w:space="0" w:color="auto"/>
            </w:tcBorders>
            <w:shd w:val="clear" w:color="000000" w:fill="FFFFFF"/>
            <w:noWrap/>
            <w:vAlign w:val="bottom"/>
            <w:hideMark/>
          </w:tcPr>
          <w:p w14:paraId="0856948B"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7C8D4B25"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247" w:type="pct"/>
            <w:tcBorders>
              <w:top w:val="nil"/>
              <w:left w:val="nil"/>
              <w:bottom w:val="single" w:sz="4" w:space="0" w:color="auto"/>
              <w:right w:val="single" w:sz="4" w:space="0" w:color="auto"/>
            </w:tcBorders>
            <w:shd w:val="clear" w:color="000000" w:fill="FFFFFF"/>
            <w:noWrap/>
            <w:vAlign w:val="bottom"/>
            <w:hideMark/>
          </w:tcPr>
          <w:p w14:paraId="5388C28D"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409C7BA8"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4E40AD1A"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223DACD1"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331B96C2"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157" w:type="pct"/>
            <w:tcBorders>
              <w:top w:val="nil"/>
              <w:left w:val="nil"/>
              <w:bottom w:val="single" w:sz="4" w:space="0" w:color="auto"/>
              <w:right w:val="single" w:sz="4" w:space="0" w:color="auto"/>
            </w:tcBorders>
            <w:shd w:val="clear" w:color="000000" w:fill="FFFFFF"/>
            <w:noWrap/>
            <w:vAlign w:val="bottom"/>
            <w:hideMark/>
          </w:tcPr>
          <w:p w14:paraId="4473593B"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18331496"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214" w:type="pct"/>
            <w:tcBorders>
              <w:top w:val="nil"/>
              <w:left w:val="nil"/>
              <w:bottom w:val="single" w:sz="4" w:space="0" w:color="auto"/>
              <w:right w:val="single" w:sz="4" w:space="0" w:color="auto"/>
            </w:tcBorders>
            <w:shd w:val="clear" w:color="000000" w:fill="FFFFFF"/>
            <w:noWrap/>
            <w:vAlign w:val="bottom"/>
            <w:hideMark/>
          </w:tcPr>
          <w:p w14:paraId="7AA98466"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161" w:type="pct"/>
            <w:tcBorders>
              <w:top w:val="nil"/>
              <w:left w:val="nil"/>
              <w:bottom w:val="single" w:sz="4" w:space="0" w:color="auto"/>
              <w:right w:val="single" w:sz="4" w:space="0" w:color="auto"/>
            </w:tcBorders>
            <w:shd w:val="clear" w:color="000000" w:fill="FFFFFF"/>
            <w:noWrap/>
            <w:vAlign w:val="bottom"/>
            <w:hideMark/>
          </w:tcPr>
          <w:p w14:paraId="544928F3"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15B4E1B3"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57434753"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4B1416F0"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5CC0E295"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6EC14F75"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r>
      <w:tr w:rsidR="00E70992" w:rsidRPr="00E70992" w14:paraId="03466358" w14:textId="77777777" w:rsidTr="002407DE">
        <w:trPr>
          <w:trHeight w:val="284"/>
        </w:trPr>
        <w:tc>
          <w:tcPr>
            <w:tcW w:w="130" w:type="pct"/>
            <w:tcBorders>
              <w:top w:val="nil"/>
              <w:left w:val="single" w:sz="4" w:space="0" w:color="auto"/>
              <w:bottom w:val="single" w:sz="4" w:space="0" w:color="auto"/>
              <w:right w:val="single" w:sz="4" w:space="0" w:color="auto"/>
            </w:tcBorders>
            <w:shd w:val="clear" w:color="000000" w:fill="FFFFFF"/>
            <w:vAlign w:val="center"/>
            <w:hideMark/>
          </w:tcPr>
          <w:p w14:paraId="1B4183D0"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fr"/>
              </w:rPr>
              <w:t>3</w:t>
            </w:r>
          </w:p>
        </w:tc>
        <w:tc>
          <w:tcPr>
            <w:tcW w:w="1162" w:type="pct"/>
            <w:tcBorders>
              <w:top w:val="nil"/>
              <w:left w:val="nil"/>
              <w:bottom w:val="single" w:sz="4" w:space="0" w:color="auto"/>
              <w:right w:val="single" w:sz="4" w:space="0" w:color="auto"/>
            </w:tcBorders>
            <w:shd w:val="clear" w:color="000000" w:fill="FFFFFF"/>
            <w:noWrap/>
            <w:vAlign w:val="bottom"/>
            <w:hideMark/>
          </w:tcPr>
          <w:p w14:paraId="3B6A7776"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Gestion des programmes</w:t>
            </w:r>
          </w:p>
        </w:tc>
        <w:tc>
          <w:tcPr>
            <w:tcW w:w="338" w:type="pct"/>
            <w:tcBorders>
              <w:top w:val="nil"/>
              <w:left w:val="nil"/>
              <w:bottom w:val="single" w:sz="4" w:space="0" w:color="auto"/>
              <w:right w:val="single" w:sz="4" w:space="0" w:color="auto"/>
            </w:tcBorders>
            <w:shd w:val="clear" w:color="000000" w:fill="FFFFFF"/>
            <w:noWrap/>
            <w:vAlign w:val="bottom"/>
            <w:hideMark/>
          </w:tcPr>
          <w:p w14:paraId="7E75CCD8"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248" w:type="pct"/>
            <w:tcBorders>
              <w:top w:val="nil"/>
              <w:left w:val="nil"/>
              <w:bottom w:val="single" w:sz="4" w:space="0" w:color="auto"/>
              <w:right w:val="single" w:sz="4" w:space="0" w:color="auto"/>
            </w:tcBorders>
            <w:shd w:val="clear" w:color="000000" w:fill="FFFFFF"/>
            <w:noWrap/>
            <w:vAlign w:val="bottom"/>
            <w:hideMark/>
          </w:tcPr>
          <w:p w14:paraId="084078A7"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253" w:type="pct"/>
            <w:tcBorders>
              <w:top w:val="nil"/>
              <w:left w:val="nil"/>
              <w:bottom w:val="single" w:sz="4" w:space="0" w:color="auto"/>
              <w:right w:val="single" w:sz="4" w:space="0" w:color="auto"/>
            </w:tcBorders>
            <w:shd w:val="clear" w:color="000000" w:fill="FFFFFF"/>
            <w:noWrap/>
            <w:vAlign w:val="bottom"/>
            <w:hideMark/>
          </w:tcPr>
          <w:p w14:paraId="2C614DA6"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2BECAEE0"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247" w:type="pct"/>
            <w:tcBorders>
              <w:top w:val="nil"/>
              <w:left w:val="nil"/>
              <w:bottom w:val="single" w:sz="4" w:space="0" w:color="auto"/>
              <w:right w:val="single" w:sz="4" w:space="0" w:color="auto"/>
            </w:tcBorders>
            <w:shd w:val="clear" w:color="000000" w:fill="FFFFFF"/>
            <w:noWrap/>
            <w:vAlign w:val="bottom"/>
            <w:hideMark/>
          </w:tcPr>
          <w:p w14:paraId="31FD8B7C"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66DCF228"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4542C7C4"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2DF67EE0"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646E1497"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157" w:type="pct"/>
            <w:tcBorders>
              <w:top w:val="nil"/>
              <w:left w:val="nil"/>
              <w:bottom w:val="single" w:sz="4" w:space="0" w:color="auto"/>
              <w:right w:val="single" w:sz="4" w:space="0" w:color="auto"/>
            </w:tcBorders>
            <w:shd w:val="clear" w:color="000000" w:fill="FFFFFF"/>
            <w:noWrap/>
            <w:vAlign w:val="bottom"/>
            <w:hideMark/>
          </w:tcPr>
          <w:p w14:paraId="6E18CE0D"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48A5C9D3"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214" w:type="pct"/>
            <w:tcBorders>
              <w:top w:val="nil"/>
              <w:left w:val="nil"/>
              <w:bottom w:val="single" w:sz="4" w:space="0" w:color="auto"/>
              <w:right w:val="single" w:sz="4" w:space="0" w:color="auto"/>
            </w:tcBorders>
            <w:shd w:val="clear" w:color="000000" w:fill="FFFFFF"/>
            <w:noWrap/>
            <w:vAlign w:val="bottom"/>
            <w:hideMark/>
          </w:tcPr>
          <w:p w14:paraId="1B3C7C4C"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161" w:type="pct"/>
            <w:tcBorders>
              <w:top w:val="nil"/>
              <w:left w:val="nil"/>
              <w:bottom w:val="single" w:sz="4" w:space="0" w:color="auto"/>
              <w:right w:val="single" w:sz="4" w:space="0" w:color="auto"/>
            </w:tcBorders>
            <w:shd w:val="clear" w:color="000000" w:fill="FFFFFF"/>
            <w:noWrap/>
            <w:vAlign w:val="bottom"/>
            <w:hideMark/>
          </w:tcPr>
          <w:p w14:paraId="7A791E83"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13947C8E"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427B1BE4"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07E9DE89"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320AE60B"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6727F748"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r>
      <w:tr w:rsidR="00E70992" w:rsidRPr="00E70992" w14:paraId="1530C3ED" w14:textId="77777777" w:rsidTr="002407DE">
        <w:trPr>
          <w:trHeight w:val="284"/>
        </w:trPr>
        <w:tc>
          <w:tcPr>
            <w:tcW w:w="130" w:type="pct"/>
            <w:tcBorders>
              <w:top w:val="nil"/>
              <w:left w:val="single" w:sz="4" w:space="0" w:color="auto"/>
              <w:bottom w:val="single" w:sz="4" w:space="0" w:color="auto"/>
              <w:right w:val="single" w:sz="4" w:space="0" w:color="auto"/>
            </w:tcBorders>
            <w:shd w:val="clear" w:color="000000" w:fill="FFFFFF"/>
            <w:vAlign w:val="center"/>
            <w:hideMark/>
          </w:tcPr>
          <w:p w14:paraId="3E5DE6CF"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fr"/>
              </w:rPr>
              <w:t>4</w:t>
            </w:r>
          </w:p>
        </w:tc>
        <w:tc>
          <w:tcPr>
            <w:tcW w:w="1162" w:type="pct"/>
            <w:tcBorders>
              <w:top w:val="nil"/>
              <w:left w:val="nil"/>
              <w:bottom w:val="single" w:sz="4" w:space="0" w:color="auto"/>
              <w:right w:val="single" w:sz="4" w:space="0" w:color="auto"/>
            </w:tcBorders>
            <w:shd w:val="clear" w:color="000000" w:fill="FFFFFF"/>
            <w:noWrap/>
            <w:vAlign w:val="bottom"/>
            <w:hideMark/>
          </w:tcPr>
          <w:p w14:paraId="336C63C0"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Gestion des stocks</w:t>
            </w:r>
          </w:p>
        </w:tc>
        <w:tc>
          <w:tcPr>
            <w:tcW w:w="338" w:type="pct"/>
            <w:tcBorders>
              <w:top w:val="nil"/>
              <w:left w:val="nil"/>
              <w:bottom w:val="single" w:sz="4" w:space="0" w:color="auto"/>
              <w:right w:val="single" w:sz="4" w:space="0" w:color="auto"/>
            </w:tcBorders>
            <w:shd w:val="clear" w:color="000000" w:fill="FFFFFF"/>
            <w:noWrap/>
            <w:vAlign w:val="bottom"/>
            <w:hideMark/>
          </w:tcPr>
          <w:p w14:paraId="603B9158"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248" w:type="pct"/>
            <w:tcBorders>
              <w:top w:val="nil"/>
              <w:left w:val="nil"/>
              <w:bottom w:val="single" w:sz="4" w:space="0" w:color="auto"/>
              <w:right w:val="single" w:sz="4" w:space="0" w:color="auto"/>
            </w:tcBorders>
            <w:shd w:val="clear" w:color="000000" w:fill="FFFFFF"/>
            <w:noWrap/>
            <w:vAlign w:val="bottom"/>
            <w:hideMark/>
          </w:tcPr>
          <w:p w14:paraId="6843B994"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253" w:type="pct"/>
            <w:tcBorders>
              <w:top w:val="nil"/>
              <w:left w:val="nil"/>
              <w:bottom w:val="single" w:sz="4" w:space="0" w:color="auto"/>
              <w:right w:val="single" w:sz="4" w:space="0" w:color="auto"/>
            </w:tcBorders>
            <w:shd w:val="clear" w:color="000000" w:fill="FFFFFF"/>
            <w:noWrap/>
            <w:vAlign w:val="bottom"/>
            <w:hideMark/>
          </w:tcPr>
          <w:p w14:paraId="09335017"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1094365C"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247" w:type="pct"/>
            <w:tcBorders>
              <w:top w:val="nil"/>
              <w:left w:val="nil"/>
              <w:bottom w:val="single" w:sz="4" w:space="0" w:color="auto"/>
              <w:right w:val="single" w:sz="4" w:space="0" w:color="auto"/>
            </w:tcBorders>
            <w:shd w:val="clear" w:color="000000" w:fill="FFFFFF"/>
            <w:noWrap/>
            <w:vAlign w:val="bottom"/>
            <w:hideMark/>
          </w:tcPr>
          <w:p w14:paraId="20F61D26"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1CC8F759"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64C5E22E"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1682D82E"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34AC0B8B"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157" w:type="pct"/>
            <w:tcBorders>
              <w:top w:val="nil"/>
              <w:left w:val="nil"/>
              <w:bottom w:val="single" w:sz="4" w:space="0" w:color="auto"/>
              <w:right w:val="single" w:sz="4" w:space="0" w:color="auto"/>
            </w:tcBorders>
            <w:shd w:val="clear" w:color="000000" w:fill="FFFFFF"/>
            <w:noWrap/>
            <w:vAlign w:val="bottom"/>
            <w:hideMark/>
          </w:tcPr>
          <w:p w14:paraId="47439B21"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07A30D58"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214" w:type="pct"/>
            <w:tcBorders>
              <w:top w:val="nil"/>
              <w:left w:val="nil"/>
              <w:bottom w:val="single" w:sz="4" w:space="0" w:color="auto"/>
              <w:right w:val="single" w:sz="4" w:space="0" w:color="auto"/>
            </w:tcBorders>
            <w:shd w:val="clear" w:color="000000" w:fill="FFFFFF"/>
            <w:noWrap/>
            <w:vAlign w:val="bottom"/>
            <w:hideMark/>
          </w:tcPr>
          <w:p w14:paraId="15439FF8"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161" w:type="pct"/>
            <w:tcBorders>
              <w:top w:val="nil"/>
              <w:left w:val="nil"/>
              <w:bottom w:val="single" w:sz="4" w:space="0" w:color="auto"/>
              <w:right w:val="single" w:sz="4" w:space="0" w:color="auto"/>
            </w:tcBorders>
            <w:shd w:val="clear" w:color="000000" w:fill="FFFFFF"/>
            <w:noWrap/>
            <w:vAlign w:val="bottom"/>
            <w:hideMark/>
          </w:tcPr>
          <w:p w14:paraId="5E5CAD02"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2465FD3F"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77B1135B"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5F40701C"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4619CB4C"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6698F661"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r>
      <w:tr w:rsidR="00E70992" w:rsidRPr="00E70992" w14:paraId="1E0D050E" w14:textId="77777777" w:rsidTr="002407DE">
        <w:trPr>
          <w:trHeight w:val="284"/>
        </w:trPr>
        <w:tc>
          <w:tcPr>
            <w:tcW w:w="130" w:type="pct"/>
            <w:tcBorders>
              <w:top w:val="nil"/>
              <w:left w:val="single" w:sz="4" w:space="0" w:color="auto"/>
              <w:bottom w:val="single" w:sz="4" w:space="0" w:color="auto"/>
              <w:right w:val="single" w:sz="4" w:space="0" w:color="auto"/>
            </w:tcBorders>
            <w:shd w:val="clear" w:color="000000" w:fill="FFFFFF"/>
            <w:vAlign w:val="center"/>
            <w:hideMark/>
          </w:tcPr>
          <w:p w14:paraId="0AD92907"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fr"/>
              </w:rPr>
              <w:t>5</w:t>
            </w:r>
          </w:p>
        </w:tc>
        <w:tc>
          <w:tcPr>
            <w:tcW w:w="1162" w:type="pct"/>
            <w:tcBorders>
              <w:top w:val="nil"/>
              <w:left w:val="nil"/>
              <w:bottom w:val="single" w:sz="4" w:space="0" w:color="auto"/>
              <w:right w:val="single" w:sz="4" w:space="0" w:color="auto"/>
            </w:tcBorders>
            <w:shd w:val="clear" w:color="000000" w:fill="FFFFFF"/>
            <w:noWrap/>
            <w:vAlign w:val="bottom"/>
            <w:hideMark/>
          </w:tcPr>
          <w:p w14:paraId="4807A16C"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Gestion des achats</w:t>
            </w:r>
          </w:p>
        </w:tc>
        <w:tc>
          <w:tcPr>
            <w:tcW w:w="338" w:type="pct"/>
            <w:tcBorders>
              <w:top w:val="nil"/>
              <w:left w:val="nil"/>
              <w:bottom w:val="single" w:sz="4" w:space="0" w:color="auto"/>
              <w:right w:val="single" w:sz="4" w:space="0" w:color="auto"/>
            </w:tcBorders>
            <w:shd w:val="clear" w:color="000000" w:fill="FFFFFF"/>
            <w:noWrap/>
            <w:vAlign w:val="bottom"/>
            <w:hideMark/>
          </w:tcPr>
          <w:p w14:paraId="67C888B2"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248" w:type="pct"/>
            <w:tcBorders>
              <w:top w:val="nil"/>
              <w:left w:val="nil"/>
              <w:bottom w:val="single" w:sz="4" w:space="0" w:color="auto"/>
              <w:right w:val="single" w:sz="4" w:space="0" w:color="auto"/>
            </w:tcBorders>
            <w:shd w:val="clear" w:color="000000" w:fill="FFFFFF"/>
            <w:noWrap/>
            <w:vAlign w:val="bottom"/>
            <w:hideMark/>
          </w:tcPr>
          <w:p w14:paraId="1330F40D"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253" w:type="pct"/>
            <w:tcBorders>
              <w:top w:val="nil"/>
              <w:left w:val="nil"/>
              <w:bottom w:val="single" w:sz="4" w:space="0" w:color="auto"/>
              <w:right w:val="single" w:sz="4" w:space="0" w:color="auto"/>
            </w:tcBorders>
            <w:shd w:val="clear" w:color="000000" w:fill="FFFFFF"/>
            <w:noWrap/>
            <w:vAlign w:val="bottom"/>
            <w:hideMark/>
          </w:tcPr>
          <w:p w14:paraId="580F52F7"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5EEEA911"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247" w:type="pct"/>
            <w:tcBorders>
              <w:top w:val="nil"/>
              <w:left w:val="nil"/>
              <w:bottom w:val="single" w:sz="4" w:space="0" w:color="auto"/>
              <w:right w:val="single" w:sz="4" w:space="0" w:color="auto"/>
            </w:tcBorders>
            <w:shd w:val="clear" w:color="000000" w:fill="FFFFFF"/>
            <w:noWrap/>
            <w:vAlign w:val="bottom"/>
            <w:hideMark/>
          </w:tcPr>
          <w:p w14:paraId="04D8DB21"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0E5B2E53"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5B0CD581"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1667AE47"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2295894D"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157" w:type="pct"/>
            <w:tcBorders>
              <w:top w:val="nil"/>
              <w:left w:val="nil"/>
              <w:bottom w:val="single" w:sz="4" w:space="0" w:color="auto"/>
              <w:right w:val="single" w:sz="4" w:space="0" w:color="auto"/>
            </w:tcBorders>
            <w:shd w:val="clear" w:color="000000" w:fill="FFFFFF"/>
            <w:noWrap/>
            <w:vAlign w:val="bottom"/>
            <w:hideMark/>
          </w:tcPr>
          <w:p w14:paraId="5DC10897"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51737CD8"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214" w:type="pct"/>
            <w:tcBorders>
              <w:top w:val="nil"/>
              <w:left w:val="nil"/>
              <w:bottom w:val="single" w:sz="4" w:space="0" w:color="auto"/>
              <w:right w:val="single" w:sz="4" w:space="0" w:color="auto"/>
            </w:tcBorders>
            <w:shd w:val="clear" w:color="000000" w:fill="FFFFFF"/>
            <w:noWrap/>
            <w:vAlign w:val="bottom"/>
            <w:hideMark/>
          </w:tcPr>
          <w:p w14:paraId="56894B33"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161" w:type="pct"/>
            <w:tcBorders>
              <w:top w:val="nil"/>
              <w:left w:val="nil"/>
              <w:bottom w:val="single" w:sz="4" w:space="0" w:color="auto"/>
              <w:right w:val="single" w:sz="4" w:space="0" w:color="auto"/>
            </w:tcBorders>
            <w:shd w:val="clear" w:color="000000" w:fill="FFFFFF"/>
            <w:noWrap/>
            <w:vAlign w:val="bottom"/>
            <w:hideMark/>
          </w:tcPr>
          <w:p w14:paraId="6C16D079"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42488FD8"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74C31BDF"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7C112202"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3852AB6D"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56874272"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fr"/>
              </w:rPr>
              <w:t> </w:t>
            </w:r>
          </w:p>
        </w:tc>
      </w:tr>
      <w:tr w:rsidR="00E70992" w:rsidRPr="00294250" w14:paraId="03671FEB" w14:textId="77777777" w:rsidTr="002407DE">
        <w:trPr>
          <w:trHeight w:val="284"/>
        </w:trPr>
        <w:tc>
          <w:tcPr>
            <w:tcW w:w="130" w:type="pct"/>
            <w:tcBorders>
              <w:top w:val="nil"/>
              <w:left w:val="single" w:sz="4" w:space="0" w:color="auto"/>
              <w:bottom w:val="single" w:sz="4" w:space="0" w:color="auto"/>
              <w:right w:val="single" w:sz="4" w:space="0" w:color="auto"/>
            </w:tcBorders>
            <w:shd w:val="clear" w:color="000000" w:fill="FFFFFF"/>
            <w:vAlign w:val="center"/>
            <w:hideMark/>
          </w:tcPr>
          <w:p w14:paraId="7487A44D"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fr"/>
              </w:rPr>
              <w:t>6</w:t>
            </w:r>
          </w:p>
        </w:tc>
        <w:tc>
          <w:tcPr>
            <w:tcW w:w="1162" w:type="pct"/>
            <w:tcBorders>
              <w:top w:val="nil"/>
              <w:left w:val="nil"/>
              <w:bottom w:val="single" w:sz="4" w:space="0" w:color="auto"/>
              <w:right w:val="single" w:sz="4" w:space="0" w:color="auto"/>
            </w:tcBorders>
            <w:shd w:val="clear" w:color="000000" w:fill="FFFFFF"/>
            <w:noWrap/>
            <w:vAlign w:val="bottom"/>
            <w:hideMark/>
          </w:tcPr>
          <w:p w14:paraId="12B72359" w14:textId="77777777" w:rsidR="006C53B0" w:rsidRPr="00067023" w:rsidRDefault="006C53B0" w:rsidP="006367C4">
            <w:pPr>
              <w:spacing w:before="0" w:after="0" w:line="240" w:lineRule="auto"/>
              <w:rPr>
                <w:rFonts w:eastAsia="Times New Roman" w:cs="Arial"/>
                <w:szCs w:val="24"/>
                <w:lang w:val="fr-CH"/>
              </w:rPr>
            </w:pPr>
            <w:r>
              <w:rPr>
                <w:rFonts w:eastAsia="Times New Roman" w:cs="Arial"/>
                <w:szCs w:val="24"/>
                <w:lang w:val="fr"/>
              </w:rPr>
              <w:t>Conformité avec l’accord de subvention et avec la législation applicable</w:t>
            </w:r>
          </w:p>
        </w:tc>
        <w:tc>
          <w:tcPr>
            <w:tcW w:w="338" w:type="pct"/>
            <w:tcBorders>
              <w:top w:val="nil"/>
              <w:left w:val="nil"/>
              <w:bottom w:val="single" w:sz="4" w:space="0" w:color="auto"/>
              <w:right w:val="single" w:sz="4" w:space="0" w:color="auto"/>
            </w:tcBorders>
            <w:shd w:val="clear" w:color="000000" w:fill="FFFFFF"/>
            <w:noWrap/>
            <w:vAlign w:val="bottom"/>
            <w:hideMark/>
          </w:tcPr>
          <w:p w14:paraId="16D3CD19" w14:textId="77777777" w:rsidR="006C53B0" w:rsidRPr="00067023" w:rsidRDefault="006C53B0" w:rsidP="006367C4">
            <w:pPr>
              <w:spacing w:before="0" w:after="0" w:line="240" w:lineRule="auto"/>
              <w:rPr>
                <w:rFonts w:eastAsia="Times New Roman" w:cs="Arial"/>
                <w:szCs w:val="24"/>
                <w:lang w:val="fr-CH"/>
              </w:rPr>
            </w:pPr>
            <w:r>
              <w:rPr>
                <w:rFonts w:eastAsia="Times New Roman" w:cs="Arial"/>
                <w:szCs w:val="24"/>
                <w:lang w:val="fr"/>
              </w:rPr>
              <w:t> </w:t>
            </w:r>
          </w:p>
        </w:tc>
        <w:tc>
          <w:tcPr>
            <w:tcW w:w="248" w:type="pct"/>
            <w:tcBorders>
              <w:top w:val="nil"/>
              <w:left w:val="nil"/>
              <w:bottom w:val="single" w:sz="4" w:space="0" w:color="auto"/>
              <w:right w:val="single" w:sz="4" w:space="0" w:color="auto"/>
            </w:tcBorders>
            <w:shd w:val="clear" w:color="000000" w:fill="FFFFFF"/>
            <w:noWrap/>
            <w:vAlign w:val="bottom"/>
            <w:hideMark/>
          </w:tcPr>
          <w:p w14:paraId="567001A9" w14:textId="77777777" w:rsidR="006C53B0" w:rsidRPr="00067023" w:rsidRDefault="006C53B0" w:rsidP="006367C4">
            <w:pPr>
              <w:spacing w:before="0" w:after="0" w:line="240" w:lineRule="auto"/>
              <w:rPr>
                <w:rFonts w:eastAsia="Times New Roman" w:cs="Arial"/>
                <w:szCs w:val="24"/>
                <w:lang w:val="fr-CH"/>
              </w:rPr>
            </w:pPr>
            <w:r>
              <w:rPr>
                <w:rFonts w:eastAsia="Times New Roman" w:cs="Arial"/>
                <w:szCs w:val="24"/>
                <w:lang w:val="fr"/>
              </w:rPr>
              <w:t> </w:t>
            </w:r>
          </w:p>
        </w:tc>
        <w:tc>
          <w:tcPr>
            <w:tcW w:w="253" w:type="pct"/>
            <w:tcBorders>
              <w:top w:val="nil"/>
              <w:left w:val="nil"/>
              <w:bottom w:val="single" w:sz="4" w:space="0" w:color="auto"/>
              <w:right w:val="single" w:sz="4" w:space="0" w:color="auto"/>
            </w:tcBorders>
            <w:shd w:val="clear" w:color="000000" w:fill="FFFFFF"/>
            <w:noWrap/>
            <w:vAlign w:val="bottom"/>
            <w:hideMark/>
          </w:tcPr>
          <w:p w14:paraId="21FC9879" w14:textId="77777777" w:rsidR="006C53B0" w:rsidRPr="00067023" w:rsidRDefault="006C53B0" w:rsidP="006367C4">
            <w:pPr>
              <w:spacing w:before="0" w:after="0" w:line="240" w:lineRule="auto"/>
              <w:rPr>
                <w:rFonts w:eastAsia="Times New Roman" w:cs="Arial"/>
                <w:szCs w:val="24"/>
                <w:lang w:val="fr-CH"/>
              </w:rPr>
            </w:pPr>
            <w:r>
              <w:rPr>
                <w:rFonts w:eastAsia="Times New Roman" w:cs="Arial"/>
                <w:szCs w:val="24"/>
                <w:lang w:val="fr"/>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727218E5" w14:textId="77777777" w:rsidR="006C53B0" w:rsidRPr="00067023" w:rsidRDefault="006C53B0" w:rsidP="006367C4">
            <w:pPr>
              <w:spacing w:before="0" w:after="0" w:line="240" w:lineRule="auto"/>
              <w:rPr>
                <w:rFonts w:eastAsia="Times New Roman" w:cs="Arial"/>
                <w:szCs w:val="24"/>
                <w:lang w:val="fr-CH"/>
              </w:rPr>
            </w:pPr>
            <w:r>
              <w:rPr>
                <w:rFonts w:eastAsia="Times New Roman" w:cs="Arial"/>
                <w:szCs w:val="24"/>
                <w:lang w:val="fr"/>
              </w:rPr>
              <w:t> </w:t>
            </w:r>
          </w:p>
        </w:tc>
        <w:tc>
          <w:tcPr>
            <w:tcW w:w="247" w:type="pct"/>
            <w:tcBorders>
              <w:top w:val="nil"/>
              <w:left w:val="nil"/>
              <w:bottom w:val="single" w:sz="4" w:space="0" w:color="auto"/>
              <w:right w:val="single" w:sz="4" w:space="0" w:color="auto"/>
            </w:tcBorders>
            <w:shd w:val="clear" w:color="000000" w:fill="FFFFFF"/>
            <w:noWrap/>
            <w:vAlign w:val="bottom"/>
            <w:hideMark/>
          </w:tcPr>
          <w:p w14:paraId="1E31F936" w14:textId="77777777" w:rsidR="006C53B0" w:rsidRPr="00067023" w:rsidRDefault="006C53B0" w:rsidP="006367C4">
            <w:pPr>
              <w:spacing w:before="0" w:after="0" w:line="240" w:lineRule="auto"/>
              <w:rPr>
                <w:rFonts w:eastAsia="Times New Roman" w:cs="Arial"/>
                <w:szCs w:val="24"/>
                <w:lang w:val="fr-CH"/>
              </w:rPr>
            </w:pPr>
            <w:r>
              <w:rPr>
                <w:rFonts w:eastAsia="Times New Roman" w:cs="Arial"/>
                <w:szCs w:val="24"/>
                <w:lang w:val="fr"/>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7E32555E" w14:textId="77777777" w:rsidR="006C53B0" w:rsidRPr="00067023" w:rsidRDefault="006C53B0" w:rsidP="006367C4">
            <w:pPr>
              <w:spacing w:before="0" w:after="0" w:line="240" w:lineRule="auto"/>
              <w:rPr>
                <w:rFonts w:eastAsia="Times New Roman" w:cs="Arial"/>
                <w:szCs w:val="24"/>
                <w:lang w:val="fr-CH"/>
              </w:rPr>
            </w:pPr>
            <w:r>
              <w:rPr>
                <w:rFonts w:eastAsia="Times New Roman" w:cs="Arial"/>
                <w:szCs w:val="24"/>
                <w:lang w:val="fr"/>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6C0205A9" w14:textId="77777777" w:rsidR="006C53B0" w:rsidRPr="00067023" w:rsidRDefault="006C53B0" w:rsidP="006367C4">
            <w:pPr>
              <w:spacing w:before="0" w:after="0" w:line="240" w:lineRule="auto"/>
              <w:rPr>
                <w:rFonts w:eastAsia="Times New Roman" w:cs="Arial"/>
                <w:szCs w:val="24"/>
                <w:lang w:val="fr-CH"/>
              </w:rPr>
            </w:pPr>
            <w:r>
              <w:rPr>
                <w:rFonts w:eastAsia="Times New Roman" w:cs="Arial"/>
                <w:szCs w:val="24"/>
                <w:lang w:val="fr"/>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24A010D1" w14:textId="77777777" w:rsidR="006C53B0" w:rsidRPr="00067023" w:rsidRDefault="006C53B0" w:rsidP="006367C4">
            <w:pPr>
              <w:spacing w:before="0" w:after="0" w:line="240" w:lineRule="auto"/>
              <w:rPr>
                <w:rFonts w:eastAsia="Times New Roman" w:cs="Arial"/>
                <w:szCs w:val="24"/>
                <w:lang w:val="fr-CH"/>
              </w:rPr>
            </w:pPr>
            <w:r>
              <w:rPr>
                <w:rFonts w:eastAsia="Times New Roman" w:cs="Arial"/>
                <w:szCs w:val="24"/>
                <w:lang w:val="fr"/>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2BB1F579" w14:textId="77777777" w:rsidR="006C53B0" w:rsidRPr="00067023" w:rsidRDefault="006C53B0" w:rsidP="006367C4">
            <w:pPr>
              <w:spacing w:before="0" w:after="0" w:line="240" w:lineRule="auto"/>
              <w:rPr>
                <w:rFonts w:eastAsia="Times New Roman" w:cs="Arial"/>
                <w:szCs w:val="24"/>
                <w:lang w:val="fr-CH"/>
              </w:rPr>
            </w:pPr>
            <w:r>
              <w:rPr>
                <w:rFonts w:eastAsia="Times New Roman" w:cs="Arial"/>
                <w:szCs w:val="24"/>
                <w:lang w:val="fr"/>
              </w:rPr>
              <w:t> </w:t>
            </w:r>
          </w:p>
        </w:tc>
        <w:tc>
          <w:tcPr>
            <w:tcW w:w="157" w:type="pct"/>
            <w:tcBorders>
              <w:top w:val="nil"/>
              <w:left w:val="nil"/>
              <w:bottom w:val="single" w:sz="4" w:space="0" w:color="auto"/>
              <w:right w:val="single" w:sz="4" w:space="0" w:color="auto"/>
            </w:tcBorders>
            <w:shd w:val="clear" w:color="000000" w:fill="FFFFFF"/>
            <w:noWrap/>
            <w:vAlign w:val="bottom"/>
            <w:hideMark/>
          </w:tcPr>
          <w:p w14:paraId="6522EABD" w14:textId="77777777" w:rsidR="006C53B0" w:rsidRPr="00067023" w:rsidRDefault="006C53B0" w:rsidP="006367C4">
            <w:pPr>
              <w:spacing w:before="0" w:after="0" w:line="240" w:lineRule="auto"/>
              <w:rPr>
                <w:rFonts w:eastAsia="Times New Roman" w:cs="Arial"/>
                <w:szCs w:val="24"/>
                <w:lang w:val="fr-CH"/>
              </w:rPr>
            </w:pPr>
            <w:r>
              <w:rPr>
                <w:rFonts w:eastAsia="Times New Roman" w:cs="Arial"/>
                <w:szCs w:val="24"/>
                <w:lang w:val="fr"/>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07942EF4" w14:textId="77777777" w:rsidR="006C53B0" w:rsidRPr="00067023" w:rsidRDefault="006C53B0" w:rsidP="006367C4">
            <w:pPr>
              <w:spacing w:before="0" w:after="0" w:line="240" w:lineRule="auto"/>
              <w:rPr>
                <w:rFonts w:eastAsia="Times New Roman" w:cs="Arial"/>
                <w:szCs w:val="24"/>
                <w:lang w:val="fr-CH"/>
              </w:rPr>
            </w:pPr>
            <w:r>
              <w:rPr>
                <w:rFonts w:eastAsia="Times New Roman" w:cs="Arial"/>
                <w:szCs w:val="24"/>
                <w:lang w:val="fr"/>
              </w:rPr>
              <w:t> </w:t>
            </w:r>
          </w:p>
        </w:tc>
        <w:tc>
          <w:tcPr>
            <w:tcW w:w="214" w:type="pct"/>
            <w:tcBorders>
              <w:top w:val="nil"/>
              <w:left w:val="nil"/>
              <w:bottom w:val="single" w:sz="4" w:space="0" w:color="auto"/>
              <w:right w:val="single" w:sz="4" w:space="0" w:color="auto"/>
            </w:tcBorders>
            <w:shd w:val="clear" w:color="000000" w:fill="FFFFFF"/>
            <w:noWrap/>
            <w:vAlign w:val="bottom"/>
            <w:hideMark/>
          </w:tcPr>
          <w:p w14:paraId="5AD9F565" w14:textId="77777777" w:rsidR="006C53B0" w:rsidRPr="00067023" w:rsidRDefault="006C53B0" w:rsidP="006367C4">
            <w:pPr>
              <w:spacing w:before="0" w:after="0" w:line="240" w:lineRule="auto"/>
              <w:rPr>
                <w:rFonts w:eastAsia="Times New Roman" w:cs="Arial"/>
                <w:szCs w:val="24"/>
                <w:lang w:val="fr-CH"/>
              </w:rPr>
            </w:pPr>
            <w:r>
              <w:rPr>
                <w:rFonts w:eastAsia="Times New Roman" w:cs="Arial"/>
                <w:szCs w:val="24"/>
                <w:lang w:val="fr"/>
              </w:rPr>
              <w:t> </w:t>
            </w:r>
          </w:p>
        </w:tc>
        <w:tc>
          <w:tcPr>
            <w:tcW w:w="161" w:type="pct"/>
            <w:tcBorders>
              <w:top w:val="nil"/>
              <w:left w:val="nil"/>
              <w:bottom w:val="single" w:sz="4" w:space="0" w:color="auto"/>
              <w:right w:val="single" w:sz="4" w:space="0" w:color="auto"/>
            </w:tcBorders>
            <w:shd w:val="clear" w:color="000000" w:fill="FFFFFF"/>
            <w:noWrap/>
            <w:vAlign w:val="bottom"/>
            <w:hideMark/>
          </w:tcPr>
          <w:p w14:paraId="76A80AB7" w14:textId="77777777" w:rsidR="006C53B0" w:rsidRPr="00067023" w:rsidRDefault="006C53B0" w:rsidP="006367C4">
            <w:pPr>
              <w:spacing w:before="0" w:after="0" w:line="240" w:lineRule="auto"/>
              <w:rPr>
                <w:rFonts w:eastAsia="Times New Roman" w:cs="Arial"/>
                <w:szCs w:val="24"/>
                <w:lang w:val="fr-CH"/>
              </w:rPr>
            </w:pPr>
            <w:r>
              <w:rPr>
                <w:rFonts w:eastAsia="Times New Roman" w:cs="Arial"/>
                <w:szCs w:val="24"/>
                <w:lang w:val="fr"/>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27B00552" w14:textId="77777777" w:rsidR="006C53B0" w:rsidRPr="00067023" w:rsidRDefault="006C53B0" w:rsidP="006367C4">
            <w:pPr>
              <w:spacing w:before="0" w:after="0" w:line="240" w:lineRule="auto"/>
              <w:rPr>
                <w:rFonts w:eastAsia="Times New Roman" w:cs="Arial"/>
                <w:szCs w:val="24"/>
                <w:lang w:val="fr-CH"/>
              </w:rPr>
            </w:pPr>
            <w:r>
              <w:rPr>
                <w:rFonts w:eastAsia="Times New Roman" w:cs="Arial"/>
                <w:szCs w:val="24"/>
                <w:lang w:val="fr"/>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26C8D190" w14:textId="77777777" w:rsidR="006C53B0" w:rsidRPr="00067023" w:rsidRDefault="006C53B0" w:rsidP="006367C4">
            <w:pPr>
              <w:spacing w:before="0" w:after="0" w:line="240" w:lineRule="auto"/>
              <w:rPr>
                <w:rFonts w:eastAsia="Times New Roman" w:cs="Arial"/>
                <w:szCs w:val="24"/>
                <w:lang w:val="fr-CH"/>
              </w:rPr>
            </w:pPr>
            <w:r>
              <w:rPr>
                <w:rFonts w:eastAsia="Times New Roman" w:cs="Arial"/>
                <w:szCs w:val="24"/>
                <w:lang w:val="fr"/>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011C52B0" w14:textId="77777777" w:rsidR="006C53B0" w:rsidRPr="00067023" w:rsidRDefault="006C53B0" w:rsidP="006367C4">
            <w:pPr>
              <w:spacing w:before="0" w:after="0" w:line="240" w:lineRule="auto"/>
              <w:rPr>
                <w:rFonts w:eastAsia="Times New Roman" w:cs="Arial"/>
                <w:szCs w:val="24"/>
                <w:lang w:val="fr-CH"/>
              </w:rPr>
            </w:pPr>
            <w:r>
              <w:rPr>
                <w:rFonts w:eastAsia="Times New Roman" w:cs="Arial"/>
                <w:szCs w:val="24"/>
                <w:lang w:val="fr"/>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369CE774" w14:textId="77777777" w:rsidR="006C53B0" w:rsidRPr="00067023" w:rsidRDefault="006C53B0" w:rsidP="006367C4">
            <w:pPr>
              <w:spacing w:before="0" w:after="0" w:line="240" w:lineRule="auto"/>
              <w:rPr>
                <w:rFonts w:eastAsia="Times New Roman" w:cs="Arial"/>
                <w:szCs w:val="24"/>
                <w:lang w:val="fr-CH"/>
              </w:rPr>
            </w:pPr>
            <w:r>
              <w:rPr>
                <w:rFonts w:eastAsia="Times New Roman" w:cs="Arial"/>
                <w:szCs w:val="24"/>
                <w:lang w:val="fr"/>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3C682BDA" w14:textId="77777777" w:rsidR="006C53B0" w:rsidRPr="00067023" w:rsidRDefault="006C53B0" w:rsidP="006367C4">
            <w:pPr>
              <w:spacing w:before="0" w:after="0" w:line="240" w:lineRule="auto"/>
              <w:rPr>
                <w:rFonts w:eastAsia="Times New Roman" w:cs="Arial"/>
                <w:szCs w:val="24"/>
                <w:lang w:val="fr-CH"/>
              </w:rPr>
            </w:pPr>
            <w:r>
              <w:rPr>
                <w:rFonts w:eastAsia="Times New Roman" w:cs="Arial"/>
                <w:szCs w:val="24"/>
                <w:lang w:val="fr"/>
              </w:rPr>
              <w:t> </w:t>
            </w:r>
          </w:p>
        </w:tc>
      </w:tr>
    </w:tbl>
    <w:p w14:paraId="2D748E26" w14:textId="77777777" w:rsidR="00E47892" w:rsidRPr="00067023" w:rsidRDefault="00E47892" w:rsidP="00FE7485">
      <w:pPr>
        <w:spacing w:before="0" w:after="120" w:line="240" w:lineRule="auto"/>
        <w:jc w:val="both"/>
        <w:rPr>
          <w:rFonts w:asciiTheme="majorHAnsi" w:eastAsia="Calibri" w:hAnsiTheme="majorHAnsi" w:cstheme="majorHAnsi"/>
          <w:lang w:val="fr-CH"/>
        </w:rPr>
      </w:pPr>
    </w:p>
    <w:p w14:paraId="21C4D538" w14:textId="59538F89" w:rsidR="002C5F77" w:rsidRPr="00E70992" w:rsidRDefault="006C53B0" w:rsidP="00FE7485">
      <w:pPr>
        <w:spacing w:before="0" w:after="120" w:line="240" w:lineRule="auto"/>
        <w:jc w:val="both"/>
        <w:rPr>
          <w:rFonts w:asciiTheme="majorHAnsi" w:eastAsia="Calibri" w:hAnsiTheme="majorHAnsi" w:cstheme="majorHAnsi"/>
        </w:rPr>
      </w:pPr>
      <w:r>
        <w:rPr>
          <w:rFonts w:asciiTheme="majorHAnsi" w:eastAsia="Calibri" w:hAnsiTheme="majorHAnsi" w:cstheme="majorHAnsi"/>
          <w:lang w:val="fr"/>
        </w:rPr>
        <w:t>Chacun de nos constats est expliqué en détail ci-dessous, ainsi que les commentaires de la direction sur nos recommandations. Nous avons donné un classement de priorité à chaque recommandation afin de mettre en évidence celles que nous jugeons plus importantes que les autres. Notre système de notation est le suivant.</w:t>
      </w:r>
    </w:p>
    <w:p w14:paraId="75B65B80" w14:textId="77777777" w:rsidR="00E47892" w:rsidRPr="00E70992" w:rsidRDefault="00E47892" w:rsidP="00FE7485">
      <w:pPr>
        <w:spacing w:before="0" w:after="120" w:line="240" w:lineRule="auto"/>
        <w:jc w:val="both"/>
        <w:rPr>
          <w:rFonts w:asciiTheme="majorHAnsi" w:eastAsia="Calibri" w:hAnsiTheme="majorHAnsi" w:cstheme="majorHAnsi"/>
        </w:rPr>
      </w:pPr>
    </w:p>
    <w:tbl>
      <w:tblPr>
        <w:tblW w:w="108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7"/>
        <w:gridCol w:w="9773"/>
      </w:tblGrid>
      <w:tr w:rsidR="00E70992" w:rsidRPr="00E70992" w14:paraId="075D6CAE" w14:textId="77777777" w:rsidTr="002407DE">
        <w:trPr>
          <w:trHeight w:val="47"/>
        </w:trPr>
        <w:tc>
          <w:tcPr>
            <w:tcW w:w="1027" w:type="dxa"/>
            <w:shd w:val="clear" w:color="auto" w:fill="auto"/>
          </w:tcPr>
          <w:p w14:paraId="39C6A294" w14:textId="77777777" w:rsidR="006C53B0" w:rsidRPr="00E70992" w:rsidRDefault="006C53B0" w:rsidP="006367C4">
            <w:pPr>
              <w:spacing w:before="0" w:after="0" w:line="240" w:lineRule="auto"/>
              <w:rPr>
                <w:rFonts w:eastAsia="MS Mincho" w:cs="Arial"/>
                <w:b/>
                <w:bCs/>
                <w:szCs w:val="18"/>
              </w:rPr>
            </w:pPr>
            <w:r>
              <w:rPr>
                <w:rFonts w:eastAsia="MS Mincho" w:cs="Arial"/>
                <w:b/>
                <w:bCs/>
                <w:szCs w:val="18"/>
                <w:lang w:val="fr"/>
              </w:rPr>
              <w:t>Ordre de priorité</w:t>
            </w:r>
          </w:p>
        </w:tc>
        <w:tc>
          <w:tcPr>
            <w:tcW w:w="9773" w:type="dxa"/>
            <w:shd w:val="clear" w:color="auto" w:fill="auto"/>
          </w:tcPr>
          <w:p w14:paraId="1457CCED" w14:textId="77777777" w:rsidR="006C53B0" w:rsidRPr="00E70992" w:rsidRDefault="006C53B0" w:rsidP="006367C4">
            <w:pPr>
              <w:spacing w:before="0" w:after="0" w:line="240" w:lineRule="auto"/>
              <w:rPr>
                <w:rFonts w:eastAsia="MS Mincho" w:cs="Arial"/>
                <w:b/>
                <w:bCs/>
                <w:szCs w:val="18"/>
              </w:rPr>
            </w:pPr>
            <w:r>
              <w:rPr>
                <w:rFonts w:eastAsia="MS Mincho" w:cs="Arial"/>
                <w:b/>
                <w:bCs/>
                <w:szCs w:val="18"/>
                <w:lang w:val="fr"/>
              </w:rPr>
              <w:t>Description du classement</w:t>
            </w:r>
          </w:p>
        </w:tc>
      </w:tr>
      <w:tr w:rsidR="00E70992" w:rsidRPr="00E70992" w14:paraId="7B50A965" w14:textId="77777777" w:rsidTr="002407DE">
        <w:tc>
          <w:tcPr>
            <w:tcW w:w="1027" w:type="dxa"/>
            <w:shd w:val="clear" w:color="auto" w:fill="auto"/>
          </w:tcPr>
          <w:p w14:paraId="261EF4C0" w14:textId="77777777" w:rsidR="006C53B0" w:rsidRPr="00E70992" w:rsidRDefault="006C53B0" w:rsidP="006367C4">
            <w:pPr>
              <w:spacing w:before="0" w:after="0" w:line="240" w:lineRule="auto"/>
              <w:jc w:val="center"/>
              <w:rPr>
                <w:rFonts w:eastAsia="MS Mincho" w:cs="Arial"/>
                <w:bCs/>
                <w:szCs w:val="18"/>
              </w:rPr>
            </w:pPr>
            <w:r>
              <w:rPr>
                <w:rFonts w:eastAsia="MS Mincho" w:cs="Arial"/>
                <w:szCs w:val="18"/>
                <w:lang w:val="fr"/>
              </w:rPr>
              <w:t>I</w:t>
            </w:r>
          </w:p>
        </w:tc>
        <w:tc>
          <w:tcPr>
            <w:tcW w:w="9773" w:type="dxa"/>
            <w:shd w:val="clear" w:color="auto" w:fill="auto"/>
          </w:tcPr>
          <w:p w14:paraId="0CA043AB" w14:textId="77777777" w:rsidR="006C53B0" w:rsidRPr="00E70992" w:rsidRDefault="006C53B0" w:rsidP="006367C4">
            <w:pPr>
              <w:tabs>
                <w:tab w:val="left" w:pos="3660"/>
              </w:tabs>
              <w:spacing w:before="0" w:after="0" w:line="240" w:lineRule="auto"/>
              <w:jc w:val="both"/>
              <w:rPr>
                <w:rFonts w:eastAsia="MS Mincho" w:cs="Arial"/>
                <w:bCs/>
                <w:szCs w:val="18"/>
              </w:rPr>
            </w:pPr>
            <w:r>
              <w:rPr>
                <w:rFonts w:eastAsia="MS Mincho" w:cs="Arial"/>
                <w:b/>
                <w:bCs/>
                <w:szCs w:val="18"/>
                <w:lang w:val="fr"/>
              </w:rPr>
              <w:t xml:space="preserve">Critique : </w:t>
            </w:r>
            <w:r>
              <w:rPr>
                <w:rFonts w:eastAsia="MS Mincho" w:cs="Arial"/>
                <w:szCs w:val="18"/>
                <w:lang w:val="fr"/>
              </w:rPr>
              <w:t xml:space="preserve">Il existe une faiblesse ou une déficience fondamentale dans un contrôle interne ou une série de contrôles internes qui entraîne un risque important soit d’erreur grave, soit d’irrégularité ou de fraude s’agissant des dépenses et des revenus indiqués dans les états financiers des </w:t>
            </w:r>
            <w:r>
              <w:rPr>
                <w:rFonts w:eastAsia="MS Mincho" w:cs="Arial"/>
                <w:szCs w:val="18"/>
                <w:lang w:val="fr"/>
              </w:rPr>
              <w:lastRenderedPageBreak/>
              <w:t xml:space="preserve">subventions à des fins spéciales. Les constats de </w:t>
            </w:r>
            <w:r>
              <w:rPr>
                <w:rFonts w:eastAsia="MS Mincho" w:cs="Arial"/>
                <w:b/>
                <w:bCs/>
                <w:szCs w:val="18"/>
                <w:lang w:val="fr"/>
              </w:rPr>
              <w:t>niveau I</w:t>
            </w:r>
            <w:r>
              <w:rPr>
                <w:rFonts w:eastAsia="MS Mincho" w:cs="Arial"/>
                <w:szCs w:val="18"/>
                <w:lang w:val="fr"/>
              </w:rPr>
              <w:t xml:space="preserve"> sont particulièrement importants, et il peut être nécessaire que la direction participe à leur résolution. Il s’agit de problèmes de haut niveau qui impactent sérieusement l’atteinte de l’ensemble des objectifs de la subvention. Une mesure corrective doit être adoptée de toute urgence. </w:t>
            </w:r>
          </w:p>
        </w:tc>
      </w:tr>
      <w:tr w:rsidR="00E70992" w:rsidRPr="00E70992" w14:paraId="5763D516" w14:textId="77777777" w:rsidTr="002407DE">
        <w:tc>
          <w:tcPr>
            <w:tcW w:w="1027" w:type="dxa"/>
            <w:shd w:val="clear" w:color="auto" w:fill="auto"/>
          </w:tcPr>
          <w:p w14:paraId="607F8352" w14:textId="77777777" w:rsidR="006C53B0" w:rsidRPr="00E70992" w:rsidRDefault="006C53B0" w:rsidP="006367C4">
            <w:pPr>
              <w:spacing w:before="0" w:after="0" w:line="240" w:lineRule="auto"/>
              <w:jc w:val="center"/>
              <w:rPr>
                <w:rFonts w:eastAsia="MS Mincho" w:cs="Arial"/>
                <w:bCs/>
                <w:szCs w:val="18"/>
              </w:rPr>
            </w:pPr>
            <w:r>
              <w:rPr>
                <w:rFonts w:eastAsia="MS Mincho" w:cs="Arial"/>
                <w:szCs w:val="18"/>
                <w:lang w:val="fr"/>
              </w:rPr>
              <w:lastRenderedPageBreak/>
              <w:t>II</w:t>
            </w:r>
          </w:p>
        </w:tc>
        <w:tc>
          <w:tcPr>
            <w:tcW w:w="9773" w:type="dxa"/>
            <w:shd w:val="clear" w:color="auto" w:fill="auto"/>
          </w:tcPr>
          <w:p w14:paraId="16DDD5E8" w14:textId="77777777" w:rsidR="006C53B0" w:rsidRPr="00E70992" w:rsidRDefault="006C53B0" w:rsidP="006367C4">
            <w:pPr>
              <w:tabs>
                <w:tab w:val="left" w:pos="3660"/>
              </w:tabs>
              <w:spacing w:before="0" w:after="0" w:line="240" w:lineRule="auto"/>
              <w:jc w:val="both"/>
              <w:rPr>
                <w:rFonts w:eastAsia="MS Mincho" w:cs="Arial"/>
                <w:bCs/>
                <w:szCs w:val="18"/>
              </w:rPr>
            </w:pPr>
            <w:r>
              <w:rPr>
                <w:rFonts w:eastAsia="MS Mincho" w:cs="Arial"/>
                <w:b/>
                <w:bCs/>
                <w:szCs w:val="18"/>
                <w:lang w:val="fr"/>
              </w:rPr>
              <w:t xml:space="preserve">Important : </w:t>
            </w:r>
            <w:r>
              <w:rPr>
                <w:rFonts w:eastAsia="MS Mincho" w:cs="Arial"/>
                <w:szCs w:val="18"/>
                <w:lang w:val="fr"/>
              </w:rPr>
              <w:t xml:space="preserve">Il existe une faiblesse ou une déficience dans un contrôle interne ou une série de contrôles internes qui, bien qu’elle ne soit pas fondamentale, est liée à des insuffisances qui exposent des domaines spécifiques du contrôle interne (par exemple, gestion bancaire et des liquidités ou contrôle budgétaire et des dépenses) à un niveau de risque moins immédiat d’erreur, d’irrégularité ou de fraude. Les constats de </w:t>
            </w:r>
            <w:r>
              <w:rPr>
                <w:rFonts w:eastAsia="MS Mincho" w:cs="Arial"/>
                <w:b/>
                <w:bCs/>
                <w:szCs w:val="18"/>
                <w:lang w:val="fr"/>
              </w:rPr>
              <w:t>niveau II</w:t>
            </w:r>
            <w:r>
              <w:rPr>
                <w:rFonts w:eastAsia="MS Mincho" w:cs="Arial"/>
                <w:szCs w:val="18"/>
                <w:lang w:val="fr"/>
              </w:rPr>
              <w:t xml:space="preserve"> sont ceux qui pourraient avoir un impact important sur l’environnement de contrôle. Ici, l’environnement de contrôle s’intéresse aux facteurs de risque résultant de l’attitude de la direction vis-à-vis du risque que présentent les activités opérationnelles au sein de l’organisation du récipiendaire principal/sous-récipiendaire. Il convient de prendre une mesure spécifique rapidement. </w:t>
            </w:r>
          </w:p>
        </w:tc>
      </w:tr>
      <w:tr w:rsidR="00E70992" w:rsidRPr="00294250" w14:paraId="2AC2AD75" w14:textId="77777777" w:rsidTr="002407DE">
        <w:tc>
          <w:tcPr>
            <w:tcW w:w="1027" w:type="dxa"/>
            <w:shd w:val="clear" w:color="auto" w:fill="auto"/>
          </w:tcPr>
          <w:p w14:paraId="2BF2827D" w14:textId="77777777" w:rsidR="006C53B0" w:rsidRPr="00E70992" w:rsidRDefault="006C53B0" w:rsidP="006367C4">
            <w:pPr>
              <w:spacing w:before="0" w:after="0" w:line="240" w:lineRule="auto"/>
              <w:jc w:val="center"/>
              <w:rPr>
                <w:rFonts w:eastAsia="MS Mincho" w:cs="Arial"/>
                <w:bCs/>
                <w:szCs w:val="18"/>
              </w:rPr>
            </w:pPr>
            <w:r>
              <w:rPr>
                <w:rFonts w:eastAsia="MS Mincho" w:cs="Arial"/>
                <w:szCs w:val="18"/>
                <w:lang w:val="fr"/>
              </w:rPr>
              <w:t>III</w:t>
            </w:r>
          </w:p>
        </w:tc>
        <w:tc>
          <w:tcPr>
            <w:tcW w:w="9773" w:type="dxa"/>
            <w:shd w:val="clear" w:color="auto" w:fill="auto"/>
          </w:tcPr>
          <w:p w14:paraId="1184B28E" w14:textId="77777777" w:rsidR="006C53B0" w:rsidRPr="00067023" w:rsidRDefault="006C53B0" w:rsidP="006367C4">
            <w:pPr>
              <w:spacing w:before="0" w:after="0" w:line="240" w:lineRule="auto"/>
              <w:jc w:val="both"/>
              <w:rPr>
                <w:rFonts w:eastAsia="MS Mincho" w:cs="Arial"/>
                <w:bCs/>
                <w:szCs w:val="18"/>
                <w:lang w:val="fr-CH"/>
              </w:rPr>
            </w:pPr>
            <w:r>
              <w:rPr>
                <w:rFonts w:eastAsia="MS Mincho" w:cs="Arial"/>
                <w:b/>
                <w:bCs/>
                <w:szCs w:val="18"/>
                <w:lang w:val="fr"/>
              </w:rPr>
              <w:t xml:space="preserve">Recommandé : </w:t>
            </w:r>
            <w:r>
              <w:rPr>
                <w:rFonts w:eastAsia="MS Mincho" w:cs="Arial"/>
                <w:szCs w:val="18"/>
                <w:lang w:val="fr"/>
              </w:rPr>
              <w:t xml:space="preserve">Il existe une faiblesse ou une déficience dans un contrôle interne qui, en soi, n’a pas d’incidence majeure, mais dont la correction permettrait à la subvention de bénéficier de meilleurs contrôles internes ou donnerait au maître d’œuvre l’occasion de gagner en efficacité ou en efficience. Les constats de </w:t>
            </w:r>
            <w:r>
              <w:rPr>
                <w:rFonts w:eastAsia="MS Mincho" w:cs="Arial"/>
                <w:b/>
                <w:bCs/>
                <w:szCs w:val="18"/>
                <w:lang w:val="fr"/>
              </w:rPr>
              <w:t>niveau III</w:t>
            </w:r>
            <w:r>
              <w:rPr>
                <w:rFonts w:eastAsia="MS Mincho" w:cs="Arial"/>
                <w:szCs w:val="18"/>
                <w:lang w:val="fr"/>
              </w:rPr>
              <w:t xml:space="preserve"> sont liés à des enjeux moins importants que ceux des niveaux I et II, mais méritent néanmoins d’être examinés.</w:t>
            </w:r>
          </w:p>
        </w:tc>
      </w:tr>
    </w:tbl>
    <w:p w14:paraId="15B49378" w14:textId="77777777" w:rsidR="00834F0B" w:rsidRPr="00067023" w:rsidRDefault="00834F0B" w:rsidP="00472E77">
      <w:pPr>
        <w:pStyle w:val="ListParagraph"/>
        <w:autoSpaceDE w:val="0"/>
        <w:autoSpaceDN w:val="0"/>
        <w:adjustRightInd w:val="0"/>
        <w:spacing w:after="120" w:line="240" w:lineRule="auto"/>
        <w:jc w:val="both"/>
        <w:rPr>
          <w:rFonts w:eastAsia="Times New Roman" w:cs="Arial"/>
          <w:sz w:val="20"/>
          <w:szCs w:val="20"/>
          <w:lang w:val="fr-CH"/>
        </w:rPr>
        <w:sectPr w:rsidR="00834F0B" w:rsidRPr="00067023" w:rsidSect="006367C4">
          <w:headerReference w:type="default" r:id="rId19"/>
          <w:pgSz w:w="11900" w:h="16840"/>
          <w:pgMar w:top="1134" w:right="1134" w:bottom="1701" w:left="1134" w:header="851" w:footer="851" w:gutter="0"/>
          <w:cols w:space="720"/>
          <w:titlePg/>
          <w:docGrid w:linePitch="360"/>
        </w:sectPr>
      </w:pPr>
    </w:p>
    <w:p w14:paraId="4A8FE454" w14:textId="77777777" w:rsidR="00472E77" w:rsidRPr="00067023" w:rsidRDefault="00472E77" w:rsidP="002B219E">
      <w:pPr>
        <w:keepNext/>
        <w:keepLines/>
        <w:numPr>
          <w:ilvl w:val="0"/>
          <w:numId w:val="13"/>
        </w:numPr>
        <w:spacing w:before="240" w:after="120" w:line="240" w:lineRule="auto"/>
        <w:ind w:left="360" w:hanging="360"/>
        <w:outlineLvl w:val="0"/>
        <w:rPr>
          <w:rFonts w:asciiTheme="majorHAnsi" w:eastAsia="MS Gothic" w:hAnsiTheme="majorHAnsi" w:cstheme="majorHAnsi"/>
          <w:b/>
          <w:bCs/>
          <w:noProof/>
          <w:sz w:val="24"/>
          <w:szCs w:val="28"/>
          <w:lang w:val="fr-CH"/>
        </w:rPr>
      </w:pPr>
      <w:bookmarkStart w:id="5" w:name="_Toc103940590"/>
      <w:r>
        <w:rPr>
          <w:rFonts w:asciiTheme="majorHAnsi" w:eastAsia="MS Gothic" w:hAnsiTheme="majorHAnsi" w:cstheme="majorHAnsi"/>
          <w:b/>
          <w:bCs/>
          <w:noProof/>
          <w:sz w:val="24"/>
          <w:szCs w:val="28"/>
          <w:lang w:val="fr"/>
        </w:rPr>
        <w:lastRenderedPageBreak/>
        <w:t>Constats et recommandations pour la période de l’audit</w:t>
      </w:r>
      <w:bookmarkEnd w:id="5"/>
    </w:p>
    <w:p w14:paraId="1D8C105D" w14:textId="07F9262B" w:rsidR="00C67445" w:rsidRPr="00067023" w:rsidRDefault="00C67445" w:rsidP="00707B04">
      <w:pPr>
        <w:spacing w:before="0" w:after="120" w:line="240" w:lineRule="auto"/>
        <w:jc w:val="both"/>
        <w:rPr>
          <w:rFonts w:asciiTheme="majorHAnsi" w:eastAsia="Calibri" w:hAnsiTheme="majorHAnsi" w:cstheme="majorHAnsi"/>
          <w:lang w:val="fr-CH"/>
        </w:rPr>
      </w:pPr>
    </w:p>
    <w:p w14:paraId="4A4DCDFB" w14:textId="366745F4" w:rsidR="00F16FDA" w:rsidRPr="00067023" w:rsidRDefault="00B5462A" w:rsidP="00184290">
      <w:pPr>
        <w:tabs>
          <w:tab w:val="left" w:pos="3660"/>
        </w:tabs>
        <w:spacing w:before="0" w:after="120" w:line="240" w:lineRule="auto"/>
        <w:ind w:left="284"/>
        <w:jc w:val="both"/>
        <w:rPr>
          <w:rFonts w:asciiTheme="majorHAnsi" w:eastAsia="MS Mincho" w:hAnsiTheme="majorHAnsi" w:cstheme="majorHAnsi"/>
          <w:iCs/>
          <w:noProof/>
          <w:szCs w:val="24"/>
          <w:lang w:val="fr-CH"/>
        </w:rPr>
      </w:pPr>
      <w:r>
        <w:rPr>
          <w:rFonts w:asciiTheme="majorHAnsi" w:eastAsia="MS Mincho" w:hAnsiTheme="majorHAnsi" w:cstheme="majorHAnsi"/>
          <w:noProof/>
          <w:szCs w:val="24"/>
          <w:lang w:val="fr"/>
        </w:rPr>
        <w:t>[</w:t>
      </w:r>
      <w:r>
        <w:rPr>
          <w:rFonts w:asciiTheme="majorHAnsi" w:eastAsia="MS Mincho" w:hAnsiTheme="majorHAnsi" w:cstheme="majorHAnsi"/>
          <w:b/>
          <w:bCs/>
          <w:noProof/>
          <w:szCs w:val="24"/>
          <w:lang w:val="fr"/>
        </w:rPr>
        <w:t>Confirmation de l’auditeur</w:t>
      </w:r>
      <w:r>
        <w:rPr>
          <w:rFonts w:asciiTheme="majorHAnsi" w:eastAsia="MS Mincho" w:hAnsiTheme="majorHAnsi" w:cstheme="majorHAnsi"/>
          <w:noProof/>
          <w:szCs w:val="24"/>
          <w:lang w:val="fr"/>
        </w:rPr>
        <w:t>] : Les constats et les observations ci-dessous sont le résultat d’un audit dont la portée est décrite à la section 7 des Directives sur les audits annuels des subventions du Fonds mondial. Leur importance relative est classée selon le barème décrit à [</w:t>
      </w:r>
      <w:r>
        <w:rPr>
          <w:rFonts w:asciiTheme="majorHAnsi" w:eastAsia="MS Mincho" w:hAnsiTheme="majorHAnsi" w:cstheme="majorHAnsi"/>
          <w:i/>
          <w:iCs/>
          <w:noProof/>
          <w:szCs w:val="24"/>
          <w:lang w:val="fr"/>
        </w:rPr>
        <w:t>XX</w:t>
      </w:r>
      <w:r>
        <w:rPr>
          <w:rFonts w:asciiTheme="majorHAnsi" w:eastAsia="MS Mincho" w:hAnsiTheme="majorHAnsi" w:cstheme="majorHAnsi"/>
          <w:noProof/>
          <w:szCs w:val="24"/>
          <w:lang w:val="fr"/>
        </w:rPr>
        <w:t>] du rapport d’audit. Toutes les autres sections ont été examinées adéquatement, et nous confirmons qu’aucune observation significative ne mérite d’être signalée.</w:t>
      </w:r>
    </w:p>
    <w:p w14:paraId="55807FA4" w14:textId="27502FFD" w:rsidR="00184290" w:rsidRPr="00067023" w:rsidRDefault="00184290" w:rsidP="00184290">
      <w:pPr>
        <w:tabs>
          <w:tab w:val="left" w:pos="3660"/>
        </w:tabs>
        <w:spacing w:before="0" w:after="120" w:line="240" w:lineRule="auto"/>
        <w:ind w:left="284"/>
        <w:jc w:val="both"/>
        <w:rPr>
          <w:rFonts w:asciiTheme="majorHAnsi" w:eastAsia="MS Mincho" w:hAnsiTheme="majorHAnsi" w:cstheme="majorHAnsi"/>
          <w:iCs/>
          <w:noProof/>
          <w:szCs w:val="24"/>
          <w:lang w:val="fr-CH"/>
        </w:rPr>
      </w:pPr>
      <w:r>
        <w:rPr>
          <w:rFonts w:asciiTheme="majorHAnsi" w:eastAsia="MS Mincho" w:hAnsiTheme="majorHAnsi" w:cstheme="majorHAnsi"/>
          <w:noProof/>
          <w:szCs w:val="24"/>
          <w:lang w:val="fr"/>
        </w:rPr>
        <w:t>Pour chaque constat : [les instructions 1.0 à 1.6 ci-dessous à retirer de la lettre de recommandation]</w:t>
      </w:r>
    </w:p>
    <w:p w14:paraId="3DADA53F" w14:textId="77777777" w:rsidR="00184290" w:rsidRPr="00067023" w:rsidRDefault="00184290" w:rsidP="00184290">
      <w:pPr>
        <w:tabs>
          <w:tab w:val="left" w:pos="3660"/>
        </w:tabs>
        <w:spacing w:before="0" w:after="120" w:line="240" w:lineRule="auto"/>
        <w:ind w:left="284"/>
        <w:jc w:val="both"/>
        <w:rPr>
          <w:rFonts w:asciiTheme="majorHAnsi" w:eastAsia="MS Mincho" w:hAnsiTheme="majorHAnsi" w:cstheme="majorHAnsi"/>
          <w:iCs/>
          <w:noProof/>
          <w:szCs w:val="24"/>
          <w:lang w:val="fr-CH"/>
        </w:rPr>
      </w:pPr>
    </w:p>
    <w:p w14:paraId="49A94697" w14:textId="0D47B537" w:rsidR="00184290" w:rsidRPr="00067023" w:rsidRDefault="00184290" w:rsidP="00184290">
      <w:pPr>
        <w:tabs>
          <w:tab w:val="left" w:pos="3660"/>
        </w:tabs>
        <w:spacing w:before="0" w:after="120" w:line="240" w:lineRule="auto"/>
        <w:ind w:left="284"/>
        <w:jc w:val="both"/>
        <w:rPr>
          <w:rFonts w:asciiTheme="majorHAnsi" w:eastAsia="MS Mincho" w:hAnsiTheme="majorHAnsi" w:cstheme="majorHAnsi"/>
          <w:iCs/>
          <w:noProof/>
          <w:szCs w:val="24"/>
          <w:lang w:val="fr-CH"/>
        </w:rPr>
      </w:pPr>
      <w:r>
        <w:rPr>
          <w:rFonts w:asciiTheme="majorHAnsi" w:eastAsia="MS Mincho" w:hAnsiTheme="majorHAnsi" w:cstheme="majorHAnsi"/>
          <w:b/>
          <w:bCs/>
          <w:noProof/>
          <w:szCs w:val="24"/>
          <w:lang w:val="fr"/>
        </w:rPr>
        <w:t xml:space="preserve">1.0 </w:t>
      </w:r>
      <w:r>
        <w:rPr>
          <w:rFonts w:asciiTheme="majorHAnsi" w:eastAsia="MS Mincho" w:hAnsiTheme="majorHAnsi" w:cstheme="majorHAnsi"/>
          <w:noProof/>
          <w:szCs w:val="24"/>
          <w:lang w:val="fr"/>
        </w:rPr>
        <w:t>[Court titre pour le constat et son niveau I, II ou III]</w:t>
      </w:r>
    </w:p>
    <w:p w14:paraId="7E05ED7D" w14:textId="77777777" w:rsidR="00184290" w:rsidRPr="00067023" w:rsidRDefault="00184290" w:rsidP="00184290">
      <w:pPr>
        <w:tabs>
          <w:tab w:val="left" w:pos="3660"/>
        </w:tabs>
        <w:spacing w:before="0" w:after="120" w:line="240" w:lineRule="auto"/>
        <w:jc w:val="both"/>
        <w:rPr>
          <w:rFonts w:asciiTheme="majorHAnsi" w:eastAsia="MS Mincho" w:hAnsiTheme="majorHAnsi" w:cstheme="majorHAnsi"/>
          <w:iCs/>
          <w:noProof/>
          <w:szCs w:val="24"/>
          <w:lang w:val="fr-CH"/>
        </w:rPr>
      </w:pPr>
    </w:p>
    <w:p w14:paraId="4474BE0F" w14:textId="77777777" w:rsidR="00184290" w:rsidRPr="00067023" w:rsidRDefault="00184290" w:rsidP="00184290">
      <w:pPr>
        <w:tabs>
          <w:tab w:val="left" w:pos="3660"/>
        </w:tabs>
        <w:spacing w:before="0" w:after="120" w:line="240" w:lineRule="auto"/>
        <w:ind w:left="284"/>
        <w:jc w:val="both"/>
        <w:rPr>
          <w:rFonts w:asciiTheme="majorHAnsi" w:eastAsia="MS Mincho" w:hAnsiTheme="majorHAnsi" w:cstheme="majorHAnsi"/>
          <w:iCs/>
          <w:szCs w:val="24"/>
          <w:lang w:val="fr-CH"/>
        </w:rPr>
      </w:pPr>
      <w:r>
        <w:rPr>
          <w:rFonts w:asciiTheme="majorHAnsi" w:eastAsia="MS Mincho" w:hAnsiTheme="majorHAnsi" w:cstheme="majorHAnsi"/>
          <w:noProof/>
          <w:szCs w:val="24"/>
          <w:lang w:val="fr"/>
        </w:rPr>
        <w:t>[Il convient de préciser ou, le cas échéant, de citer tout critère faisant l’objet d’une non-conformité du récipiendaire principal/sous-récipiendaire. Un critère est défini comme une loi, une politique, une règle ou un cadre auquel l’entité auditée doit se conformer dans l’exercice de ses activités. Un écart ou une non-conformité totale de l’entité auditée donne lieu à un constat. Dans certains cas, il n’existe pas de critère et il n’est pas nécessaire de le signaler ici.</w:t>
      </w:r>
      <w:r>
        <w:rPr>
          <w:rFonts w:asciiTheme="majorHAnsi" w:eastAsia="MS Mincho" w:hAnsiTheme="majorHAnsi" w:cstheme="majorHAnsi"/>
          <w:szCs w:val="24"/>
          <w:lang w:val="fr"/>
        </w:rPr>
        <w:t>]</w:t>
      </w:r>
    </w:p>
    <w:p w14:paraId="4DAC23C9" w14:textId="77777777" w:rsidR="00184290" w:rsidRPr="00067023" w:rsidRDefault="00184290" w:rsidP="00184290">
      <w:pPr>
        <w:tabs>
          <w:tab w:val="left" w:pos="3660"/>
        </w:tabs>
        <w:spacing w:before="0" w:after="120" w:line="240" w:lineRule="auto"/>
        <w:jc w:val="both"/>
        <w:rPr>
          <w:rFonts w:asciiTheme="majorHAnsi" w:eastAsia="MS Mincho" w:hAnsiTheme="majorHAnsi" w:cstheme="majorHAnsi"/>
          <w:iCs/>
          <w:szCs w:val="24"/>
          <w:lang w:val="fr-CH"/>
        </w:rPr>
      </w:pPr>
    </w:p>
    <w:p w14:paraId="5FE5A3CB" w14:textId="77777777" w:rsidR="00184290" w:rsidRPr="00E70992" w:rsidRDefault="00184290" w:rsidP="00163FB7">
      <w:pPr>
        <w:numPr>
          <w:ilvl w:val="1"/>
          <w:numId w:val="24"/>
        </w:numPr>
        <w:tabs>
          <w:tab w:val="left" w:pos="3660"/>
        </w:tabs>
        <w:spacing w:before="0" w:after="120" w:line="240" w:lineRule="auto"/>
        <w:jc w:val="both"/>
        <w:rPr>
          <w:rFonts w:asciiTheme="majorHAnsi" w:eastAsia="Calibri" w:hAnsiTheme="majorHAnsi" w:cstheme="majorHAnsi"/>
          <w:b/>
          <w:bCs/>
          <w:iCs/>
          <w:noProof/>
        </w:rPr>
      </w:pPr>
      <w:r>
        <w:rPr>
          <w:rFonts w:asciiTheme="majorHAnsi" w:eastAsia="Calibri" w:hAnsiTheme="majorHAnsi" w:cstheme="majorHAnsi"/>
          <w:b/>
          <w:bCs/>
          <w:noProof/>
          <w:lang w:val="fr"/>
        </w:rPr>
        <w:t>CONSTAT</w:t>
      </w:r>
    </w:p>
    <w:p w14:paraId="07C9916B" w14:textId="77777777" w:rsidR="00184290" w:rsidRPr="00E70992" w:rsidRDefault="00184290" w:rsidP="00184290">
      <w:pPr>
        <w:tabs>
          <w:tab w:val="left" w:pos="3660"/>
        </w:tabs>
        <w:spacing w:before="0" w:after="120" w:line="259" w:lineRule="auto"/>
        <w:ind w:left="929"/>
        <w:jc w:val="both"/>
        <w:rPr>
          <w:rFonts w:asciiTheme="majorHAnsi" w:eastAsia="Calibri" w:hAnsiTheme="majorHAnsi" w:cstheme="majorHAnsi"/>
          <w:iCs/>
          <w:noProof/>
          <w:sz w:val="10"/>
          <w:szCs w:val="10"/>
        </w:rPr>
      </w:pPr>
    </w:p>
    <w:p w14:paraId="5ADC7436" w14:textId="77777777" w:rsidR="00184290" w:rsidRPr="00067023" w:rsidRDefault="00184290" w:rsidP="00184290">
      <w:pPr>
        <w:tabs>
          <w:tab w:val="left" w:pos="3660"/>
        </w:tabs>
        <w:spacing w:before="0" w:after="120" w:line="240" w:lineRule="auto"/>
        <w:ind w:left="284"/>
        <w:jc w:val="both"/>
        <w:rPr>
          <w:rFonts w:asciiTheme="majorHAnsi" w:eastAsia="MS Mincho" w:hAnsiTheme="majorHAnsi" w:cstheme="majorHAnsi"/>
          <w:iCs/>
          <w:szCs w:val="24"/>
          <w:lang w:val="fr-CH"/>
        </w:rPr>
      </w:pPr>
      <w:r>
        <w:rPr>
          <w:rFonts w:asciiTheme="majorHAnsi" w:eastAsia="MS Mincho" w:hAnsiTheme="majorHAnsi" w:cstheme="majorHAnsi"/>
          <w:noProof/>
          <w:szCs w:val="24"/>
          <w:lang w:val="fr"/>
        </w:rPr>
        <w:t>[Il convient ici de fournir une description complète de la situation ou du problème considéré pouvant découler d’une non-conformité à un critère. Cette description doit correspondre au niveau de gravité indiqué ci-devant. Si possible, la ou les raisons/justifications de la non-conformité aux critères, ou les facteurs à l’origine du problème relevé, doivent être précisés dans un paragraphe ou une section distincts dans la partie CONSTATS.</w:t>
      </w:r>
      <w:r>
        <w:rPr>
          <w:rFonts w:asciiTheme="majorHAnsi" w:eastAsia="MS Mincho" w:hAnsiTheme="majorHAnsi" w:cstheme="majorHAnsi"/>
          <w:szCs w:val="24"/>
          <w:lang w:val="fr"/>
        </w:rPr>
        <w:t>]</w:t>
      </w:r>
    </w:p>
    <w:p w14:paraId="56631A40" w14:textId="77777777" w:rsidR="00184290" w:rsidRPr="00067023" w:rsidRDefault="00184290" w:rsidP="00184290">
      <w:pPr>
        <w:tabs>
          <w:tab w:val="left" w:pos="3660"/>
        </w:tabs>
        <w:spacing w:before="0" w:after="120" w:line="240" w:lineRule="auto"/>
        <w:ind w:left="284"/>
        <w:jc w:val="both"/>
        <w:rPr>
          <w:rFonts w:asciiTheme="majorHAnsi" w:eastAsia="MS Mincho" w:hAnsiTheme="majorHAnsi" w:cstheme="majorHAnsi"/>
          <w:iCs/>
          <w:sz w:val="10"/>
          <w:szCs w:val="10"/>
          <w:lang w:val="fr-CH"/>
        </w:rPr>
      </w:pPr>
    </w:p>
    <w:p w14:paraId="32F2F2E6" w14:textId="77777777" w:rsidR="00184290" w:rsidRPr="00E70992" w:rsidRDefault="00184290" w:rsidP="00163FB7">
      <w:pPr>
        <w:numPr>
          <w:ilvl w:val="1"/>
          <w:numId w:val="24"/>
        </w:numPr>
        <w:tabs>
          <w:tab w:val="left" w:pos="3660"/>
        </w:tabs>
        <w:spacing w:before="0" w:after="120" w:line="240" w:lineRule="auto"/>
        <w:jc w:val="both"/>
        <w:rPr>
          <w:rFonts w:asciiTheme="majorHAnsi" w:eastAsia="Calibri" w:hAnsiTheme="majorHAnsi" w:cstheme="majorHAnsi"/>
          <w:b/>
          <w:bCs/>
          <w:iCs/>
          <w:noProof/>
        </w:rPr>
      </w:pPr>
      <w:r>
        <w:rPr>
          <w:rFonts w:asciiTheme="majorHAnsi" w:eastAsia="Calibri" w:hAnsiTheme="majorHAnsi" w:cstheme="majorHAnsi"/>
          <w:b/>
          <w:bCs/>
          <w:noProof/>
          <w:lang w:val="fr"/>
        </w:rPr>
        <w:t>CONSÉQUENCES</w:t>
      </w:r>
    </w:p>
    <w:p w14:paraId="2D5D3FBE" w14:textId="77777777" w:rsidR="00184290" w:rsidRPr="00E70992" w:rsidRDefault="00184290" w:rsidP="00184290">
      <w:pPr>
        <w:tabs>
          <w:tab w:val="left" w:pos="3660"/>
        </w:tabs>
        <w:spacing w:before="0" w:after="120" w:line="259" w:lineRule="auto"/>
        <w:ind w:left="929"/>
        <w:jc w:val="both"/>
        <w:rPr>
          <w:rFonts w:asciiTheme="majorHAnsi" w:eastAsia="Calibri" w:hAnsiTheme="majorHAnsi" w:cstheme="majorHAnsi"/>
          <w:iCs/>
          <w:noProof/>
          <w:sz w:val="10"/>
          <w:szCs w:val="10"/>
        </w:rPr>
      </w:pPr>
    </w:p>
    <w:p w14:paraId="6D631BDC" w14:textId="77777777" w:rsidR="00184290" w:rsidRPr="00067023" w:rsidRDefault="00184290" w:rsidP="00184290">
      <w:pPr>
        <w:tabs>
          <w:tab w:val="left" w:pos="3660"/>
        </w:tabs>
        <w:spacing w:before="0" w:after="120" w:line="240" w:lineRule="auto"/>
        <w:ind w:left="284"/>
        <w:jc w:val="both"/>
        <w:rPr>
          <w:rFonts w:asciiTheme="majorHAnsi" w:eastAsia="MS Mincho" w:hAnsiTheme="majorHAnsi" w:cstheme="majorHAnsi"/>
          <w:iCs/>
          <w:szCs w:val="24"/>
          <w:lang w:val="fr-CH"/>
        </w:rPr>
      </w:pPr>
      <w:r>
        <w:rPr>
          <w:rFonts w:asciiTheme="majorHAnsi" w:hAnsiTheme="majorHAnsi" w:cstheme="majorHAnsi"/>
          <w:noProof/>
          <w:szCs w:val="24"/>
          <w:lang w:val="fr"/>
        </w:rPr>
        <w:t>[Les conséquences du problème constaté doivent être clairement décrites, d’un point de vue tant financier que non financier, afin que le</w:t>
      </w:r>
      <w:r>
        <w:rPr>
          <w:rFonts w:asciiTheme="majorHAnsi" w:hAnsiTheme="majorHAnsi" w:cstheme="majorHAnsi"/>
          <w:lang w:val="fr"/>
        </w:rPr>
        <w:t xml:space="preserve"> récipiendaire principal</w:t>
      </w:r>
      <w:r>
        <w:rPr>
          <w:rFonts w:asciiTheme="majorHAnsi" w:hAnsiTheme="majorHAnsi" w:cstheme="majorHAnsi"/>
          <w:noProof/>
          <w:szCs w:val="24"/>
          <w:lang w:val="fr"/>
        </w:rPr>
        <w:t>/le sous-récipiendaire puisse, en connaissance de cause, définir une réaction vigoureuse de la direction et un plan d’action pour la mise en œuvre des recommandations.</w:t>
      </w:r>
      <w:r>
        <w:rPr>
          <w:rFonts w:asciiTheme="majorHAnsi" w:hAnsiTheme="majorHAnsi" w:cstheme="majorHAnsi"/>
          <w:szCs w:val="24"/>
          <w:lang w:val="fr"/>
        </w:rPr>
        <w:t>]</w:t>
      </w:r>
    </w:p>
    <w:p w14:paraId="0E30BDD6" w14:textId="77777777" w:rsidR="00184290" w:rsidRPr="00067023" w:rsidRDefault="00184290" w:rsidP="00184290">
      <w:pPr>
        <w:tabs>
          <w:tab w:val="left" w:pos="3660"/>
        </w:tabs>
        <w:spacing w:before="0" w:after="120" w:line="240" w:lineRule="auto"/>
        <w:ind w:left="284"/>
        <w:jc w:val="both"/>
        <w:rPr>
          <w:rFonts w:asciiTheme="majorHAnsi" w:eastAsia="MS Mincho" w:hAnsiTheme="majorHAnsi" w:cstheme="majorHAnsi"/>
          <w:iCs/>
          <w:sz w:val="10"/>
          <w:szCs w:val="10"/>
          <w:lang w:val="fr-CH"/>
        </w:rPr>
      </w:pPr>
    </w:p>
    <w:p w14:paraId="7EEF7868" w14:textId="77777777" w:rsidR="00184290" w:rsidRPr="00E70992" w:rsidRDefault="00184290" w:rsidP="00163FB7">
      <w:pPr>
        <w:numPr>
          <w:ilvl w:val="1"/>
          <w:numId w:val="24"/>
        </w:numPr>
        <w:tabs>
          <w:tab w:val="left" w:pos="3660"/>
        </w:tabs>
        <w:spacing w:before="0" w:after="120" w:line="240" w:lineRule="auto"/>
        <w:jc w:val="both"/>
        <w:rPr>
          <w:rFonts w:asciiTheme="majorHAnsi" w:eastAsia="Calibri" w:hAnsiTheme="majorHAnsi" w:cstheme="majorHAnsi"/>
          <w:b/>
          <w:bCs/>
          <w:iCs/>
          <w:noProof/>
        </w:rPr>
      </w:pPr>
      <w:r>
        <w:rPr>
          <w:rFonts w:asciiTheme="majorHAnsi" w:eastAsia="Calibri" w:hAnsiTheme="majorHAnsi" w:cstheme="majorHAnsi"/>
          <w:b/>
          <w:bCs/>
          <w:noProof/>
          <w:lang w:val="fr"/>
        </w:rPr>
        <w:t>RECOMMANDATION</w:t>
      </w:r>
    </w:p>
    <w:p w14:paraId="43EB1A6D" w14:textId="77777777" w:rsidR="00184290" w:rsidRPr="00E70992" w:rsidRDefault="00184290" w:rsidP="00184290">
      <w:pPr>
        <w:tabs>
          <w:tab w:val="left" w:pos="3660"/>
        </w:tabs>
        <w:spacing w:before="0" w:after="120" w:line="259" w:lineRule="auto"/>
        <w:ind w:left="929"/>
        <w:jc w:val="both"/>
        <w:rPr>
          <w:rFonts w:asciiTheme="majorHAnsi" w:eastAsia="Calibri" w:hAnsiTheme="majorHAnsi" w:cstheme="majorHAnsi"/>
          <w:iCs/>
          <w:noProof/>
          <w:sz w:val="10"/>
          <w:szCs w:val="10"/>
        </w:rPr>
      </w:pPr>
    </w:p>
    <w:p w14:paraId="2D61B020" w14:textId="77777777" w:rsidR="00184290" w:rsidRPr="00067023" w:rsidRDefault="00184290" w:rsidP="00184290">
      <w:pPr>
        <w:tabs>
          <w:tab w:val="left" w:pos="3660"/>
        </w:tabs>
        <w:spacing w:before="0" w:after="120" w:line="240" w:lineRule="auto"/>
        <w:ind w:left="284"/>
        <w:jc w:val="both"/>
        <w:rPr>
          <w:rFonts w:asciiTheme="majorHAnsi" w:eastAsia="MS Mincho" w:hAnsiTheme="majorHAnsi" w:cstheme="majorHAnsi"/>
          <w:iCs/>
          <w:szCs w:val="24"/>
          <w:lang w:val="fr-CH"/>
        </w:rPr>
      </w:pPr>
      <w:r>
        <w:rPr>
          <w:rFonts w:asciiTheme="majorHAnsi" w:hAnsiTheme="majorHAnsi" w:cstheme="majorHAnsi"/>
          <w:noProof/>
          <w:szCs w:val="24"/>
          <w:lang w:val="fr"/>
        </w:rPr>
        <w:lastRenderedPageBreak/>
        <w:t xml:space="preserve">[Cette partie présente les recommandations pratiques correspondant aux constats décrits au paragraphe 1.1 ci-dessus. Ces recommandations visent à éliminer ou à atténuer (à un niveau acceptable) les conséquences décrites au point 1.2 ci-dessus, de sorte que leur application par la direction du </w:t>
      </w:r>
      <w:r>
        <w:rPr>
          <w:rFonts w:asciiTheme="majorHAnsi" w:hAnsiTheme="majorHAnsi" w:cstheme="majorHAnsi"/>
          <w:lang w:val="fr"/>
        </w:rPr>
        <w:t>récipiendaire principal</w:t>
      </w:r>
      <w:r>
        <w:rPr>
          <w:rFonts w:asciiTheme="majorHAnsi" w:hAnsiTheme="majorHAnsi" w:cstheme="majorHAnsi"/>
          <w:noProof/>
          <w:szCs w:val="24"/>
          <w:lang w:val="fr"/>
        </w:rPr>
        <w:t>/sous-récipiendaire n’ait aucune incidence grave sur la mise en œuvre de la subvention.</w:t>
      </w:r>
      <w:r>
        <w:rPr>
          <w:rFonts w:asciiTheme="majorHAnsi" w:hAnsiTheme="majorHAnsi" w:cstheme="majorHAnsi"/>
          <w:szCs w:val="24"/>
          <w:lang w:val="fr"/>
        </w:rPr>
        <w:t>]</w:t>
      </w:r>
    </w:p>
    <w:p w14:paraId="17AE7E04" w14:textId="77777777" w:rsidR="00184290" w:rsidRPr="00067023" w:rsidRDefault="00184290" w:rsidP="00184290">
      <w:pPr>
        <w:tabs>
          <w:tab w:val="left" w:pos="3660"/>
        </w:tabs>
        <w:spacing w:before="0" w:after="120" w:line="240" w:lineRule="auto"/>
        <w:ind w:left="284"/>
        <w:jc w:val="both"/>
        <w:rPr>
          <w:rFonts w:asciiTheme="majorHAnsi" w:eastAsia="MS Mincho" w:hAnsiTheme="majorHAnsi" w:cstheme="majorHAnsi"/>
          <w:iCs/>
          <w:sz w:val="10"/>
          <w:szCs w:val="10"/>
          <w:lang w:val="fr-CH"/>
        </w:rPr>
      </w:pPr>
    </w:p>
    <w:p w14:paraId="1C251062" w14:textId="77777777" w:rsidR="00184290" w:rsidRPr="00E70992" w:rsidRDefault="00184290" w:rsidP="00163FB7">
      <w:pPr>
        <w:numPr>
          <w:ilvl w:val="1"/>
          <w:numId w:val="24"/>
        </w:numPr>
        <w:tabs>
          <w:tab w:val="left" w:pos="3660"/>
        </w:tabs>
        <w:spacing w:before="0" w:after="120" w:line="240" w:lineRule="auto"/>
        <w:jc w:val="both"/>
        <w:rPr>
          <w:rFonts w:asciiTheme="majorHAnsi" w:eastAsia="Calibri" w:hAnsiTheme="majorHAnsi" w:cstheme="majorHAnsi"/>
          <w:b/>
          <w:bCs/>
          <w:iCs/>
          <w:noProof/>
        </w:rPr>
      </w:pPr>
      <w:r>
        <w:rPr>
          <w:rFonts w:asciiTheme="majorHAnsi" w:eastAsia="Calibri" w:hAnsiTheme="majorHAnsi" w:cstheme="majorHAnsi"/>
          <w:b/>
          <w:bCs/>
          <w:noProof/>
          <w:lang w:val="fr"/>
        </w:rPr>
        <w:t>AVANTAGES</w:t>
      </w:r>
    </w:p>
    <w:p w14:paraId="54F24A87" w14:textId="77777777" w:rsidR="00184290" w:rsidRPr="00E70992" w:rsidRDefault="00184290" w:rsidP="00184290">
      <w:pPr>
        <w:tabs>
          <w:tab w:val="left" w:pos="3660"/>
        </w:tabs>
        <w:spacing w:before="0" w:after="120" w:line="259" w:lineRule="auto"/>
        <w:ind w:left="929"/>
        <w:jc w:val="both"/>
        <w:rPr>
          <w:rFonts w:asciiTheme="majorHAnsi" w:eastAsia="Calibri" w:hAnsiTheme="majorHAnsi" w:cstheme="majorHAnsi"/>
          <w:iCs/>
          <w:noProof/>
          <w:sz w:val="10"/>
          <w:szCs w:val="10"/>
        </w:rPr>
      </w:pPr>
    </w:p>
    <w:p w14:paraId="6E220F75" w14:textId="77777777" w:rsidR="00184290" w:rsidRPr="00067023" w:rsidRDefault="00184290" w:rsidP="00184290">
      <w:pPr>
        <w:tabs>
          <w:tab w:val="left" w:pos="3660"/>
        </w:tabs>
        <w:spacing w:before="0" w:after="120" w:line="240" w:lineRule="auto"/>
        <w:ind w:left="284"/>
        <w:jc w:val="both"/>
        <w:rPr>
          <w:rFonts w:asciiTheme="majorHAnsi" w:eastAsia="MS Mincho" w:hAnsiTheme="majorHAnsi" w:cstheme="majorHAnsi"/>
          <w:iCs/>
          <w:szCs w:val="24"/>
          <w:lang w:val="fr-CH"/>
        </w:rPr>
      </w:pPr>
      <w:r>
        <w:rPr>
          <w:rFonts w:asciiTheme="majorHAnsi" w:eastAsia="MS Mincho" w:hAnsiTheme="majorHAnsi" w:cstheme="majorHAnsi"/>
          <w:noProof/>
          <w:szCs w:val="24"/>
          <w:lang w:val="fr"/>
        </w:rPr>
        <w:t>[Il convient de souligner ici les avantages pouvant être tirés de la mise en œuvre des recommandations formulées au point 1.3 ci-dessus, d’un point de vue tant financier que non financier. Il est ici possible d’inclure des données financières, par exemple en termes d’économies.</w:t>
      </w:r>
      <w:r>
        <w:rPr>
          <w:rFonts w:asciiTheme="majorHAnsi" w:eastAsia="MS Mincho" w:hAnsiTheme="majorHAnsi" w:cstheme="majorHAnsi"/>
          <w:szCs w:val="24"/>
          <w:lang w:val="fr"/>
        </w:rPr>
        <w:t>]</w:t>
      </w:r>
    </w:p>
    <w:p w14:paraId="2BB7E35B" w14:textId="77777777" w:rsidR="00184290" w:rsidRPr="00067023" w:rsidRDefault="00184290" w:rsidP="00184290">
      <w:pPr>
        <w:tabs>
          <w:tab w:val="left" w:pos="3660"/>
        </w:tabs>
        <w:spacing w:before="0" w:after="120" w:line="240" w:lineRule="auto"/>
        <w:ind w:left="284"/>
        <w:jc w:val="both"/>
        <w:rPr>
          <w:rFonts w:asciiTheme="majorHAnsi" w:eastAsia="MS Mincho" w:hAnsiTheme="majorHAnsi" w:cstheme="majorHAnsi"/>
          <w:iCs/>
          <w:sz w:val="10"/>
          <w:szCs w:val="10"/>
          <w:lang w:val="fr-CH"/>
        </w:rPr>
      </w:pPr>
    </w:p>
    <w:p w14:paraId="4899EA9B" w14:textId="77777777" w:rsidR="00184290" w:rsidRPr="00E70992" w:rsidRDefault="00184290" w:rsidP="00163FB7">
      <w:pPr>
        <w:numPr>
          <w:ilvl w:val="1"/>
          <w:numId w:val="24"/>
        </w:numPr>
        <w:tabs>
          <w:tab w:val="left" w:pos="3660"/>
        </w:tabs>
        <w:spacing w:before="0" w:after="120" w:line="240" w:lineRule="auto"/>
        <w:jc w:val="both"/>
        <w:rPr>
          <w:rFonts w:asciiTheme="majorHAnsi" w:eastAsia="Calibri" w:hAnsiTheme="majorHAnsi" w:cstheme="majorHAnsi"/>
          <w:b/>
          <w:bCs/>
          <w:iCs/>
          <w:noProof/>
        </w:rPr>
      </w:pPr>
      <w:r>
        <w:rPr>
          <w:rFonts w:asciiTheme="majorHAnsi" w:eastAsia="Calibri" w:hAnsiTheme="majorHAnsi" w:cstheme="majorHAnsi"/>
          <w:b/>
          <w:bCs/>
          <w:noProof/>
          <w:lang w:val="fr"/>
        </w:rPr>
        <w:t>RÉPONSE DE LA DIRECTION</w:t>
      </w:r>
    </w:p>
    <w:p w14:paraId="53CA2043" w14:textId="77777777" w:rsidR="00184290" w:rsidRPr="00E70992" w:rsidRDefault="00184290" w:rsidP="00184290">
      <w:pPr>
        <w:tabs>
          <w:tab w:val="left" w:pos="3660"/>
        </w:tabs>
        <w:spacing w:before="0" w:after="120" w:line="259" w:lineRule="auto"/>
        <w:ind w:left="929"/>
        <w:jc w:val="both"/>
        <w:rPr>
          <w:rFonts w:asciiTheme="majorHAnsi" w:eastAsia="Calibri" w:hAnsiTheme="majorHAnsi" w:cstheme="majorHAnsi"/>
          <w:iCs/>
          <w:noProof/>
          <w:sz w:val="10"/>
          <w:szCs w:val="10"/>
        </w:rPr>
      </w:pPr>
    </w:p>
    <w:p w14:paraId="0C449005" w14:textId="12FFB30F" w:rsidR="00184290" w:rsidRPr="00067023" w:rsidRDefault="00184290" w:rsidP="00184290">
      <w:pPr>
        <w:tabs>
          <w:tab w:val="left" w:pos="3660"/>
        </w:tabs>
        <w:spacing w:before="0" w:after="120" w:line="240" w:lineRule="auto"/>
        <w:ind w:left="284"/>
        <w:jc w:val="both"/>
        <w:rPr>
          <w:rFonts w:asciiTheme="majorHAnsi" w:eastAsia="MS Mincho" w:hAnsiTheme="majorHAnsi" w:cstheme="majorHAnsi"/>
          <w:iCs/>
          <w:noProof/>
          <w:szCs w:val="24"/>
          <w:lang w:val="fr-CH"/>
        </w:rPr>
      </w:pPr>
      <w:r>
        <w:rPr>
          <w:rFonts w:asciiTheme="majorHAnsi" w:eastAsia="MS Mincho" w:hAnsiTheme="majorHAnsi" w:cstheme="majorHAnsi"/>
          <w:noProof/>
          <w:szCs w:val="24"/>
          <w:lang w:val="fr"/>
        </w:rPr>
        <w:t>[Il est demandé aux récipiendaires principaux/sous-récipiendaires d’exprimer la mesure dans laquelle ils sont d’accord ou en désaccord avec les conclusions indiquées ci-dessus. Ils doivent également indiquer s’ils sont d’accord ou non avec l’ensemble des autres aspects de la lettre de recommandation (des points 1.2 à 1.4 inclus), et d’en donner la raison. Leur accord ou leur désaccord doit être justifié.</w:t>
      </w:r>
    </w:p>
    <w:p w14:paraId="3D55D5F3" w14:textId="77777777" w:rsidR="00184290" w:rsidRPr="00067023" w:rsidRDefault="00184290" w:rsidP="00184290">
      <w:pPr>
        <w:tabs>
          <w:tab w:val="left" w:pos="3660"/>
        </w:tabs>
        <w:spacing w:before="0" w:after="120" w:line="240" w:lineRule="auto"/>
        <w:ind w:left="284"/>
        <w:jc w:val="both"/>
        <w:rPr>
          <w:rFonts w:asciiTheme="majorHAnsi" w:eastAsia="MS Mincho" w:hAnsiTheme="majorHAnsi" w:cstheme="majorHAnsi"/>
          <w:iCs/>
          <w:noProof/>
          <w:sz w:val="10"/>
          <w:szCs w:val="10"/>
          <w:lang w:val="fr-CH"/>
        </w:rPr>
      </w:pPr>
    </w:p>
    <w:p w14:paraId="20FDA5B8" w14:textId="77777777" w:rsidR="00184290" w:rsidRPr="00067023" w:rsidRDefault="00184290" w:rsidP="00184290">
      <w:pPr>
        <w:tabs>
          <w:tab w:val="left" w:pos="3660"/>
        </w:tabs>
        <w:spacing w:before="0" w:after="120" w:line="240" w:lineRule="auto"/>
        <w:ind w:left="284"/>
        <w:jc w:val="both"/>
        <w:rPr>
          <w:rFonts w:asciiTheme="majorHAnsi" w:eastAsia="MS Mincho" w:hAnsiTheme="majorHAnsi" w:cstheme="majorHAnsi"/>
          <w:iCs/>
          <w:noProof/>
          <w:szCs w:val="24"/>
          <w:lang w:val="fr-CH"/>
        </w:rPr>
      </w:pPr>
      <w:r>
        <w:rPr>
          <w:rFonts w:asciiTheme="majorHAnsi" w:eastAsia="MS Mincho" w:hAnsiTheme="majorHAnsi" w:cstheme="majorHAnsi"/>
          <w:noProof/>
          <w:szCs w:val="24"/>
          <w:lang w:val="fr"/>
        </w:rPr>
        <w:t>Dans le cadre de sa réponse, le récipiendaire principal doit élaborer un plan d’action abordant toutes les recommandations pertinentes issues des audits dont lui ou les sous-récipiendaires ont fait l’objet.</w:t>
      </w:r>
    </w:p>
    <w:p w14:paraId="3DCB4089" w14:textId="77777777" w:rsidR="00184290" w:rsidRPr="00067023" w:rsidRDefault="00184290" w:rsidP="00184290">
      <w:pPr>
        <w:tabs>
          <w:tab w:val="left" w:pos="3660"/>
        </w:tabs>
        <w:spacing w:before="0" w:after="120" w:line="240" w:lineRule="auto"/>
        <w:ind w:left="284"/>
        <w:jc w:val="both"/>
        <w:rPr>
          <w:rFonts w:asciiTheme="majorHAnsi" w:eastAsia="MS Mincho" w:hAnsiTheme="majorHAnsi" w:cstheme="majorHAnsi"/>
          <w:iCs/>
          <w:noProof/>
          <w:szCs w:val="24"/>
          <w:lang w:val="fr-CH"/>
        </w:rPr>
      </w:pPr>
    </w:p>
    <w:p w14:paraId="3977A68E" w14:textId="77777777" w:rsidR="00184290" w:rsidRPr="00E70992" w:rsidRDefault="00184290" w:rsidP="00163FB7">
      <w:pPr>
        <w:numPr>
          <w:ilvl w:val="1"/>
          <w:numId w:val="24"/>
        </w:numPr>
        <w:tabs>
          <w:tab w:val="left" w:pos="3660"/>
        </w:tabs>
        <w:spacing w:before="0" w:after="120" w:line="240" w:lineRule="auto"/>
        <w:jc w:val="both"/>
        <w:rPr>
          <w:rFonts w:asciiTheme="majorHAnsi" w:eastAsia="Calibri" w:hAnsiTheme="majorHAnsi" w:cstheme="majorHAnsi"/>
          <w:b/>
          <w:bCs/>
          <w:iCs/>
          <w:noProof/>
        </w:rPr>
      </w:pPr>
      <w:r>
        <w:rPr>
          <w:rFonts w:asciiTheme="majorHAnsi" w:eastAsia="Calibri" w:hAnsiTheme="majorHAnsi" w:cstheme="majorHAnsi"/>
          <w:b/>
          <w:bCs/>
          <w:noProof/>
          <w:lang w:val="fr"/>
        </w:rPr>
        <w:t>AUTRES COMMENTAIRES DE L’AUDITEUR</w:t>
      </w:r>
    </w:p>
    <w:p w14:paraId="3E3D66CF" w14:textId="4D0BB965" w:rsidR="00184290" w:rsidRPr="00067023" w:rsidRDefault="00184290" w:rsidP="00184290">
      <w:pPr>
        <w:tabs>
          <w:tab w:val="left" w:pos="3660"/>
        </w:tabs>
        <w:spacing w:before="0" w:after="120" w:line="240" w:lineRule="auto"/>
        <w:ind w:left="284"/>
        <w:jc w:val="both"/>
        <w:rPr>
          <w:rFonts w:asciiTheme="majorHAnsi" w:eastAsia="MS Mincho" w:hAnsiTheme="majorHAnsi" w:cstheme="majorHAnsi"/>
          <w:iCs/>
          <w:noProof/>
          <w:szCs w:val="24"/>
          <w:lang w:val="fr-CH"/>
        </w:rPr>
      </w:pPr>
      <w:r>
        <w:rPr>
          <w:rFonts w:asciiTheme="majorHAnsi" w:eastAsia="MS Mincho" w:hAnsiTheme="majorHAnsi" w:cstheme="majorHAnsi"/>
          <w:noProof/>
          <w:szCs w:val="24"/>
          <w:lang w:val="fr"/>
        </w:rPr>
        <w:t>[Inclure l’évaluation par l’auditeur de la réponse du récipiendaire principal, et préciser si les recommandations demeurent pertinentes ou si elles ont été retirées]</w:t>
      </w:r>
    </w:p>
    <w:p w14:paraId="55D442D6" w14:textId="77777777" w:rsidR="00C911E7" w:rsidRPr="00067023" w:rsidRDefault="00C911E7" w:rsidP="00184290">
      <w:pPr>
        <w:tabs>
          <w:tab w:val="left" w:pos="3660"/>
        </w:tabs>
        <w:spacing w:before="0" w:after="120" w:line="240" w:lineRule="auto"/>
        <w:ind w:left="284"/>
        <w:jc w:val="both"/>
        <w:rPr>
          <w:rFonts w:asciiTheme="majorHAnsi" w:eastAsia="MS Mincho" w:hAnsiTheme="majorHAnsi" w:cstheme="majorHAnsi"/>
          <w:iCs/>
          <w:noProof/>
          <w:szCs w:val="24"/>
          <w:lang w:val="fr-CH"/>
        </w:rPr>
      </w:pPr>
    </w:p>
    <w:p w14:paraId="7C39EE86" w14:textId="2D19E6EF" w:rsidR="00184290" w:rsidRPr="00067023" w:rsidRDefault="00C911E7" w:rsidP="002B219E">
      <w:pPr>
        <w:keepNext/>
        <w:keepLines/>
        <w:spacing w:before="240" w:after="120" w:line="240" w:lineRule="auto"/>
        <w:ind w:left="1080" w:hanging="720"/>
        <w:outlineLvl w:val="0"/>
        <w:rPr>
          <w:rFonts w:asciiTheme="majorHAnsi" w:eastAsia="MS Gothic" w:hAnsiTheme="majorHAnsi" w:cstheme="majorHAnsi"/>
          <w:b/>
          <w:bCs/>
          <w:noProof/>
          <w:sz w:val="24"/>
          <w:szCs w:val="28"/>
          <w:lang w:val="fr-CH"/>
        </w:rPr>
      </w:pPr>
      <w:bookmarkStart w:id="6" w:name="_Toc103940591"/>
      <w:r>
        <w:rPr>
          <w:rFonts w:asciiTheme="majorHAnsi" w:eastAsia="MS Gothic" w:hAnsiTheme="majorHAnsi" w:cstheme="majorHAnsi"/>
          <w:b/>
          <w:bCs/>
          <w:noProof/>
          <w:sz w:val="24"/>
          <w:szCs w:val="28"/>
          <w:lang w:val="fr"/>
        </w:rPr>
        <w:t>3.1 Sommaire des constats et des observations d’audit pour [récipiendaire principal]</w:t>
      </w:r>
      <w:bookmarkEnd w:id="6"/>
      <w:r>
        <w:rPr>
          <w:rFonts w:asciiTheme="majorHAnsi" w:eastAsia="MS Gothic" w:hAnsiTheme="majorHAnsi" w:cstheme="majorHAnsi"/>
          <w:b/>
          <w:bCs/>
          <w:noProof/>
          <w:sz w:val="24"/>
          <w:szCs w:val="28"/>
          <w:lang w:val="fr"/>
        </w:rPr>
        <w:t xml:space="preserve"> </w:t>
      </w:r>
    </w:p>
    <w:tbl>
      <w:tblPr>
        <w:tblW w:w="5000" w:type="pct"/>
        <w:tblLook w:val="04A0" w:firstRow="1" w:lastRow="0" w:firstColumn="1" w:lastColumn="0" w:noHBand="0" w:noVBand="1"/>
      </w:tblPr>
      <w:tblGrid>
        <w:gridCol w:w="1470"/>
        <w:gridCol w:w="1222"/>
        <w:gridCol w:w="1222"/>
        <w:gridCol w:w="1808"/>
        <w:gridCol w:w="2318"/>
        <w:gridCol w:w="1222"/>
        <w:gridCol w:w="2089"/>
        <w:gridCol w:w="1510"/>
      </w:tblGrid>
      <w:tr w:rsidR="00E70992" w:rsidRPr="00E70992" w14:paraId="2D9AF12D" w14:textId="77777777" w:rsidTr="00834F0B">
        <w:trPr>
          <w:trHeight w:val="870"/>
        </w:trPr>
        <w:tc>
          <w:tcPr>
            <w:tcW w:w="571" w:type="pct"/>
            <w:tcBorders>
              <w:top w:val="single" w:sz="4" w:space="0" w:color="auto"/>
              <w:left w:val="single" w:sz="4" w:space="0" w:color="auto"/>
              <w:bottom w:val="single" w:sz="4" w:space="0" w:color="auto"/>
              <w:right w:val="single" w:sz="4" w:space="0" w:color="auto"/>
            </w:tcBorders>
            <w:shd w:val="clear" w:color="000000" w:fill="F2F2F2"/>
            <w:hideMark/>
          </w:tcPr>
          <w:p w14:paraId="06B3C0AA" w14:textId="2ED6E29C"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Domaine fonctionnel</w:t>
            </w:r>
          </w:p>
        </w:tc>
        <w:tc>
          <w:tcPr>
            <w:tcW w:w="475" w:type="pct"/>
            <w:tcBorders>
              <w:top w:val="single" w:sz="4" w:space="0" w:color="auto"/>
              <w:left w:val="nil"/>
              <w:bottom w:val="single" w:sz="4" w:space="0" w:color="auto"/>
              <w:right w:val="single" w:sz="4" w:space="0" w:color="auto"/>
            </w:tcBorders>
            <w:shd w:val="clear" w:color="000000" w:fill="F2F2F2"/>
            <w:hideMark/>
          </w:tcPr>
          <w:p w14:paraId="38F2EB70"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Niveau</w:t>
            </w:r>
          </w:p>
        </w:tc>
        <w:tc>
          <w:tcPr>
            <w:tcW w:w="475" w:type="pct"/>
            <w:tcBorders>
              <w:top w:val="single" w:sz="4" w:space="0" w:color="auto"/>
              <w:left w:val="nil"/>
              <w:bottom w:val="single" w:sz="4" w:space="0" w:color="auto"/>
              <w:right w:val="single" w:sz="4" w:space="0" w:color="auto"/>
            </w:tcBorders>
            <w:shd w:val="clear" w:color="000000" w:fill="F2F2F2"/>
            <w:hideMark/>
          </w:tcPr>
          <w:p w14:paraId="5A3EEB92"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Constat</w:t>
            </w:r>
          </w:p>
        </w:tc>
        <w:tc>
          <w:tcPr>
            <w:tcW w:w="703" w:type="pct"/>
            <w:tcBorders>
              <w:top w:val="single" w:sz="4" w:space="0" w:color="auto"/>
              <w:left w:val="nil"/>
              <w:bottom w:val="single" w:sz="4" w:space="0" w:color="auto"/>
              <w:right w:val="single" w:sz="4" w:space="0" w:color="auto"/>
            </w:tcBorders>
            <w:shd w:val="clear" w:color="000000" w:fill="F2F2F2"/>
            <w:hideMark/>
          </w:tcPr>
          <w:p w14:paraId="3AE02F9C"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Conséquences</w:t>
            </w:r>
          </w:p>
        </w:tc>
        <w:tc>
          <w:tcPr>
            <w:tcW w:w="901" w:type="pct"/>
            <w:tcBorders>
              <w:top w:val="single" w:sz="4" w:space="0" w:color="auto"/>
              <w:left w:val="nil"/>
              <w:bottom w:val="single" w:sz="4" w:space="0" w:color="auto"/>
              <w:right w:val="single" w:sz="4" w:space="0" w:color="auto"/>
            </w:tcBorders>
            <w:shd w:val="clear" w:color="000000" w:fill="F2F2F2"/>
            <w:hideMark/>
          </w:tcPr>
          <w:p w14:paraId="458F38E8"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Recommandation</w:t>
            </w:r>
          </w:p>
        </w:tc>
        <w:tc>
          <w:tcPr>
            <w:tcW w:w="475" w:type="pct"/>
            <w:tcBorders>
              <w:top w:val="single" w:sz="4" w:space="0" w:color="auto"/>
              <w:left w:val="nil"/>
              <w:bottom w:val="single" w:sz="4" w:space="0" w:color="auto"/>
              <w:right w:val="single" w:sz="4" w:space="0" w:color="auto"/>
            </w:tcBorders>
            <w:shd w:val="clear" w:color="000000" w:fill="F2F2F2"/>
            <w:hideMark/>
          </w:tcPr>
          <w:p w14:paraId="2286EFD4"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Avantages</w:t>
            </w:r>
          </w:p>
        </w:tc>
        <w:tc>
          <w:tcPr>
            <w:tcW w:w="812" w:type="pct"/>
            <w:tcBorders>
              <w:top w:val="single" w:sz="4" w:space="0" w:color="auto"/>
              <w:left w:val="nil"/>
              <w:bottom w:val="single" w:sz="4" w:space="0" w:color="auto"/>
              <w:right w:val="single" w:sz="4" w:space="0" w:color="auto"/>
            </w:tcBorders>
            <w:shd w:val="clear" w:color="000000" w:fill="F2F2F2"/>
            <w:hideMark/>
          </w:tcPr>
          <w:p w14:paraId="2DAB5FCC"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Réponse de la direction</w:t>
            </w:r>
          </w:p>
        </w:tc>
        <w:tc>
          <w:tcPr>
            <w:tcW w:w="587" w:type="pct"/>
            <w:tcBorders>
              <w:top w:val="single" w:sz="4" w:space="0" w:color="auto"/>
              <w:left w:val="nil"/>
              <w:bottom w:val="single" w:sz="4" w:space="0" w:color="auto"/>
              <w:right w:val="single" w:sz="4" w:space="0" w:color="auto"/>
            </w:tcBorders>
            <w:shd w:val="clear" w:color="000000" w:fill="F2F2F2"/>
            <w:hideMark/>
          </w:tcPr>
          <w:p w14:paraId="2286EF66" w14:textId="64CA9345"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Autres commentaires de l’auditeur</w:t>
            </w:r>
          </w:p>
        </w:tc>
      </w:tr>
      <w:tr w:rsidR="00E70992" w:rsidRPr="00E70992" w14:paraId="1B4AEB6A" w14:textId="77777777" w:rsidTr="00834F0B">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2C230C03"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475" w:type="pct"/>
            <w:tcBorders>
              <w:top w:val="nil"/>
              <w:left w:val="nil"/>
              <w:bottom w:val="single" w:sz="4" w:space="0" w:color="auto"/>
              <w:right w:val="single" w:sz="4" w:space="0" w:color="auto"/>
            </w:tcBorders>
            <w:shd w:val="clear" w:color="auto" w:fill="auto"/>
            <w:noWrap/>
            <w:vAlign w:val="bottom"/>
            <w:hideMark/>
          </w:tcPr>
          <w:p w14:paraId="57909F90"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475" w:type="pct"/>
            <w:tcBorders>
              <w:top w:val="nil"/>
              <w:left w:val="nil"/>
              <w:bottom w:val="single" w:sz="4" w:space="0" w:color="auto"/>
              <w:right w:val="single" w:sz="4" w:space="0" w:color="auto"/>
            </w:tcBorders>
            <w:shd w:val="clear" w:color="auto" w:fill="auto"/>
            <w:noWrap/>
            <w:vAlign w:val="bottom"/>
            <w:hideMark/>
          </w:tcPr>
          <w:p w14:paraId="6246344C"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703" w:type="pct"/>
            <w:tcBorders>
              <w:top w:val="nil"/>
              <w:left w:val="nil"/>
              <w:bottom w:val="single" w:sz="4" w:space="0" w:color="auto"/>
              <w:right w:val="single" w:sz="4" w:space="0" w:color="auto"/>
            </w:tcBorders>
            <w:shd w:val="clear" w:color="auto" w:fill="auto"/>
            <w:noWrap/>
            <w:vAlign w:val="bottom"/>
            <w:hideMark/>
          </w:tcPr>
          <w:p w14:paraId="3A513169"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901" w:type="pct"/>
            <w:tcBorders>
              <w:top w:val="nil"/>
              <w:left w:val="nil"/>
              <w:bottom w:val="single" w:sz="4" w:space="0" w:color="auto"/>
              <w:right w:val="single" w:sz="4" w:space="0" w:color="auto"/>
            </w:tcBorders>
            <w:shd w:val="clear" w:color="auto" w:fill="auto"/>
            <w:noWrap/>
            <w:vAlign w:val="bottom"/>
            <w:hideMark/>
          </w:tcPr>
          <w:p w14:paraId="57E14EE7"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475" w:type="pct"/>
            <w:tcBorders>
              <w:top w:val="nil"/>
              <w:left w:val="nil"/>
              <w:bottom w:val="single" w:sz="4" w:space="0" w:color="auto"/>
              <w:right w:val="single" w:sz="4" w:space="0" w:color="auto"/>
            </w:tcBorders>
            <w:shd w:val="clear" w:color="auto" w:fill="auto"/>
            <w:noWrap/>
            <w:vAlign w:val="bottom"/>
            <w:hideMark/>
          </w:tcPr>
          <w:p w14:paraId="799CD1E0"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812" w:type="pct"/>
            <w:tcBorders>
              <w:top w:val="nil"/>
              <w:left w:val="nil"/>
              <w:bottom w:val="single" w:sz="4" w:space="0" w:color="auto"/>
              <w:right w:val="single" w:sz="4" w:space="0" w:color="auto"/>
            </w:tcBorders>
            <w:shd w:val="clear" w:color="auto" w:fill="auto"/>
            <w:noWrap/>
            <w:vAlign w:val="bottom"/>
            <w:hideMark/>
          </w:tcPr>
          <w:p w14:paraId="102C760A"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587" w:type="pct"/>
            <w:tcBorders>
              <w:top w:val="nil"/>
              <w:left w:val="nil"/>
              <w:bottom w:val="single" w:sz="4" w:space="0" w:color="auto"/>
              <w:right w:val="single" w:sz="4" w:space="0" w:color="auto"/>
            </w:tcBorders>
            <w:shd w:val="clear" w:color="auto" w:fill="auto"/>
            <w:noWrap/>
            <w:vAlign w:val="bottom"/>
            <w:hideMark/>
          </w:tcPr>
          <w:p w14:paraId="14B91442"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r>
      <w:tr w:rsidR="00E70992" w:rsidRPr="00E70992" w14:paraId="7F625182" w14:textId="77777777" w:rsidTr="00834F0B">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24360745"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lastRenderedPageBreak/>
              <w:t> </w:t>
            </w:r>
          </w:p>
        </w:tc>
        <w:tc>
          <w:tcPr>
            <w:tcW w:w="475" w:type="pct"/>
            <w:tcBorders>
              <w:top w:val="nil"/>
              <w:left w:val="nil"/>
              <w:bottom w:val="single" w:sz="4" w:space="0" w:color="auto"/>
              <w:right w:val="single" w:sz="4" w:space="0" w:color="auto"/>
            </w:tcBorders>
            <w:shd w:val="clear" w:color="auto" w:fill="auto"/>
            <w:noWrap/>
            <w:vAlign w:val="bottom"/>
            <w:hideMark/>
          </w:tcPr>
          <w:p w14:paraId="47C199AA"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475" w:type="pct"/>
            <w:tcBorders>
              <w:top w:val="nil"/>
              <w:left w:val="nil"/>
              <w:bottom w:val="single" w:sz="4" w:space="0" w:color="auto"/>
              <w:right w:val="single" w:sz="4" w:space="0" w:color="auto"/>
            </w:tcBorders>
            <w:shd w:val="clear" w:color="auto" w:fill="auto"/>
            <w:noWrap/>
            <w:vAlign w:val="bottom"/>
            <w:hideMark/>
          </w:tcPr>
          <w:p w14:paraId="6930E00E"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703" w:type="pct"/>
            <w:tcBorders>
              <w:top w:val="nil"/>
              <w:left w:val="nil"/>
              <w:bottom w:val="single" w:sz="4" w:space="0" w:color="auto"/>
              <w:right w:val="single" w:sz="4" w:space="0" w:color="auto"/>
            </w:tcBorders>
            <w:shd w:val="clear" w:color="auto" w:fill="auto"/>
            <w:noWrap/>
            <w:vAlign w:val="bottom"/>
            <w:hideMark/>
          </w:tcPr>
          <w:p w14:paraId="13105600"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901" w:type="pct"/>
            <w:tcBorders>
              <w:top w:val="nil"/>
              <w:left w:val="nil"/>
              <w:bottom w:val="single" w:sz="4" w:space="0" w:color="auto"/>
              <w:right w:val="single" w:sz="4" w:space="0" w:color="auto"/>
            </w:tcBorders>
            <w:shd w:val="clear" w:color="auto" w:fill="auto"/>
            <w:noWrap/>
            <w:vAlign w:val="bottom"/>
            <w:hideMark/>
          </w:tcPr>
          <w:p w14:paraId="74BFFA77"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475" w:type="pct"/>
            <w:tcBorders>
              <w:top w:val="nil"/>
              <w:left w:val="nil"/>
              <w:bottom w:val="single" w:sz="4" w:space="0" w:color="auto"/>
              <w:right w:val="single" w:sz="4" w:space="0" w:color="auto"/>
            </w:tcBorders>
            <w:shd w:val="clear" w:color="auto" w:fill="auto"/>
            <w:noWrap/>
            <w:vAlign w:val="bottom"/>
            <w:hideMark/>
          </w:tcPr>
          <w:p w14:paraId="03F8977A"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812" w:type="pct"/>
            <w:tcBorders>
              <w:top w:val="nil"/>
              <w:left w:val="nil"/>
              <w:bottom w:val="single" w:sz="4" w:space="0" w:color="auto"/>
              <w:right w:val="single" w:sz="4" w:space="0" w:color="auto"/>
            </w:tcBorders>
            <w:shd w:val="clear" w:color="auto" w:fill="auto"/>
            <w:noWrap/>
            <w:vAlign w:val="bottom"/>
            <w:hideMark/>
          </w:tcPr>
          <w:p w14:paraId="72D7DAB1"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587" w:type="pct"/>
            <w:tcBorders>
              <w:top w:val="nil"/>
              <w:left w:val="nil"/>
              <w:bottom w:val="single" w:sz="4" w:space="0" w:color="auto"/>
              <w:right w:val="single" w:sz="4" w:space="0" w:color="auto"/>
            </w:tcBorders>
            <w:shd w:val="clear" w:color="auto" w:fill="auto"/>
            <w:noWrap/>
            <w:vAlign w:val="bottom"/>
            <w:hideMark/>
          </w:tcPr>
          <w:p w14:paraId="5DED9B0E"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r>
      <w:tr w:rsidR="00E70992" w:rsidRPr="00E70992" w14:paraId="77F67A48" w14:textId="77777777" w:rsidTr="00834F0B">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79DDD7DE"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475" w:type="pct"/>
            <w:tcBorders>
              <w:top w:val="nil"/>
              <w:left w:val="nil"/>
              <w:bottom w:val="single" w:sz="4" w:space="0" w:color="auto"/>
              <w:right w:val="single" w:sz="4" w:space="0" w:color="auto"/>
            </w:tcBorders>
            <w:shd w:val="clear" w:color="auto" w:fill="auto"/>
            <w:noWrap/>
            <w:vAlign w:val="bottom"/>
            <w:hideMark/>
          </w:tcPr>
          <w:p w14:paraId="4EAF525D"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475" w:type="pct"/>
            <w:tcBorders>
              <w:top w:val="nil"/>
              <w:left w:val="nil"/>
              <w:bottom w:val="single" w:sz="4" w:space="0" w:color="auto"/>
              <w:right w:val="single" w:sz="4" w:space="0" w:color="auto"/>
            </w:tcBorders>
            <w:shd w:val="clear" w:color="auto" w:fill="auto"/>
            <w:noWrap/>
            <w:vAlign w:val="bottom"/>
            <w:hideMark/>
          </w:tcPr>
          <w:p w14:paraId="36F79739"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703" w:type="pct"/>
            <w:tcBorders>
              <w:top w:val="nil"/>
              <w:left w:val="nil"/>
              <w:bottom w:val="single" w:sz="4" w:space="0" w:color="auto"/>
              <w:right w:val="single" w:sz="4" w:space="0" w:color="auto"/>
            </w:tcBorders>
            <w:shd w:val="clear" w:color="auto" w:fill="auto"/>
            <w:noWrap/>
            <w:vAlign w:val="bottom"/>
            <w:hideMark/>
          </w:tcPr>
          <w:p w14:paraId="53712C97"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901" w:type="pct"/>
            <w:tcBorders>
              <w:top w:val="nil"/>
              <w:left w:val="nil"/>
              <w:bottom w:val="single" w:sz="4" w:space="0" w:color="auto"/>
              <w:right w:val="single" w:sz="4" w:space="0" w:color="auto"/>
            </w:tcBorders>
            <w:shd w:val="clear" w:color="auto" w:fill="auto"/>
            <w:noWrap/>
            <w:vAlign w:val="bottom"/>
            <w:hideMark/>
          </w:tcPr>
          <w:p w14:paraId="37C87040"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475" w:type="pct"/>
            <w:tcBorders>
              <w:top w:val="nil"/>
              <w:left w:val="nil"/>
              <w:bottom w:val="single" w:sz="4" w:space="0" w:color="auto"/>
              <w:right w:val="single" w:sz="4" w:space="0" w:color="auto"/>
            </w:tcBorders>
            <w:shd w:val="clear" w:color="auto" w:fill="auto"/>
            <w:noWrap/>
            <w:vAlign w:val="bottom"/>
            <w:hideMark/>
          </w:tcPr>
          <w:p w14:paraId="1F872776"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812" w:type="pct"/>
            <w:tcBorders>
              <w:top w:val="nil"/>
              <w:left w:val="nil"/>
              <w:bottom w:val="single" w:sz="4" w:space="0" w:color="auto"/>
              <w:right w:val="single" w:sz="4" w:space="0" w:color="auto"/>
            </w:tcBorders>
            <w:shd w:val="clear" w:color="auto" w:fill="auto"/>
            <w:noWrap/>
            <w:vAlign w:val="bottom"/>
            <w:hideMark/>
          </w:tcPr>
          <w:p w14:paraId="1F019609"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587" w:type="pct"/>
            <w:tcBorders>
              <w:top w:val="nil"/>
              <w:left w:val="nil"/>
              <w:bottom w:val="single" w:sz="4" w:space="0" w:color="auto"/>
              <w:right w:val="single" w:sz="4" w:space="0" w:color="auto"/>
            </w:tcBorders>
            <w:shd w:val="clear" w:color="auto" w:fill="auto"/>
            <w:noWrap/>
            <w:vAlign w:val="bottom"/>
            <w:hideMark/>
          </w:tcPr>
          <w:p w14:paraId="1AE5ABA4"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r>
      <w:tr w:rsidR="00E70992" w:rsidRPr="00E70992" w14:paraId="7192F93D" w14:textId="77777777" w:rsidTr="00834F0B">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45BE15D7"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475" w:type="pct"/>
            <w:tcBorders>
              <w:top w:val="nil"/>
              <w:left w:val="nil"/>
              <w:bottom w:val="single" w:sz="4" w:space="0" w:color="auto"/>
              <w:right w:val="single" w:sz="4" w:space="0" w:color="auto"/>
            </w:tcBorders>
            <w:shd w:val="clear" w:color="auto" w:fill="auto"/>
            <w:noWrap/>
            <w:vAlign w:val="bottom"/>
            <w:hideMark/>
          </w:tcPr>
          <w:p w14:paraId="2858B259"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475" w:type="pct"/>
            <w:tcBorders>
              <w:top w:val="nil"/>
              <w:left w:val="nil"/>
              <w:bottom w:val="single" w:sz="4" w:space="0" w:color="auto"/>
              <w:right w:val="single" w:sz="4" w:space="0" w:color="auto"/>
            </w:tcBorders>
            <w:shd w:val="clear" w:color="auto" w:fill="auto"/>
            <w:noWrap/>
            <w:vAlign w:val="bottom"/>
            <w:hideMark/>
          </w:tcPr>
          <w:p w14:paraId="6DBEC09E"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703" w:type="pct"/>
            <w:tcBorders>
              <w:top w:val="nil"/>
              <w:left w:val="nil"/>
              <w:bottom w:val="single" w:sz="4" w:space="0" w:color="auto"/>
              <w:right w:val="single" w:sz="4" w:space="0" w:color="auto"/>
            </w:tcBorders>
            <w:shd w:val="clear" w:color="auto" w:fill="auto"/>
            <w:noWrap/>
            <w:vAlign w:val="bottom"/>
            <w:hideMark/>
          </w:tcPr>
          <w:p w14:paraId="49F067C2"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901" w:type="pct"/>
            <w:tcBorders>
              <w:top w:val="nil"/>
              <w:left w:val="nil"/>
              <w:bottom w:val="single" w:sz="4" w:space="0" w:color="auto"/>
              <w:right w:val="single" w:sz="4" w:space="0" w:color="auto"/>
            </w:tcBorders>
            <w:shd w:val="clear" w:color="auto" w:fill="auto"/>
            <w:noWrap/>
            <w:vAlign w:val="bottom"/>
            <w:hideMark/>
          </w:tcPr>
          <w:p w14:paraId="26C948C8"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475" w:type="pct"/>
            <w:tcBorders>
              <w:top w:val="nil"/>
              <w:left w:val="nil"/>
              <w:bottom w:val="single" w:sz="4" w:space="0" w:color="auto"/>
              <w:right w:val="single" w:sz="4" w:space="0" w:color="auto"/>
            </w:tcBorders>
            <w:shd w:val="clear" w:color="auto" w:fill="auto"/>
            <w:noWrap/>
            <w:vAlign w:val="bottom"/>
            <w:hideMark/>
          </w:tcPr>
          <w:p w14:paraId="12F9E931"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812" w:type="pct"/>
            <w:tcBorders>
              <w:top w:val="nil"/>
              <w:left w:val="nil"/>
              <w:bottom w:val="single" w:sz="4" w:space="0" w:color="auto"/>
              <w:right w:val="single" w:sz="4" w:space="0" w:color="auto"/>
            </w:tcBorders>
            <w:shd w:val="clear" w:color="auto" w:fill="auto"/>
            <w:noWrap/>
            <w:vAlign w:val="bottom"/>
            <w:hideMark/>
          </w:tcPr>
          <w:p w14:paraId="1873A9B0"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587" w:type="pct"/>
            <w:tcBorders>
              <w:top w:val="nil"/>
              <w:left w:val="nil"/>
              <w:bottom w:val="single" w:sz="4" w:space="0" w:color="auto"/>
              <w:right w:val="single" w:sz="4" w:space="0" w:color="auto"/>
            </w:tcBorders>
            <w:shd w:val="clear" w:color="auto" w:fill="auto"/>
            <w:noWrap/>
            <w:vAlign w:val="bottom"/>
            <w:hideMark/>
          </w:tcPr>
          <w:p w14:paraId="284170D9"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r>
      <w:tr w:rsidR="00E70992" w:rsidRPr="00E70992" w14:paraId="527DEE6F" w14:textId="77777777" w:rsidTr="00834F0B">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2E709325"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475" w:type="pct"/>
            <w:tcBorders>
              <w:top w:val="nil"/>
              <w:left w:val="nil"/>
              <w:bottom w:val="single" w:sz="4" w:space="0" w:color="auto"/>
              <w:right w:val="single" w:sz="4" w:space="0" w:color="auto"/>
            </w:tcBorders>
            <w:shd w:val="clear" w:color="auto" w:fill="auto"/>
            <w:noWrap/>
            <w:vAlign w:val="bottom"/>
            <w:hideMark/>
          </w:tcPr>
          <w:p w14:paraId="2FC9C131"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475" w:type="pct"/>
            <w:tcBorders>
              <w:top w:val="nil"/>
              <w:left w:val="nil"/>
              <w:bottom w:val="single" w:sz="4" w:space="0" w:color="auto"/>
              <w:right w:val="single" w:sz="4" w:space="0" w:color="auto"/>
            </w:tcBorders>
            <w:shd w:val="clear" w:color="auto" w:fill="auto"/>
            <w:noWrap/>
            <w:vAlign w:val="bottom"/>
            <w:hideMark/>
          </w:tcPr>
          <w:p w14:paraId="6A054AF7"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703" w:type="pct"/>
            <w:tcBorders>
              <w:top w:val="nil"/>
              <w:left w:val="nil"/>
              <w:bottom w:val="single" w:sz="4" w:space="0" w:color="auto"/>
              <w:right w:val="single" w:sz="4" w:space="0" w:color="auto"/>
            </w:tcBorders>
            <w:shd w:val="clear" w:color="auto" w:fill="auto"/>
            <w:noWrap/>
            <w:vAlign w:val="bottom"/>
            <w:hideMark/>
          </w:tcPr>
          <w:p w14:paraId="6819E196"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901" w:type="pct"/>
            <w:tcBorders>
              <w:top w:val="nil"/>
              <w:left w:val="nil"/>
              <w:bottom w:val="single" w:sz="4" w:space="0" w:color="auto"/>
              <w:right w:val="single" w:sz="4" w:space="0" w:color="auto"/>
            </w:tcBorders>
            <w:shd w:val="clear" w:color="auto" w:fill="auto"/>
            <w:noWrap/>
            <w:vAlign w:val="bottom"/>
            <w:hideMark/>
          </w:tcPr>
          <w:p w14:paraId="43F01AFF"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475" w:type="pct"/>
            <w:tcBorders>
              <w:top w:val="nil"/>
              <w:left w:val="nil"/>
              <w:bottom w:val="single" w:sz="4" w:space="0" w:color="auto"/>
              <w:right w:val="single" w:sz="4" w:space="0" w:color="auto"/>
            </w:tcBorders>
            <w:shd w:val="clear" w:color="auto" w:fill="auto"/>
            <w:noWrap/>
            <w:vAlign w:val="bottom"/>
            <w:hideMark/>
          </w:tcPr>
          <w:p w14:paraId="6D488ADE"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812" w:type="pct"/>
            <w:tcBorders>
              <w:top w:val="nil"/>
              <w:left w:val="nil"/>
              <w:bottom w:val="single" w:sz="4" w:space="0" w:color="auto"/>
              <w:right w:val="single" w:sz="4" w:space="0" w:color="auto"/>
            </w:tcBorders>
            <w:shd w:val="clear" w:color="auto" w:fill="auto"/>
            <w:noWrap/>
            <w:vAlign w:val="bottom"/>
            <w:hideMark/>
          </w:tcPr>
          <w:p w14:paraId="13044583"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587" w:type="pct"/>
            <w:tcBorders>
              <w:top w:val="nil"/>
              <w:left w:val="nil"/>
              <w:bottom w:val="single" w:sz="4" w:space="0" w:color="auto"/>
              <w:right w:val="single" w:sz="4" w:space="0" w:color="auto"/>
            </w:tcBorders>
            <w:shd w:val="clear" w:color="auto" w:fill="auto"/>
            <w:noWrap/>
            <w:vAlign w:val="bottom"/>
            <w:hideMark/>
          </w:tcPr>
          <w:p w14:paraId="25EB6492"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r>
      <w:tr w:rsidR="00E70992" w:rsidRPr="00E70992" w14:paraId="0D2A368F" w14:textId="77777777" w:rsidTr="00834F0B">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4430F769"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475" w:type="pct"/>
            <w:tcBorders>
              <w:top w:val="nil"/>
              <w:left w:val="nil"/>
              <w:bottom w:val="single" w:sz="4" w:space="0" w:color="auto"/>
              <w:right w:val="single" w:sz="4" w:space="0" w:color="auto"/>
            </w:tcBorders>
            <w:shd w:val="clear" w:color="auto" w:fill="auto"/>
            <w:noWrap/>
            <w:vAlign w:val="bottom"/>
            <w:hideMark/>
          </w:tcPr>
          <w:p w14:paraId="25903DE1"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475" w:type="pct"/>
            <w:tcBorders>
              <w:top w:val="nil"/>
              <w:left w:val="nil"/>
              <w:bottom w:val="single" w:sz="4" w:space="0" w:color="auto"/>
              <w:right w:val="single" w:sz="4" w:space="0" w:color="auto"/>
            </w:tcBorders>
            <w:shd w:val="clear" w:color="auto" w:fill="auto"/>
            <w:noWrap/>
            <w:vAlign w:val="bottom"/>
            <w:hideMark/>
          </w:tcPr>
          <w:p w14:paraId="29A2A633"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703" w:type="pct"/>
            <w:tcBorders>
              <w:top w:val="nil"/>
              <w:left w:val="nil"/>
              <w:bottom w:val="single" w:sz="4" w:space="0" w:color="auto"/>
              <w:right w:val="single" w:sz="4" w:space="0" w:color="auto"/>
            </w:tcBorders>
            <w:shd w:val="clear" w:color="auto" w:fill="auto"/>
            <w:noWrap/>
            <w:vAlign w:val="bottom"/>
            <w:hideMark/>
          </w:tcPr>
          <w:p w14:paraId="5FCEB49D"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901" w:type="pct"/>
            <w:tcBorders>
              <w:top w:val="nil"/>
              <w:left w:val="nil"/>
              <w:bottom w:val="single" w:sz="4" w:space="0" w:color="auto"/>
              <w:right w:val="single" w:sz="4" w:space="0" w:color="auto"/>
            </w:tcBorders>
            <w:shd w:val="clear" w:color="auto" w:fill="auto"/>
            <w:noWrap/>
            <w:vAlign w:val="bottom"/>
            <w:hideMark/>
          </w:tcPr>
          <w:p w14:paraId="17F3CCD2"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475" w:type="pct"/>
            <w:tcBorders>
              <w:top w:val="nil"/>
              <w:left w:val="nil"/>
              <w:bottom w:val="single" w:sz="4" w:space="0" w:color="auto"/>
              <w:right w:val="single" w:sz="4" w:space="0" w:color="auto"/>
            </w:tcBorders>
            <w:shd w:val="clear" w:color="auto" w:fill="auto"/>
            <w:noWrap/>
            <w:vAlign w:val="bottom"/>
            <w:hideMark/>
          </w:tcPr>
          <w:p w14:paraId="7F054956"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812" w:type="pct"/>
            <w:tcBorders>
              <w:top w:val="nil"/>
              <w:left w:val="nil"/>
              <w:bottom w:val="single" w:sz="4" w:space="0" w:color="auto"/>
              <w:right w:val="single" w:sz="4" w:space="0" w:color="auto"/>
            </w:tcBorders>
            <w:shd w:val="clear" w:color="auto" w:fill="auto"/>
            <w:noWrap/>
            <w:vAlign w:val="bottom"/>
            <w:hideMark/>
          </w:tcPr>
          <w:p w14:paraId="08DB592A"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587" w:type="pct"/>
            <w:tcBorders>
              <w:top w:val="nil"/>
              <w:left w:val="nil"/>
              <w:bottom w:val="single" w:sz="4" w:space="0" w:color="auto"/>
              <w:right w:val="single" w:sz="4" w:space="0" w:color="auto"/>
            </w:tcBorders>
            <w:shd w:val="clear" w:color="auto" w:fill="auto"/>
            <w:noWrap/>
            <w:vAlign w:val="bottom"/>
            <w:hideMark/>
          </w:tcPr>
          <w:p w14:paraId="61F8498B"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r>
      <w:tr w:rsidR="00E70992" w:rsidRPr="00E70992" w14:paraId="752050A1" w14:textId="77777777" w:rsidTr="00834F0B">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277BD65B"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475" w:type="pct"/>
            <w:tcBorders>
              <w:top w:val="nil"/>
              <w:left w:val="nil"/>
              <w:bottom w:val="single" w:sz="4" w:space="0" w:color="auto"/>
              <w:right w:val="single" w:sz="4" w:space="0" w:color="auto"/>
            </w:tcBorders>
            <w:shd w:val="clear" w:color="auto" w:fill="auto"/>
            <w:noWrap/>
            <w:vAlign w:val="bottom"/>
            <w:hideMark/>
          </w:tcPr>
          <w:p w14:paraId="54DB22B2"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475" w:type="pct"/>
            <w:tcBorders>
              <w:top w:val="nil"/>
              <w:left w:val="nil"/>
              <w:bottom w:val="single" w:sz="4" w:space="0" w:color="auto"/>
              <w:right w:val="single" w:sz="4" w:space="0" w:color="auto"/>
            </w:tcBorders>
            <w:shd w:val="clear" w:color="auto" w:fill="auto"/>
            <w:noWrap/>
            <w:vAlign w:val="bottom"/>
            <w:hideMark/>
          </w:tcPr>
          <w:p w14:paraId="75CEE4FF"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703" w:type="pct"/>
            <w:tcBorders>
              <w:top w:val="nil"/>
              <w:left w:val="nil"/>
              <w:bottom w:val="single" w:sz="4" w:space="0" w:color="auto"/>
              <w:right w:val="single" w:sz="4" w:space="0" w:color="auto"/>
            </w:tcBorders>
            <w:shd w:val="clear" w:color="auto" w:fill="auto"/>
            <w:noWrap/>
            <w:vAlign w:val="bottom"/>
            <w:hideMark/>
          </w:tcPr>
          <w:p w14:paraId="1D33FEC7"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901" w:type="pct"/>
            <w:tcBorders>
              <w:top w:val="nil"/>
              <w:left w:val="nil"/>
              <w:bottom w:val="single" w:sz="4" w:space="0" w:color="auto"/>
              <w:right w:val="single" w:sz="4" w:space="0" w:color="auto"/>
            </w:tcBorders>
            <w:shd w:val="clear" w:color="auto" w:fill="auto"/>
            <w:noWrap/>
            <w:vAlign w:val="bottom"/>
            <w:hideMark/>
          </w:tcPr>
          <w:p w14:paraId="6EC1E0BF"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475" w:type="pct"/>
            <w:tcBorders>
              <w:top w:val="nil"/>
              <w:left w:val="nil"/>
              <w:bottom w:val="single" w:sz="4" w:space="0" w:color="auto"/>
              <w:right w:val="single" w:sz="4" w:space="0" w:color="auto"/>
            </w:tcBorders>
            <w:shd w:val="clear" w:color="auto" w:fill="auto"/>
            <w:noWrap/>
            <w:vAlign w:val="bottom"/>
            <w:hideMark/>
          </w:tcPr>
          <w:p w14:paraId="1ED7F208"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812" w:type="pct"/>
            <w:tcBorders>
              <w:top w:val="nil"/>
              <w:left w:val="nil"/>
              <w:bottom w:val="single" w:sz="4" w:space="0" w:color="auto"/>
              <w:right w:val="single" w:sz="4" w:space="0" w:color="auto"/>
            </w:tcBorders>
            <w:shd w:val="clear" w:color="auto" w:fill="auto"/>
            <w:noWrap/>
            <w:vAlign w:val="bottom"/>
            <w:hideMark/>
          </w:tcPr>
          <w:p w14:paraId="5D6CCD15"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587" w:type="pct"/>
            <w:tcBorders>
              <w:top w:val="nil"/>
              <w:left w:val="nil"/>
              <w:bottom w:val="single" w:sz="4" w:space="0" w:color="auto"/>
              <w:right w:val="single" w:sz="4" w:space="0" w:color="auto"/>
            </w:tcBorders>
            <w:shd w:val="clear" w:color="auto" w:fill="auto"/>
            <w:noWrap/>
            <w:vAlign w:val="bottom"/>
            <w:hideMark/>
          </w:tcPr>
          <w:p w14:paraId="320496F7"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r>
      <w:tr w:rsidR="0062108C" w:rsidRPr="00E70992" w14:paraId="07A298EB" w14:textId="77777777" w:rsidTr="00834F0B">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73C21497"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475" w:type="pct"/>
            <w:tcBorders>
              <w:top w:val="nil"/>
              <w:left w:val="nil"/>
              <w:bottom w:val="single" w:sz="4" w:space="0" w:color="auto"/>
              <w:right w:val="single" w:sz="4" w:space="0" w:color="auto"/>
            </w:tcBorders>
            <w:shd w:val="clear" w:color="auto" w:fill="auto"/>
            <w:noWrap/>
            <w:vAlign w:val="bottom"/>
            <w:hideMark/>
          </w:tcPr>
          <w:p w14:paraId="779CD877"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475" w:type="pct"/>
            <w:tcBorders>
              <w:top w:val="nil"/>
              <w:left w:val="nil"/>
              <w:bottom w:val="single" w:sz="4" w:space="0" w:color="auto"/>
              <w:right w:val="single" w:sz="4" w:space="0" w:color="auto"/>
            </w:tcBorders>
            <w:shd w:val="clear" w:color="auto" w:fill="auto"/>
            <w:noWrap/>
            <w:vAlign w:val="bottom"/>
            <w:hideMark/>
          </w:tcPr>
          <w:p w14:paraId="572957EC"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703" w:type="pct"/>
            <w:tcBorders>
              <w:top w:val="nil"/>
              <w:left w:val="nil"/>
              <w:bottom w:val="single" w:sz="4" w:space="0" w:color="auto"/>
              <w:right w:val="single" w:sz="4" w:space="0" w:color="auto"/>
            </w:tcBorders>
            <w:shd w:val="clear" w:color="auto" w:fill="auto"/>
            <w:noWrap/>
            <w:vAlign w:val="bottom"/>
            <w:hideMark/>
          </w:tcPr>
          <w:p w14:paraId="681EDAF7"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901" w:type="pct"/>
            <w:tcBorders>
              <w:top w:val="nil"/>
              <w:left w:val="nil"/>
              <w:bottom w:val="single" w:sz="4" w:space="0" w:color="auto"/>
              <w:right w:val="single" w:sz="4" w:space="0" w:color="auto"/>
            </w:tcBorders>
            <w:shd w:val="clear" w:color="auto" w:fill="auto"/>
            <w:noWrap/>
            <w:vAlign w:val="bottom"/>
            <w:hideMark/>
          </w:tcPr>
          <w:p w14:paraId="02C31498"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475" w:type="pct"/>
            <w:tcBorders>
              <w:top w:val="nil"/>
              <w:left w:val="nil"/>
              <w:bottom w:val="single" w:sz="4" w:space="0" w:color="auto"/>
              <w:right w:val="single" w:sz="4" w:space="0" w:color="auto"/>
            </w:tcBorders>
            <w:shd w:val="clear" w:color="auto" w:fill="auto"/>
            <w:noWrap/>
            <w:vAlign w:val="bottom"/>
            <w:hideMark/>
          </w:tcPr>
          <w:p w14:paraId="10F9BD0D"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812" w:type="pct"/>
            <w:tcBorders>
              <w:top w:val="nil"/>
              <w:left w:val="nil"/>
              <w:bottom w:val="single" w:sz="4" w:space="0" w:color="auto"/>
              <w:right w:val="single" w:sz="4" w:space="0" w:color="auto"/>
            </w:tcBorders>
            <w:shd w:val="clear" w:color="auto" w:fill="auto"/>
            <w:noWrap/>
            <w:vAlign w:val="bottom"/>
            <w:hideMark/>
          </w:tcPr>
          <w:p w14:paraId="57D6472F"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c>
          <w:tcPr>
            <w:tcW w:w="587" w:type="pct"/>
            <w:tcBorders>
              <w:top w:val="nil"/>
              <w:left w:val="nil"/>
              <w:bottom w:val="single" w:sz="4" w:space="0" w:color="auto"/>
              <w:right w:val="single" w:sz="4" w:space="0" w:color="auto"/>
            </w:tcBorders>
            <w:shd w:val="clear" w:color="auto" w:fill="auto"/>
            <w:noWrap/>
            <w:vAlign w:val="bottom"/>
            <w:hideMark/>
          </w:tcPr>
          <w:p w14:paraId="5275AE0A"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fr"/>
              </w:rPr>
              <w:t> </w:t>
            </w:r>
          </w:p>
        </w:tc>
      </w:tr>
    </w:tbl>
    <w:p w14:paraId="08FB009F" w14:textId="77777777" w:rsidR="00792D41" w:rsidRPr="00E70992" w:rsidRDefault="00792D41" w:rsidP="00792D41">
      <w:pPr>
        <w:pStyle w:val="Head"/>
        <w:numPr>
          <w:ilvl w:val="0"/>
          <w:numId w:val="0"/>
        </w:numPr>
        <w:rPr>
          <w:rFonts w:eastAsia="MS Gothic"/>
          <w:color w:val="auto"/>
        </w:rPr>
      </w:pPr>
    </w:p>
    <w:p w14:paraId="26D9826A" w14:textId="4236B081" w:rsidR="00792D41" w:rsidRPr="00067023" w:rsidRDefault="00792D41" w:rsidP="002B219E">
      <w:pPr>
        <w:keepNext/>
        <w:keepLines/>
        <w:spacing w:before="240" w:after="120" w:line="240" w:lineRule="auto"/>
        <w:ind w:left="1080" w:hanging="720"/>
        <w:outlineLvl w:val="0"/>
        <w:rPr>
          <w:rFonts w:asciiTheme="majorHAnsi" w:eastAsia="MS Gothic" w:hAnsiTheme="majorHAnsi" w:cstheme="majorHAnsi"/>
          <w:b/>
          <w:bCs/>
          <w:noProof/>
          <w:sz w:val="24"/>
          <w:szCs w:val="28"/>
          <w:lang w:val="fr-CH"/>
        </w:rPr>
      </w:pPr>
      <w:bookmarkStart w:id="7" w:name="_Toc103940592"/>
      <w:r>
        <w:rPr>
          <w:rFonts w:asciiTheme="majorHAnsi" w:eastAsia="MS Gothic" w:hAnsiTheme="majorHAnsi" w:cstheme="majorHAnsi"/>
          <w:b/>
          <w:bCs/>
          <w:noProof/>
          <w:sz w:val="24"/>
          <w:szCs w:val="28"/>
          <w:lang w:val="fr"/>
        </w:rPr>
        <w:t>3.2 Sommaire des constats et des observations d’audit pour [sous-récipiendaire clé] [reproduire pour chaque entité auditée]</w:t>
      </w:r>
      <w:bookmarkEnd w:id="7"/>
    </w:p>
    <w:tbl>
      <w:tblPr>
        <w:tblW w:w="5000" w:type="pct"/>
        <w:tblLook w:val="04A0" w:firstRow="1" w:lastRow="0" w:firstColumn="1" w:lastColumn="0" w:noHBand="0" w:noVBand="1"/>
      </w:tblPr>
      <w:tblGrid>
        <w:gridCol w:w="1470"/>
        <w:gridCol w:w="1222"/>
        <w:gridCol w:w="1222"/>
        <w:gridCol w:w="1808"/>
        <w:gridCol w:w="2318"/>
        <w:gridCol w:w="1222"/>
        <w:gridCol w:w="2089"/>
        <w:gridCol w:w="1510"/>
      </w:tblGrid>
      <w:tr w:rsidR="00E70992" w:rsidRPr="00E70992" w14:paraId="2D44DE2F" w14:textId="77777777" w:rsidTr="006367C4">
        <w:trPr>
          <w:trHeight w:val="870"/>
        </w:trPr>
        <w:tc>
          <w:tcPr>
            <w:tcW w:w="571" w:type="pct"/>
            <w:tcBorders>
              <w:top w:val="single" w:sz="4" w:space="0" w:color="auto"/>
              <w:left w:val="single" w:sz="4" w:space="0" w:color="auto"/>
              <w:bottom w:val="single" w:sz="4" w:space="0" w:color="auto"/>
              <w:right w:val="single" w:sz="4" w:space="0" w:color="auto"/>
            </w:tcBorders>
            <w:shd w:val="clear" w:color="000000" w:fill="F2F2F2"/>
            <w:hideMark/>
          </w:tcPr>
          <w:p w14:paraId="5E5678CD"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Domaine fonctionnel</w:t>
            </w:r>
          </w:p>
        </w:tc>
        <w:tc>
          <w:tcPr>
            <w:tcW w:w="475" w:type="pct"/>
            <w:tcBorders>
              <w:top w:val="single" w:sz="4" w:space="0" w:color="auto"/>
              <w:left w:val="nil"/>
              <w:bottom w:val="single" w:sz="4" w:space="0" w:color="auto"/>
              <w:right w:val="single" w:sz="4" w:space="0" w:color="auto"/>
            </w:tcBorders>
            <w:shd w:val="clear" w:color="000000" w:fill="F2F2F2"/>
            <w:hideMark/>
          </w:tcPr>
          <w:p w14:paraId="36654882"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Niveau</w:t>
            </w:r>
          </w:p>
        </w:tc>
        <w:tc>
          <w:tcPr>
            <w:tcW w:w="475" w:type="pct"/>
            <w:tcBorders>
              <w:top w:val="single" w:sz="4" w:space="0" w:color="auto"/>
              <w:left w:val="nil"/>
              <w:bottom w:val="single" w:sz="4" w:space="0" w:color="auto"/>
              <w:right w:val="single" w:sz="4" w:space="0" w:color="auto"/>
            </w:tcBorders>
            <w:shd w:val="clear" w:color="000000" w:fill="F2F2F2"/>
            <w:hideMark/>
          </w:tcPr>
          <w:p w14:paraId="669B7C9D"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Constat</w:t>
            </w:r>
          </w:p>
        </w:tc>
        <w:tc>
          <w:tcPr>
            <w:tcW w:w="703" w:type="pct"/>
            <w:tcBorders>
              <w:top w:val="single" w:sz="4" w:space="0" w:color="auto"/>
              <w:left w:val="nil"/>
              <w:bottom w:val="single" w:sz="4" w:space="0" w:color="auto"/>
              <w:right w:val="single" w:sz="4" w:space="0" w:color="auto"/>
            </w:tcBorders>
            <w:shd w:val="clear" w:color="000000" w:fill="F2F2F2"/>
            <w:hideMark/>
          </w:tcPr>
          <w:p w14:paraId="7608879F"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Conséquences</w:t>
            </w:r>
          </w:p>
        </w:tc>
        <w:tc>
          <w:tcPr>
            <w:tcW w:w="901" w:type="pct"/>
            <w:tcBorders>
              <w:top w:val="single" w:sz="4" w:space="0" w:color="auto"/>
              <w:left w:val="nil"/>
              <w:bottom w:val="single" w:sz="4" w:space="0" w:color="auto"/>
              <w:right w:val="single" w:sz="4" w:space="0" w:color="auto"/>
            </w:tcBorders>
            <w:shd w:val="clear" w:color="000000" w:fill="F2F2F2"/>
            <w:hideMark/>
          </w:tcPr>
          <w:p w14:paraId="4047D0E1"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Recommandation</w:t>
            </w:r>
          </w:p>
        </w:tc>
        <w:tc>
          <w:tcPr>
            <w:tcW w:w="475" w:type="pct"/>
            <w:tcBorders>
              <w:top w:val="single" w:sz="4" w:space="0" w:color="auto"/>
              <w:left w:val="nil"/>
              <w:bottom w:val="single" w:sz="4" w:space="0" w:color="auto"/>
              <w:right w:val="single" w:sz="4" w:space="0" w:color="auto"/>
            </w:tcBorders>
            <w:shd w:val="clear" w:color="000000" w:fill="F2F2F2"/>
            <w:hideMark/>
          </w:tcPr>
          <w:p w14:paraId="1E2513CB"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Avantages</w:t>
            </w:r>
          </w:p>
        </w:tc>
        <w:tc>
          <w:tcPr>
            <w:tcW w:w="812" w:type="pct"/>
            <w:tcBorders>
              <w:top w:val="single" w:sz="4" w:space="0" w:color="auto"/>
              <w:left w:val="nil"/>
              <w:bottom w:val="single" w:sz="4" w:space="0" w:color="auto"/>
              <w:right w:val="single" w:sz="4" w:space="0" w:color="auto"/>
            </w:tcBorders>
            <w:shd w:val="clear" w:color="000000" w:fill="F2F2F2"/>
            <w:hideMark/>
          </w:tcPr>
          <w:p w14:paraId="0F75143D"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Réponse de la direction</w:t>
            </w:r>
          </w:p>
        </w:tc>
        <w:tc>
          <w:tcPr>
            <w:tcW w:w="587" w:type="pct"/>
            <w:tcBorders>
              <w:top w:val="single" w:sz="4" w:space="0" w:color="auto"/>
              <w:left w:val="nil"/>
              <w:bottom w:val="single" w:sz="4" w:space="0" w:color="auto"/>
              <w:right w:val="single" w:sz="4" w:space="0" w:color="auto"/>
            </w:tcBorders>
            <w:shd w:val="clear" w:color="000000" w:fill="F2F2F2"/>
            <w:hideMark/>
          </w:tcPr>
          <w:p w14:paraId="19961233" w14:textId="1C289C89" w:rsidR="00C911E7" w:rsidRPr="00E70992" w:rsidRDefault="005C6980" w:rsidP="006367C4">
            <w:pPr>
              <w:spacing w:before="0" w:after="0" w:line="240" w:lineRule="auto"/>
              <w:rPr>
                <w:rFonts w:ascii="Calibri" w:eastAsia="Times New Roman" w:hAnsi="Calibri" w:cs="Calibri"/>
              </w:rPr>
            </w:pPr>
            <w:r>
              <w:rPr>
                <w:rFonts w:ascii="Calibri" w:eastAsia="Times New Roman" w:hAnsi="Calibri" w:cs="Calibri"/>
                <w:lang w:val="fr"/>
              </w:rPr>
              <w:t>Autres commentaires de l’auditeur</w:t>
            </w:r>
          </w:p>
        </w:tc>
      </w:tr>
      <w:tr w:rsidR="00E70992" w:rsidRPr="00E70992" w14:paraId="79F28AEA" w14:textId="77777777" w:rsidTr="006367C4">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460C78A1"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475" w:type="pct"/>
            <w:tcBorders>
              <w:top w:val="nil"/>
              <w:left w:val="nil"/>
              <w:bottom w:val="single" w:sz="4" w:space="0" w:color="auto"/>
              <w:right w:val="single" w:sz="4" w:space="0" w:color="auto"/>
            </w:tcBorders>
            <w:shd w:val="clear" w:color="auto" w:fill="auto"/>
            <w:noWrap/>
            <w:vAlign w:val="bottom"/>
            <w:hideMark/>
          </w:tcPr>
          <w:p w14:paraId="677CA43C"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475" w:type="pct"/>
            <w:tcBorders>
              <w:top w:val="nil"/>
              <w:left w:val="nil"/>
              <w:bottom w:val="single" w:sz="4" w:space="0" w:color="auto"/>
              <w:right w:val="single" w:sz="4" w:space="0" w:color="auto"/>
            </w:tcBorders>
            <w:shd w:val="clear" w:color="auto" w:fill="auto"/>
            <w:noWrap/>
            <w:vAlign w:val="bottom"/>
            <w:hideMark/>
          </w:tcPr>
          <w:p w14:paraId="33B57348"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703" w:type="pct"/>
            <w:tcBorders>
              <w:top w:val="nil"/>
              <w:left w:val="nil"/>
              <w:bottom w:val="single" w:sz="4" w:space="0" w:color="auto"/>
              <w:right w:val="single" w:sz="4" w:space="0" w:color="auto"/>
            </w:tcBorders>
            <w:shd w:val="clear" w:color="auto" w:fill="auto"/>
            <w:noWrap/>
            <w:vAlign w:val="bottom"/>
            <w:hideMark/>
          </w:tcPr>
          <w:p w14:paraId="531450B2"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901" w:type="pct"/>
            <w:tcBorders>
              <w:top w:val="nil"/>
              <w:left w:val="nil"/>
              <w:bottom w:val="single" w:sz="4" w:space="0" w:color="auto"/>
              <w:right w:val="single" w:sz="4" w:space="0" w:color="auto"/>
            </w:tcBorders>
            <w:shd w:val="clear" w:color="auto" w:fill="auto"/>
            <w:noWrap/>
            <w:vAlign w:val="bottom"/>
            <w:hideMark/>
          </w:tcPr>
          <w:p w14:paraId="4D6897B4"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475" w:type="pct"/>
            <w:tcBorders>
              <w:top w:val="nil"/>
              <w:left w:val="nil"/>
              <w:bottom w:val="single" w:sz="4" w:space="0" w:color="auto"/>
              <w:right w:val="single" w:sz="4" w:space="0" w:color="auto"/>
            </w:tcBorders>
            <w:shd w:val="clear" w:color="auto" w:fill="auto"/>
            <w:noWrap/>
            <w:vAlign w:val="bottom"/>
            <w:hideMark/>
          </w:tcPr>
          <w:p w14:paraId="4090A277"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812" w:type="pct"/>
            <w:tcBorders>
              <w:top w:val="nil"/>
              <w:left w:val="nil"/>
              <w:bottom w:val="single" w:sz="4" w:space="0" w:color="auto"/>
              <w:right w:val="single" w:sz="4" w:space="0" w:color="auto"/>
            </w:tcBorders>
            <w:shd w:val="clear" w:color="auto" w:fill="auto"/>
            <w:noWrap/>
            <w:vAlign w:val="bottom"/>
            <w:hideMark/>
          </w:tcPr>
          <w:p w14:paraId="07B5936A"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587" w:type="pct"/>
            <w:tcBorders>
              <w:top w:val="nil"/>
              <w:left w:val="nil"/>
              <w:bottom w:val="single" w:sz="4" w:space="0" w:color="auto"/>
              <w:right w:val="single" w:sz="4" w:space="0" w:color="auto"/>
            </w:tcBorders>
            <w:shd w:val="clear" w:color="auto" w:fill="auto"/>
            <w:noWrap/>
            <w:vAlign w:val="bottom"/>
            <w:hideMark/>
          </w:tcPr>
          <w:p w14:paraId="5BE4F75D"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r>
      <w:tr w:rsidR="00E70992" w:rsidRPr="00E70992" w14:paraId="5D6C4852" w14:textId="77777777" w:rsidTr="006367C4">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68C834EE"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475" w:type="pct"/>
            <w:tcBorders>
              <w:top w:val="nil"/>
              <w:left w:val="nil"/>
              <w:bottom w:val="single" w:sz="4" w:space="0" w:color="auto"/>
              <w:right w:val="single" w:sz="4" w:space="0" w:color="auto"/>
            </w:tcBorders>
            <w:shd w:val="clear" w:color="auto" w:fill="auto"/>
            <w:noWrap/>
            <w:vAlign w:val="bottom"/>
            <w:hideMark/>
          </w:tcPr>
          <w:p w14:paraId="63A38D76"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475" w:type="pct"/>
            <w:tcBorders>
              <w:top w:val="nil"/>
              <w:left w:val="nil"/>
              <w:bottom w:val="single" w:sz="4" w:space="0" w:color="auto"/>
              <w:right w:val="single" w:sz="4" w:space="0" w:color="auto"/>
            </w:tcBorders>
            <w:shd w:val="clear" w:color="auto" w:fill="auto"/>
            <w:noWrap/>
            <w:vAlign w:val="bottom"/>
            <w:hideMark/>
          </w:tcPr>
          <w:p w14:paraId="1476E380"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703" w:type="pct"/>
            <w:tcBorders>
              <w:top w:val="nil"/>
              <w:left w:val="nil"/>
              <w:bottom w:val="single" w:sz="4" w:space="0" w:color="auto"/>
              <w:right w:val="single" w:sz="4" w:space="0" w:color="auto"/>
            </w:tcBorders>
            <w:shd w:val="clear" w:color="auto" w:fill="auto"/>
            <w:noWrap/>
            <w:vAlign w:val="bottom"/>
            <w:hideMark/>
          </w:tcPr>
          <w:p w14:paraId="3002741A"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901" w:type="pct"/>
            <w:tcBorders>
              <w:top w:val="nil"/>
              <w:left w:val="nil"/>
              <w:bottom w:val="single" w:sz="4" w:space="0" w:color="auto"/>
              <w:right w:val="single" w:sz="4" w:space="0" w:color="auto"/>
            </w:tcBorders>
            <w:shd w:val="clear" w:color="auto" w:fill="auto"/>
            <w:noWrap/>
            <w:vAlign w:val="bottom"/>
            <w:hideMark/>
          </w:tcPr>
          <w:p w14:paraId="692CD1AD"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475" w:type="pct"/>
            <w:tcBorders>
              <w:top w:val="nil"/>
              <w:left w:val="nil"/>
              <w:bottom w:val="single" w:sz="4" w:space="0" w:color="auto"/>
              <w:right w:val="single" w:sz="4" w:space="0" w:color="auto"/>
            </w:tcBorders>
            <w:shd w:val="clear" w:color="auto" w:fill="auto"/>
            <w:noWrap/>
            <w:vAlign w:val="bottom"/>
            <w:hideMark/>
          </w:tcPr>
          <w:p w14:paraId="7774B794"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812" w:type="pct"/>
            <w:tcBorders>
              <w:top w:val="nil"/>
              <w:left w:val="nil"/>
              <w:bottom w:val="single" w:sz="4" w:space="0" w:color="auto"/>
              <w:right w:val="single" w:sz="4" w:space="0" w:color="auto"/>
            </w:tcBorders>
            <w:shd w:val="clear" w:color="auto" w:fill="auto"/>
            <w:noWrap/>
            <w:vAlign w:val="bottom"/>
            <w:hideMark/>
          </w:tcPr>
          <w:p w14:paraId="53B3B1E2"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587" w:type="pct"/>
            <w:tcBorders>
              <w:top w:val="nil"/>
              <w:left w:val="nil"/>
              <w:bottom w:val="single" w:sz="4" w:space="0" w:color="auto"/>
              <w:right w:val="single" w:sz="4" w:space="0" w:color="auto"/>
            </w:tcBorders>
            <w:shd w:val="clear" w:color="auto" w:fill="auto"/>
            <w:noWrap/>
            <w:vAlign w:val="bottom"/>
            <w:hideMark/>
          </w:tcPr>
          <w:p w14:paraId="2FBC1487"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r>
      <w:tr w:rsidR="00E70992" w:rsidRPr="00E70992" w14:paraId="37B36265" w14:textId="77777777" w:rsidTr="006367C4">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1E1F645B"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475" w:type="pct"/>
            <w:tcBorders>
              <w:top w:val="nil"/>
              <w:left w:val="nil"/>
              <w:bottom w:val="single" w:sz="4" w:space="0" w:color="auto"/>
              <w:right w:val="single" w:sz="4" w:space="0" w:color="auto"/>
            </w:tcBorders>
            <w:shd w:val="clear" w:color="auto" w:fill="auto"/>
            <w:noWrap/>
            <w:vAlign w:val="bottom"/>
            <w:hideMark/>
          </w:tcPr>
          <w:p w14:paraId="3559C67C"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475" w:type="pct"/>
            <w:tcBorders>
              <w:top w:val="nil"/>
              <w:left w:val="nil"/>
              <w:bottom w:val="single" w:sz="4" w:space="0" w:color="auto"/>
              <w:right w:val="single" w:sz="4" w:space="0" w:color="auto"/>
            </w:tcBorders>
            <w:shd w:val="clear" w:color="auto" w:fill="auto"/>
            <w:noWrap/>
            <w:vAlign w:val="bottom"/>
            <w:hideMark/>
          </w:tcPr>
          <w:p w14:paraId="50204B34"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703" w:type="pct"/>
            <w:tcBorders>
              <w:top w:val="nil"/>
              <w:left w:val="nil"/>
              <w:bottom w:val="single" w:sz="4" w:space="0" w:color="auto"/>
              <w:right w:val="single" w:sz="4" w:space="0" w:color="auto"/>
            </w:tcBorders>
            <w:shd w:val="clear" w:color="auto" w:fill="auto"/>
            <w:noWrap/>
            <w:vAlign w:val="bottom"/>
            <w:hideMark/>
          </w:tcPr>
          <w:p w14:paraId="01F1E0A9"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901" w:type="pct"/>
            <w:tcBorders>
              <w:top w:val="nil"/>
              <w:left w:val="nil"/>
              <w:bottom w:val="single" w:sz="4" w:space="0" w:color="auto"/>
              <w:right w:val="single" w:sz="4" w:space="0" w:color="auto"/>
            </w:tcBorders>
            <w:shd w:val="clear" w:color="auto" w:fill="auto"/>
            <w:noWrap/>
            <w:vAlign w:val="bottom"/>
            <w:hideMark/>
          </w:tcPr>
          <w:p w14:paraId="374473E9"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475" w:type="pct"/>
            <w:tcBorders>
              <w:top w:val="nil"/>
              <w:left w:val="nil"/>
              <w:bottom w:val="single" w:sz="4" w:space="0" w:color="auto"/>
              <w:right w:val="single" w:sz="4" w:space="0" w:color="auto"/>
            </w:tcBorders>
            <w:shd w:val="clear" w:color="auto" w:fill="auto"/>
            <w:noWrap/>
            <w:vAlign w:val="bottom"/>
            <w:hideMark/>
          </w:tcPr>
          <w:p w14:paraId="581F742F"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812" w:type="pct"/>
            <w:tcBorders>
              <w:top w:val="nil"/>
              <w:left w:val="nil"/>
              <w:bottom w:val="single" w:sz="4" w:space="0" w:color="auto"/>
              <w:right w:val="single" w:sz="4" w:space="0" w:color="auto"/>
            </w:tcBorders>
            <w:shd w:val="clear" w:color="auto" w:fill="auto"/>
            <w:noWrap/>
            <w:vAlign w:val="bottom"/>
            <w:hideMark/>
          </w:tcPr>
          <w:p w14:paraId="49B904F1"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587" w:type="pct"/>
            <w:tcBorders>
              <w:top w:val="nil"/>
              <w:left w:val="nil"/>
              <w:bottom w:val="single" w:sz="4" w:space="0" w:color="auto"/>
              <w:right w:val="single" w:sz="4" w:space="0" w:color="auto"/>
            </w:tcBorders>
            <w:shd w:val="clear" w:color="auto" w:fill="auto"/>
            <w:noWrap/>
            <w:vAlign w:val="bottom"/>
            <w:hideMark/>
          </w:tcPr>
          <w:p w14:paraId="59FF7188"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r>
      <w:tr w:rsidR="00E70992" w:rsidRPr="00E70992" w14:paraId="0A93F468" w14:textId="77777777" w:rsidTr="006367C4">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77D29D6C"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475" w:type="pct"/>
            <w:tcBorders>
              <w:top w:val="nil"/>
              <w:left w:val="nil"/>
              <w:bottom w:val="single" w:sz="4" w:space="0" w:color="auto"/>
              <w:right w:val="single" w:sz="4" w:space="0" w:color="auto"/>
            </w:tcBorders>
            <w:shd w:val="clear" w:color="auto" w:fill="auto"/>
            <w:noWrap/>
            <w:vAlign w:val="bottom"/>
            <w:hideMark/>
          </w:tcPr>
          <w:p w14:paraId="65EE252E"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475" w:type="pct"/>
            <w:tcBorders>
              <w:top w:val="nil"/>
              <w:left w:val="nil"/>
              <w:bottom w:val="single" w:sz="4" w:space="0" w:color="auto"/>
              <w:right w:val="single" w:sz="4" w:space="0" w:color="auto"/>
            </w:tcBorders>
            <w:shd w:val="clear" w:color="auto" w:fill="auto"/>
            <w:noWrap/>
            <w:vAlign w:val="bottom"/>
            <w:hideMark/>
          </w:tcPr>
          <w:p w14:paraId="7C1533BE"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703" w:type="pct"/>
            <w:tcBorders>
              <w:top w:val="nil"/>
              <w:left w:val="nil"/>
              <w:bottom w:val="single" w:sz="4" w:space="0" w:color="auto"/>
              <w:right w:val="single" w:sz="4" w:space="0" w:color="auto"/>
            </w:tcBorders>
            <w:shd w:val="clear" w:color="auto" w:fill="auto"/>
            <w:noWrap/>
            <w:vAlign w:val="bottom"/>
            <w:hideMark/>
          </w:tcPr>
          <w:p w14:paraId="546EFEA7"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901" w:type="pct"/>
            <w:tcBorders>
              <w:top w:val="nil"/>
              <w:left w:val="nil"/>
              <w:bottom w:val="single" w:sz="4" w:space="0" w:color="auto"/>
              <w:right w:val="single" w:sz="4" w:space="0" w:color="auto"/>
            </w:tcBorders>
            <w:shd w:val="clear" w:color="auto" w:fill="auto"/>
            <w:noWrap/>
            <w:vAlign w:val="bottom"/>
            <w:hideMark/>
          </w:tcPr>
          <w:p w14:paraId="412C259C"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475" w:type="pct"/>
            <w:tcBorders>
              <w:top w:val="nil"/>
              <w:left w:val="nil"/>
              <w:bottom w:val="single" w:sz="4" w:space="0" w:color="auto"/>
              <w:right w:val="single" w:sz="4" w:space="0" w:color="auto"/>
            </w:tcBorders>
            <w:shd w:val="clear" w:color="auto" w:fill="auto"/>
            <w:noWrap/>
            <w:vAlign w:val="bottom"/>
            <w:hideMark/>
          </w:tcPr>
          <w:p w14:paraId="55AB9C73"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812" w:type="pct"/>
            <w:tcBorders>
              <w:top w:val="nil"/>
              <w:left w:val="nil"/>
              <w:bottom w:val="single" w:sz="4" w:space="0" w:color="auto"/>
              <w:right w:val="single" w:sz="4" w:space="0" w:color="auto"/>
            </w:tcBorders>
            <w:shd w:val="clear" w:color="auto" w:fill="auto"/>
            <w:noWrap/>
            <w:vAlign w:val="bottom"/>
            <w:hideMark/>
          </w:tcPr>
          <w:p w14:paraId="339DCC42"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587" w:type="pct"/>
            <w:tcBorders>
              <w:top w:val="nil"/>
              <w:left w:val="nil"/>
              <w:bottom w:val="single" w:sz="4" w:space="0" w:color="auto"/>
              <w:right w:val="single" w:sz="4" w:space="0" w:color="auto"/>
            </w:tcBorders>
            <w:shd w:val="clear" w:color="auto" w:fill="auto"/>
            <w:noWrap/>
            <w:vAlign w:val="bottom"/>
            <w:hideMark/>
          </w:tcPr>
          <w:p w14:paraId="47B1C9B5"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r>
      <w:tr w:rsidR="00E70992" w:rsidRPr="00E70992" w14:paraId="654F443D" w14:textId="77777777" w:rsidTr="006367C4">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6913F07A"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475" w:type="pct"/>
            <w:tcBorders>
              <w:top w:val="nil"/>
              <w:left w:val="nil"/>
              <w:bottom w:val="single" w:sz="4" w:space="0" w:color="auto"/>
              <w:right w:val="single" w:sz="4" w:space="0" w:color="auto"/>
            </w:tcBorders>
            <w:shd w:val="clear" w:color="auto" w:fill="auto"/>
            <w:noWrap/>
            <w:vAlign w:val="bottom"/>
            <w:hideMark/>
          </w:tcPr>
          <w:p w14:paraId="3CFD6917"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475" w:type="pct"/>
            <w:tcBorders>
              <w:top w:val="nil"/>
              <w:left w:val="nil"/>
              <w:bottom w:val="single" w:sz="4" w:space="0" w:color="auto"/>
              <w:right w:val="single" w:sz="4" w:space="0" w:color="auto"/>
            </w:tcBorders>
            <w:shd w:val="clear" w:color="auto" w:fill="auto"/>
            <w:noWrap/>
            <w:vAlign w:val="bottom"/>
            <w:hideMark/>
          </w:tcPr>
          <w:p w14:paraId="60B558FE"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703" w:type="pct"/>
            <w:tcBorders>
              <w:top w:val="nil"/>
              <w:left w:val="nil"/>
              <w:bottom w:val="single" w:sz="4" w:space="0" w:color="auto"/>
              <w:right w:val="single" w:sz="4" w:space="0" w:color="auto"/>
            </w:tcBorders>
            <w:shd w:val="clear" w:color="auto" w:fill="auto"/>
            <w:noWrap/>
            <w:vAlign w:val="bottom"/>
            <w:hideMark/>
          </w:tcPr>
          <w:p w14:paraId="2823E69C"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901" w:type="pct"/>
            <w:tcBorders>
              <w:top w:val="nil"/>
              <w:left w:val="nil"/>
              <w:bottom w:val="single" w:sz="4" w:space="0" w:color="auto"/>
              <w:right w:val="single" w:sz="4" w:space="0" w:color="auto"/>
            </w:tcBorders>
            <w:shd w:val="clear" w:color="auto" w:fill="auto"/>
            <w:noWrap/>
            <w:vAlign w:val="bottom"/>
            <w:hideMark/>
          </w:tcPr>
          <w:p w14:paraId="0452BC74"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475" w:type="pct"/>
            <w:tcBorders>
              <w:top w:val="nil"/>
              <w:left w:val="nil"/>
              <w:bottom w:val="single" w:sz="4" w:space="0" w:color="auto"/>
              <w:right w:val="single" w:sz="4" w:space="0" w:color="auto"/>
            </w:tcBorders>
            <w:shd w:val="clear" w:color="auto" w:fill="auto"/>
            <w:noWrap/>
            <w:vAlign w:val="bottom"/>
            <w:hideMark/>
          </w:tcPr>
          <w:p w14:paraId="75145015"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812" w:type="pct"/>
            <w:tcBorders>
              <w:top w:val="nil"/>
              <w:left w:val="nil"/>
              <w:bottom w:val="single" w:sz="4" w:space="0" w:color="auto"/>
              <w:right w:val="single" w:sz="4" w:space="0" w:color="auto"/>
            </w:tcBorders>
            <w:shd w:val="clear" w:color="auto" w:fill="auto"/>
            <w:noWrap/>
            <w:vAlign w:val="bottom"/>
            <w:hideMark/>
          </w:tcPr>
          <w:p w14:paraId="27511A56"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587" w:type="pct"/>
            <w:tcBorders>
              <w:top w:val="nil"/>
              <w:left w:val="nil"/>
              <w:bottom w:val="single" w:sz="4" w:space="0" w:color="auto"/>
              <w:right w:val="single" w:sz="4" w:space="0" w:color="auto"/>
            </w:tcBorders>
            <w:shd w:val="clear" w:color="auto" w:fill="auto"/>
            <w:noWrap/>
            <w:vAlign w:val="bottom"/>
            <w:hideMark/>
          </w:tcPr>
          <w:p w14:paraId="6D6C0D83"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r>
      <w:tr w:rsidR="00E70992" w:rsidRPr="00E70992" w14:paraId="6FEBD893" w14:textId="77777777" w:rsidTr="006367C4">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2CF9B67F"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475" w:type="pct"/>
            <w:tcBorders>
              <w:top w:val="nil"/>
              <w:left w:val="nil"/>
              <w:bottom w:val="single" w:sz="4" w:space="0" w:color="auto"/>
              <w:right w:val="single" w:sz="4" w:space="0" w:color="auto"/>
            </w:tcBorders>
            <w:shd w:val="clear" w:color="auto" w:fill="auto"/>
            <w:noWrap/>
            <w:vAlign w:val="bottom"/>
            <w:hideMark/>
          </w:tcPr>
          <w:p w14:paraId="02DAF3EB"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475" w:type="pct"/>
            <w:tcBorders>
              <w:top w:val="nil"/>
              <w:left w:val="nil"/>
              <w:bottom w:val="single" w:sz="4" w:space="0" w:color="auto"/>
              <w:right w:val="single" w:sz="4" w:space="0" w:color="auto"/>
            </w:tcBorders>
            <w:shd w:val="clear" w:color="auto" w:fill="auto"/>
            <w:noWrap/>
            <w:vAlign w:val="bottom"/>
            <w:hideMark/>
          </w:tcPr>
          <w:p w14:paraId="24CC2051"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703" w:type="pct"/>
            <w:tcBorders>
              <w:top w:val="nil"/>
              <w:left w:val="nil"/>
              <w:bottom w:val="single" w:sz="4" w:space="0" w:color="auto"/>
              <w:right w:val="single" w:sz="4" w:space="0" w:color="auto"/>
            </w:tcBorders>
            <w:shd w:val="clear" w:color="auto" w:fill="auto"/>
            <w:noWrap/>
            <w:vAlign w:val="bottom"/>
            <w:hideMark/>
          </w:tcPr>
          <w:p w14:paraId="460081C5"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901" w:type="pct"/>
            <w:tcBorders>
              <w:top w:val="nil"/>
              <w:left w:val="nil"/>
              <w:bottom w:val="single" w:sz="4" w:space="0" w:color="auto"/>
              <w:right w:val="single" w:sz="4" w:space="0" w:color="auto"/>
            </w:tcBorders>
            <w:shd w:val="clear" w:color="auto" w:fill="auto"/>
            <w:noWrap/>
            <w:vAlign w:val="bottom"/>
            <w:hideMark/>
          </w:tcPr>
          <w:p w14:paraId="1C7F31D8"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475" w:type="pct"/>
            <w:tcBorders>
              <w:top w:val="nil"/>
              <w:left w:val="nil"/>
              <w:bottom w:val="single" w:sz="4" w:space="0" w:color="auto"/>
              <w:right w:val="single" w:sz="4" w:space="0" w:color="auto"/>
            </w:tcBorders>
            <w:shd w:val="clear" w:color="auto" w:fill="auto"/>
            <w:noWrap/>
            <w:vAlign w:val="bottom"/>
            <w:hideMark/>
          </w:tcPr>
          <w:p w14:paraId="56A7E5B0"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812" w:type="pct"/>
            <w:tcBorders>
              <w:top w:val="nil"/>
              <w:left w:val="nil"/>
              <w:bottom w:val="single" w:sz="4" w:space="0" w:color="auto"/>
              <w:right w:val="single" w:sz="4" w:space="0" w:color="auto"/>
            </w:tcBorders>
            <w:shd w:val="clear" w:color="auto" w:fill="auto"/>
            <w:noWrap/>
            <w:vAlign w:val="bottom"/>
            <w:hideMark/>
          </w:tcPr>
          <w:p w14:paraId="02236FF3"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587" w:type="pct"/>
            <w:tcBorders>
              <w:top w:val="nil"/>
              <w:left w:val="nil"/>
              <w:bottom w:val="single" w:sz="4" w:space="0" w:color="auto"/>
              <w:right w:val="single" w:sz="4" w:space="0" w:color="auto"/>
            </w:tcBorders>
            <w:shd w:val="clear" w:color="auto" w:fill="auto"/>
            <w:noWrap/>
            <w:vAlign w:val="bottom"/>
            <w:hideMark/>
          </w:tcPr>
          <w:p w14:paraId="248A7D0B"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r>
      <w:tr w:rsidR="00E70992" w:rsidRPr="00E70992" w14:paraId="00575604" w14:textId="77777777" w:rsidTr="006367C4">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45E07E7B"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475" w:type="pct"/>
            <w:tcBorders>
              <w:top w:val="nil"/>
              <w:left w:val="nil"/>
              <w:bottom w:val="single" w:sz="4" w:space="0" w:color="auto"/>
              <w:right w:val="single" w:sz="4" w:space="0" w:color="auto"/>
            </w:tcBorders>
            <w:shd w:val="clear" w:color="auto" w:fill="auto"/>
            <w:noWrap/>
            <w:vAlign w:val="bottom"/>
            <w:hideMark/>
          </w:tcPr>
          <w:p w14:paraId="506110EB"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475" w:type="pct"/>
            <w:tcBorders>
              <w:top w:val="nil"/>
              <w:left w:val="nil"/>
              <w:bottom w:val="single" w:sz="4" w:space="0" w:color="auto"/>
              <w:right w:val="single" w:sz="4" w:space="0" w:color="auto"/>
            </w:tcBorders>
            <w:shd w:val="clear" w:color="auto" w:fill="auto"/>
            <w:noWrap/>
            <w:vAlign w:val="bottom"/>
            <w:hideMark/>
          </w:tcPr>
          <w:p w14:paraId="36D2F837"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703" w:type="pct"/>
            <w:tcBorders>
              <w:top w:val="nil"/>
              <w:left w:val="nil"/>
              <w:bottom w:val="single" w:sz="4" w:space="0" w:color="auto"/>
              <w:right w:val="single" w:sz="4" w:space="0" w:color="auto"/>
            </w:tcBorders>
            <w:shd w:val="clear" w:color="auto" w:fill="auto"/>
            <w:noWrap/>
            <w:vAlign w:val="bottom"/>
            <w:hideMark/>
          </w:tcPr>
          <w:p w14:paraId="56891E96"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901" w:type="pct"/>
            <w:tcBorders>
              <w:top w:val="nil"/>
              <w:left w:val="nil"/>
              <w:bottom w:val="single" w:sz="4" w:space="0" w:color="auto"/>
              <w:right w:val="single" w:sz="4" w:space="0" w:color="auto"/>
            </w:tcBorders>
            <w:shd w:val="clear" w:color="auto" w:fill="auto"/>
            <w:noWrap/>
            <w:vAlign w:val="bottom"/>
            <w:hideMark/>
          </w:tcPr>
          <w:p w14:paraId="65673AB4"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475" w:type="pct"/>
            <w:tcBorders>
              <w:top w:val="nil"/>
              <w:left w:val="nil"/>
              <w:bottom w:val="single" w:sz="4" w:space="0" w:color="auto"/>
              <w:right w:val="single" w:sz="4" w:space="0" w:color="auto"/>
            </w:tcBorders>
            <w:shd w:val="clear" w:color="auto" w:fill="auto"/>
            <w:noWrap/>
            <w:vAlign w:val="bottom"/>
            <w:hideMark/>
          </w:tcPr>
          <w:p w14:paraId="4443FFE7"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812" w:type="pct"/>
            <w:tcBorders>
              <w:top w:val="nil"/>
              <w:left w:val="nil"/>
              <w:bottom w:val="single" w:sz="4" w:space="0" w:color="auto"/>
              <w:right w:val="single" w:sz="4" w:space="0" w:color="auto"/>
            </w:tcBorders>
            <w:shd w:val="clear" w:color="auto" w:fill="auto"/>
            <w:noWrap/>
            <w:vAlign w:val="bottom"/>
            <w:hideMark/>
          </w:tcPr>
          <w:p w14:paraId="7FBD2C10"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587" w:type="pct"/>
            <w:tcBorders>
              <w:top w:val="nil"/>
              <w:left w:val="nil"/>
              <w:bottom w:val="single" w:sz="4" w:space="0" w:color="auto"/>
              <w:right w:val="single" w:sz="4" w:space="0" w:color="auto"/>
            </w:tcBorders>
            <w:shd w:val="clear" w:color="auto" w:fill="auto"/>
            <w:noWrap/>
            <w:vAlign w:val="bottom"/>
            <w:hideMark/>
          </w:tcPr>
          <w:p w14:paraId="17505847"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r>
      <w:tr w:rsidR="00C911E7" w:rsidRPr="00E70992" w14:paraId="535E01CF" w14:textId="77777777" w:rsidTr="006367C4">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318B901A"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475" w:type="pct"/>
            <w:tcBorders>
              <w:top w:val="nil"/>
              <w:left w:val="nil"/>
              <w:bottom w:val="single" w:sz="4" w:space="0" w:color="auto"/>
              <w:right w:val="single" w:sz="4" w:space="0" w:color="auto"/>
            </w:tcBorders>
            <w:shd w:val="clear" w:color="auto" w:fill="auto"/>
            <w:noWrap/>
            <w:vAlign w:val="bottom"/>
            <w:hideMark/>
          </w:tcPr>
          <w:p w14:paraId="5223F536"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475" w:type="pct"/>
            <w:tcBorders>
              <w:top w:val="nil"/>
              <w:left w:val="nil"/>
              <w:bottom w:val="single" w:sz="4" w:space="0" w:color="auto"/>
              <w:right w:val="single" w:sz="4" w:space="0" w:color="auto"/>
            </w:tcBorders>
            <w:shd w:val="clear" w:color="auto" w:fill="auto"/>
            <w:noWrap/>
            <w:vAlign w:val="bottom"/>
            <w:hideMark/>
          </w:tcPr>
          <w:p w14:paraId="4882F095"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703" w:type="pct"/>
            <w:tcBorders>
              <w:top w:val="nil"/>
              <w:left w:val="nil"/>
              <w:bottom w:val="single" w:sz="4" w:space="0" w:color="auto"/>
              <w:right w:val="single" w:sz="4" w:space="0" w:color="auto"/>
            </w:tcBorders>
            <w:shd w:val="clear" w:color="auto" w:fill="auto"/>
            <w:noWrap/>
            <w:vAlign w:val="bottom"/>
            <w:hideMark/>
          </w:tcPr>
          <w:p w14:paraId="62546768"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901" w:type="pct"/>
            <w:tcBorders>
              <w:top w:val="nil"/>
              <w:left w:val="nil"/>
              <w:bottom w:val="single" w:sz="4" w:space="0" w:color="auto"/>
              <w:right w:val="single" w:sz="4" w:space="0" w:color="auto"/>
            </w:tcBorders>
            <w:shd w:val="clear" w:color="auto" w:fill="auto"/>
            <w:noWrap/>
            <w:vAlign w:val="bottom"/>
            <w:hideMark/>
          </w:tcPr>
          <w:p w14:paraId="5B0FF478"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475" w:type="pct"/>
            <w:tcBorders>
              <w:top w:val="nil"/>
              <w:left w:val="nil"/>
              <w:bottom w:val="single" w:sz="4" w:space="0" w:color="auto"/>
              <w:right w:val="single" w:sz="4" w:space="0" w:color="auto"/>
            </w:tcBorders>
            <w:shd w:val="clear" w:color="auto" w:fill="auto"/>
            <w:noWrap/>
            <w:vAlign w:val="bottom"/>
            <w:hideMark/>
          </w:tcPr>
          <w:p w14:paraId="0E228AD2"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812" w:type="pct"/>
            <w:tcBorders>
              <w:top w:val="nil"/>
              <w:left w:val="nil"/>
              <w:bottom w:val="single" w:sz="4" w:space="0" w:color="auto"/>
              <w:right w:val="single" w:sz="4" w:space="0" w:color="auto"/>
            </w:tcBorders>
            <w:shd w:val="clear" w:color="auto" w:fill="auto"/>
            <w:noWrap/>
            <w:vAlign w:val="bottom"/>
            <w:hideMark/>
          </w:tcPr>
          <w:p w14:paraId="5E344AFE"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c>
          <w:tcPr>
            <w:tcW w:w="587" w:type="pct"/>
            <w:tcBorders>
              <w:top w:val="nil"/>
              <w:left w:val="nil"/>
              <w:bottom w:val="single" w:sz="4" w:space="0" w:color="auto"/>
              <w:right w:val="single" w:sz="4" w:space="0" w:color="auto"/>
            </w:tcBorders>
            <w:shd w:val="clear" w:color="auto" w:fill="auto"/>
            <w:noWrap/>
            <w:vAlign w:val="bottom"/>
            <w:hideMark/>
          </w:tcPr>
          <w:p w14:paraId="172DCEAA"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fr"/>
              </w:rPr>
              <w:t> </w:t>
            </w:r>
          </w:p>
        </w:tc>
      </w:tr>
    </w:tbl>
    <w:p w14:paraId="62335F7A" w14:textId="16678DD4" w:rsidR="00472E77" w:rsidRPr="00E70992" w:rsidRDefault="00472E77" w:rsidP="00707B04">
      <w:pPr>
        <w:spacing w:before="0" w:after="120" w:line="240" w:lineRule="auto"/>
        <w:jc w:val="both"/>
        <w:rPr>
          <w:rFonts w:asciiTheme="majorHAnsi" w:eastAsia="Calibri" w:hAnsiTheme="majorHAnsi" w:cstheme="majorHAnsi"/>
        </w:rPr>
      </w:pPr>
    </w:p>
    <w:p w14:paraId="1DB8B16B" w14:textId="2C5AE2E3" w:rsidR="0097155C" w:rsidRPr="00067023" w:rsidRDefault="00283E72" w:rsidP="002B219E">
      <w:pPr>
        <w:keepNext/>
        <w:keepLines/>
        <w:spacing w:before="240" w:after="120" w:line="240" w:lineRule="auto"/>
        <w:ind w:left="1080" w:hanging="720"/>
        <w:outlineLvl w:val="0"/>
        <w:rPr>
          <w:rFonts w:asciiTheme="majorHAnsi" w:eastAsia="MS Gothic" w:hAnsiTheme="majorHAnsi" w:cstheme="majorHAnsi"/>
          <w:b/>
          <w:bCs/>
          <w:noProof/>
          <w:sz w:val="24"/>
          <w:szCs w:val="28"/>
          <w:lang w:val="fr-CH"/>
        </w:rPr>
      </w:pPr>
      <w:bookmarkStart w:id="8" w:name="_Toc103940593"/>
      <w:r>
        <w:rPr>
          <w:rFonts w:asciiTheme="majorHAnsi" w:eastAsia="MS Gothic" w:hAnsiTheme="majorHAnsi" w:cstheme="majorHAnsi"/>
          <w:b/>
          <w:bCs/>
          <w:noProof/>
          <w:sz w:val="24"/>
          <w:szCs w:val="28"/>
          <w:lang w:val="fr"/>
        </w:rPr>
        <w:t xml:space="preserve">3.3. </w:t>
      </w:r>
      <w:bookmarkStart w:id="9" w:name="_Hlk101793942"/>
      <w:r>
        <w:rPr>
          <w:rFonts w:asciiTheme="majorHAnsi" w:eastAsia="MS Gothic" w:hAnsiTheme="majorHAnsi" w:cstheme="majorHAnsi"/>
          <w:b/>
          <w:bCs/>
          <w:noProof/>
          <w:sz w:val="24"/>
          <w:szCs w:val="28"/>
          <w:lang w:val="fr"/>
        </w:rPr>
        <w:t>Incidence financière des constats par groupe de coûts et maître d’œuvre</w:t>
      </w:r>
      <w:bookmarkEnd w:id="8"/>
      <w:bookmarkEnd w:id="9"/>
    </w:p>
    <w:tbl>
      <w:tblPr>
        <w:tblW w:w="5000" w:type="pct"/>
        <w:tblLook w:val="04A0" w:firstRow="1" w:lastRow="0" w:firstColumn="1" w:lastColumn="0" w:noHBand="0" w:noVBand="1"/>
      </w:tblPr>
      <w:tblGrid>
        <w:gridCol w:w="1165"/>
        <w:gridCol w:w="559"/>
        <w:gridCol w:w="264"/>
        <w:gridCol w:w="479"/>
        <w:gridCol w:w="238"/>
        <w:gridCol w:w="485"/>
        <w:gridCol w:w="234"/>
        <w:gridCol w:w="516"/>
        <w:gridCol w:w="262"/>
        <w:gridCol w:w="484"/>
        <w:gridCol w:w="259"/>
        <w:gridCol w:w="463"/>
        <w:gridCol w:w="257"/>
        <w:gridCol w:w="516"/>
        <w:gridCol w:w="262"/>
        <w:gridCol w:w="484"/>
        <w:gridCol w:w="259"/>
        <w:gridCol w:w="463"/>
        <w:gridCol w:w="257"/>
        <w:gridCol w:w="516"/>
        <w:gridCol w:w="262"/>
        <w:gridCol w:w="484"/>
        <w:gridCol w:w="259"/>
        <w:gridCol w:w="463"/>
        <w:gridCol w:w="257"/>
        <w:gridCol w:w="516"/>
        <w:gridCol w:w="262"/>
        <w:gridCol w:w="638"/>
        <w:gridCol w:w="615"/>
        <w:gridCol w:w="673"/>
      </w:tblGrid>
      <w:tr w:rsidR="00E70992" w:rsidRPr="00E70992" w14:paraId="20B3D75C" w14:textId="77777777" w:rsidTr="00294250">
        <w:trPr>
          <w:trHeight w:hRule="exact" w:val="300"/>
        </w:trPr>
        <w:tc>
          <w:tcPr>
            <w:tcW w:w="445" w:type="pct"/>
            <w:tcBorders>
              <w:top w:val="single" w:sz="8" w:space="0" w:color="auto"/>
              <w:left w:val="single" w:sz="8" w:space="0" w:color="auto"/>
              <w:bottom w:val="single" w:sz="8" w:space="0" w:color="000000"/>
              <w:right w:val="single" w:sz="8" w:space="0" w:color="auto"/>
            </w:tcBorders>
            <w:shd w:val="clear" w:color="auto" w:fill="auto"/>
            <w:vAlign w:val="center"/>
            <w:hideMark/>
          </w:tcPr>
          <w:p w14:paraId="38619E40"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fr"/>
              </w:rPr>
              <w:t>Groupe de coûts</w:t>
            </w:r>
          </w:p>
        </w:tc>
        <w:tc>
          <w:tcPr>
            <w:tcW w:w="353" w:type="pct"/>
            <w:gridSpan w:val="2"/>
            <w:tcBorders>
              <w:top w:val="single" w:sz="8" w:space="0" w:color="auto"/>
              <w:left w:val="single" w:sz="8" w:space="0" w:color="auto"/>
              <w:bottom w:val="single" w:sz="8" w:space="0" w:color="000000"/>
              <w:right w:val="single" w:sz="8" w:space="0" w:color="auto"/>
            </w:tcBorders>
            <w:shd w:val="clear" w:color="auto" w:fill="auto"/>
            <w:vAlign w:val="center"/>
            <w:hideMark/>
          </w:tcPr>
          <w:p w14:paraId="1400C688"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fr"/>
              </w:rPr>
              <w:t>Dépenses totales</w:t>
            </w:r>
          </w:p>
        </w:tc>
        <w:tc>
          <w:tcPr>
            <w:tcW w:w="830" w:type="pct"/>
            <w:gridSpan w:val="5"/>
            <w:tcBorders>
              <w:top w:val="single" w:sz="8" w:space="0" w:color="auto"/>
              <w:left w:val="nil"/>
              <w:bottom w:val="single" w:sz="8" w:space="0" w:color="auto"/>
              <w:right w:val="single" w:sz="8" w:space="0" w:color="000000"/>
            </w:tcBorders>
            <w:shd w:val="clear" w:color="auto" w:fill="auto"/>
            <w:vAlign w:val="center"/>
            <w:hideMark/>
          </w:tcPr>
          <w:p w14:paraId="7CCD1B9B"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fr"/>
              </w:rPr>
              <w:t>Récipiendaire principal</w:t>
            </w:r>
          </w:p>
        </w:tc>
        <w:tc>
          <w:tcPr>
            <w:tcW w:w="864" w:type="pct"/>
            <w:gridSpan w:val="6"/>
            <w:tcBorders>
              <w:top w:val="single" w:sz="8" w:space="0" w:color="auto"/>
              <w:left w:val="nil"/>
              <w:bottom w:val="single" w:sz="8" w:space="0" w:color="auto"/>
              <w:right w:val="single" w:sz="8" w:space="0" w:color="000000"/>
            </w:tcBorders>
            <w:shd w:val="clear" w:color="auto" w:fill="auto"/>
            <w:vAlign w:val="center"/>
            <w:hideMark/>
          </w:tcPr>
          <w:p w14:paraId="63A8FF18"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fr"/>
              </w:rPr>
              <w:t>Sous-récipiendaire 1</w:t>
            </w:r>
          </w:p>
        </w:tc>
        <w:tc>
          <w:tcPr>
            <w:tcW w:w="864" w:type="pct"/>
            <w:gridSpan w:val="6"/>
            <w:tcBorders>
              <w:top w:val="single" w:sz="8" w:space="0" w:color="auto"/>
              <w:left w:val="nil"/>
              <w:bottom w:val="single" w:sz="8" w:space="0" w:color="auto"/>
              <w:right w:val="single" w:sz="8" w:space="0" w:color="000000"/>
            </w:tcBorders>
            <w:shd w:val="clear" w:color="auto" w:fill="auto"/>
            <w:vAlign w:val="center"/>
            <w:hideMark/>
          </w:tcPr>
          <w:p w14:paraId="654F2A3C"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fr"/>
              </w:rPr>
              <w:t>Sous-récipiendaire 2</w:t>
            </w:r>
          </w:p>
        </w:tc>
        <w:tc>
          <w:tcPr>
            <w:tcW w:w="864" w:type="pct"/>
            <w:gridSpan w:val="6"/>
            <w:tcBorders>
              <w:top w:val="single" w:sz="8" w:space="0" w:color="auto"/>
              <w:left w:val="nil"/>
              <w:bottom w:val="single" w:sz="8" w:space="0" w:color="auto"/>
              <w:right w:val="single" w:sz="8" w:space="0" w:color="000000"/>
            </w:tcBorders>
            <w:shd w:val="clear" w:color="auto" w:fill="auto"/>
            <w:vAlign w:val="center"/>
            <w:hideMark/>
          </w:tcPr>
          <w:p w14:paraId="29143CEE"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fr"/>
              </w:rPr>
              <w:t>Sous-récipiendaire 3</w:t>
            </w:r>
          </w:p>
        </w:tc>
        <w:tc>
          <w:tcPr>
            <w:tcW w:w="780" w:type="pct"/>
            <w:gridSpan w:val="4"/>
            <w:tcBorders>
              <w:top w:val="single" w:sz="8" w:space="0" w:color="auto"/>
              <w:left w:val="nil"/>
              <w:bottom w:val="single" w:sz="8" w:space="0" w:color="auto"/>
              <w:right w:val="single" w:sz="8" w:space="0" w:color="000000"/>
            </w:tcBorders>
            <w:shd w:val="clear" w:color="auto" w:fill="auto"/>
            <w:vAlign w:val="center"/>
            <w:hideMark/>
          </w:tcPr>
          <w:p w14:paraId="087236FA"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fr"/>
              </w:rPr>
              <w:t>Total</w:t>
            </w:r>
          </w:p>
        </w:tc>
      </w:tr>
      <w:tr w:rsidR="00E70992" w:rsidRPr="00E70992" w14:paraId="3935521B" w14:textId="77777777" w:rsidTr="00294250">
        <w:trPr>
          <w:trHeight w:val="790"/>
        </w:trPr>
        <w:tc>
          <w:tcPr>
            <w:tcW w:w="445" w:type="pct"/>
            <w:vAlign w:val="center"/>
            <w:hideMark/>
          </w:tcPr>
          <w:p w14:paraId="2E59A34A" w14:textId="77777777" w:rsidR="00E63278" w:rsidRPr="00E70992" w:rsidRDefault="00E63278" w:rsidP="00E63278">
            <w:pPr>
              <w:spacing w:before="0" w:after="0" w:line="240" w:lineRule="auto"/>
              <w:rPr>
                <w:rFonts w:eastAsia="Times New Roman" w:cs="Arial"/>
                <w:b/>
                <w:bCs/>
                <w:sz w:val="20"/>
                <w:szCs w:val="20"/>
              </w:rPr>
            </w:pPr>
          </w:p>
        </w:tc>
        <w:tc>
          <w:tcPr>
            <w:tcW w:w="268" w:type="pct"/>
            <w:vAlign w:val="center"/>
            <w:hideMark/>
          </w:tcPr>
          <w:p w14:paraId="3FDA1092" w14:textId="77777777" w:rsidR="00E63278" w:rsidRPr="00E70992" w:rsidRDefault="00E63278" w:rsidP="00E63278">
            <w:pPr>
              <w:spacing w:before="0" w:after="0" w:line="240" w:lineRule="auto"/>
              <w:rPr>
                <w:rFonts w:eastAsia="Times New Roman" w:cs="Arial"/>
                <w:b/>
                <w:bCs/>
                <w:sz w:val="20"/>
                <w:szCs w:val="20"/>
              </w:rPr>
            </w:pPr>
          </w:p>
        </w:tc>
        <w:tc>
          <w:tcPr>
            <w:tcW w:w="287" w:type="pct"/>
            <w:gridSpan w:val="2"/>
            <w:tcBorders>
              <w:top w:val="nil"/>
              <w:left w:val="nil"/>
              <w:bottom w:val="single" w:sz="8" w:space="0" w:color="auto"/>
              <w:right w:val="single" w:sz="8" w:space="0" w:color="auto"/>
            </w:tcBorders>
            <w:shd w:val="clear" w:color="auto" w:fill="auto"/>
            <w:vAlign w:val="center"/>
            <w:hideMark/>
          </w:tcPr>
          <w:p w14:paraId="2BBA7DD8"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fr"/>
              </w:rPr>
              <w:t>Nombre de constats</w:t>
            </w:r>
          </w:p>
        </w:tc>
        <w:tc>
          <w:tcPr>
            <w:tcW w:w="412" w:type="pct"/>
            <w:gridSpan w:val="3"/>
            <w:tcBorders>
              <w:top w:val="nil"/>
              <w:left w:val="nil"/>
              <w:bottom w:val="single" w:sz="8" w:space="0" w:color="auto"/>
              <w:right w:val="single" w:sz="8" w:space="0" w:color="auto"/>
            </w:tcBorders>
            <w:shd w:val="clear" w:color="auto" w:fill="auto"/>
            <w:vAlign w:val="center"/>
            <w:hideMark/>
          </w:tcPr>
          <w:p w14:paraId="2C7A81EA" w14:textId="34E5326C" w:rsidR="00E63278" w:rsidRPr="00E70992" w:rsidRDefault="00B4687D" w:rsidP="00E63278">
            <w:pPr>
              <w:spacing w:before="0" w:after="0" w:line="240" w:lineRule="auto"/>
              <w:jc w:val="center"/>
              <w:rPr>
                <w:rFonts w:eastAsia="Times New Roman" w:cs="Arial"/>
                <w:b/>
                <w:bCs/>
                <w:sz w:val="20"/>
                <w:szCs w:val="20"/>
              </w:rPr>
            </w:pPr>
            <w:r>
              <w:rPr>
                <w:rFonts w:eastAsia="Times New Roman" w:cs="Arial"/>
                <w:b/>
                <w:bCs/>
                <w:sz w:val="20"/>
                <w:szCs w:val="20"/>
                <w:lang w:val="fr"/>
              </w:rPr>
              <w:t>Montant non admissible</w:t>
            </w:r>
          </w:p>
        </w:tc>
        <w:tc>
          <w:tcPr>
            <w:tcW w:w="300" w:type="pct"/>
            <w:gridSpan w:val="2"/>
            <w:tcBorders>
              <w:top w:val="nil"/>
              <w:left w:val="nil"/>
              <w:bottom w:val="single" w:sz="8" w:space="0" w:color="auto"/>
              <w:right w:val="single" w:sz="8" w:space="0" w:color="auto"/>
            </w:tcBorders>
            <w:shd w:val="clear" w:color="auto" w:fill="auto"/>
            <w:vAlign w:val="center"/>
            <w:hideMark/>
          </w:tcPr>
          <w:p w14:paraId="72D6BB8E"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fr"/>
              </w:rPr>
              <w:t>% de catégorie de coûts</w:t>
            </w:r>
          </w:p>
        </w:tc>
        <w:tc>
          <w:tcPr>
            <w:tcW w:w="287" w:type="pct"/>
            <w:gridSpan w:val="2"/>
            <w:tcBorders>
              <w:top w:val="nil"/>
              <w:left w:val="nil"/>
              <w:bottom w:val="single" w:sz="8" w:space="0" w:color="auto"/>
              <w:right w:val="single" w:sz="8" w:space="0" w:color="auto"/>
            </w:tcBorders>
            <w:shd w:val="clear" w:color="auto" w:fill="auto"/>
            <w:vAlign w:val="center"/>
            <w:hideMark/>
          </w:tcPr>
          <w:p w14:paraId="32E636B7"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fr"/>
              </w:rPr>
              <w:t>Nombre de constats</w:t>
            </w:r>
          </w:p>
        </w:tc>
        <w:tc>
          <w:tcPr>
            <w:tcW w:w="278" w:type="pct"/>
            <w:gridSpan w:val="2"/>
            <w:tcBorders>
              <w:top w:val="nil"/>
              <w:left w:val="nil"/>
              <w:bottom w:val="single" w:sz="8" w:space="0" w:color="auto"/>
              <w:right w:val="single" w:sz="8" w:space="0" w:color="auto"/>
            </w:tcBorders>
            <w:shd w:val="clear" w:color="auto" w:fill="auto"/>
            <w:vAlign w:val="center"/>
            <w:hideMark/>
          </w:tcPr>
          <w:p w14:paraId="44CDD555"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fr"/>
              </w:rPr>
              <w:t>Montant en jeu</w:t>
            </w:r>
          </w:p>
        </w:tc>
        <w:tc>
          <w:tcPr>
            <w:tcW w:w="300" w:type="pct"/>
            <w:gridSpan w:val="2"/>
            <w:tcBorders>
              <w:top w:val="nil"/>
              <w:left w:val="nil"/>
              <w:bottom w:val="single" w:sz="8" w:space="0" w:color="auto"/>
              <w:right w:val="single" w:sz="8" w:space="0" w:color="auto"/>
            </w:tcBorders>
            <w:shd w:val="clear" w:color="auto" w:fill="auto"/>
            <w:vAlign w:val="center"/>
            <w:hideMark/>
          </w:tcPr>
          <w:p w14:paraId="277E0954"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fr"/>
              </w:rPr>
              <w:t>% de catégorie de coûts</w:t>
            </w:r>
          </w:p>
        </w:tc>
        <w:tc>
          <w:tcPr>
            <w:tcW w:w="287" w:type="pct"/>
            <w:gridSpan w:val="2"/>
            <w:tcBorders>
              <w:top w:val="nil"/>
              <w:left w:val="nil"/>
              <w:bottom w:val="single" w:sz="8" w:space="0" w:color="auto"/>
              <w:right w:val="single" w:sz="8" w:space="0" w:color="auto"/>
            </w:tcBorders>
            <w:shd w:val="clear" w:color="auto" w:fill="auto"/>
            <w:vAlign w:val="center"/>
            <w:hideMark/>
          </w:tcPr>
          <w:p w14:paraId="2938A120"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fr"/>
              </w:rPr>
              <w:t>Nombre de constats</w:t>
            </w:r>
          </w:p>
        </w:tc>
        <w:tc>
          <w:tcPr>
            <w:tcW w:w="278" w:type="pct"/>
            <w:gridSpan w:val="2"/>
            <w:tcBorders>
              <w:top w:val="nil"/>
              <w:left w:val="nil"/>
              <w:bottom w:val="single" w:sz="8" w:space="0" w:color="auto"/>
              <w:right w:val="single" w:sz="8" w:space="0" w:color="auto"/>
            </w:tcBorders>
            <w:shd w:val="clear" w:color="auto" w:fill="auto"/>
            <w:vAlign w:val="center"/>
            <w:hideMark/>
          </w:tcPr>
          <w:p w14:paraId="7C8A18A5"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fr"/>
              </w:rPr>
              <w:t>Montant en jeu</w:t>
            </w:r>
          </w:p>
        </w:tc>
        <w:tc>
          <w:tcPr>
            <w:tcW w:w="300" w:type="pct"/>
            <w:gridSpan w:val="2"/>
            <w:tcBorders>
              <w:top w:val="nil"/>
              <w:left w:val="nil"/>
              <w:bottom w:val="single" w:sz="8" w:space="0" w:color="auto"/>
              <w:right w:val="single" w:sz="8" w:space="0" w:color="auto"/>
            </w:tcBorders>
            <w:shd w:val="clear" w:color="auto" w:fill="auto"/>
            <w:vAlign w:val="center"/>
            <w:hideMark/>
          </w:tcPr>
          <w:p w14:paraId="58E071D8"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fr"/>
              </w:rPr>
              <w:t>% de catégorie de coûts</w:t>
            </w:r>
          </w:p>
        </w:tc>
        <w:tc>
          <w:tcPr>
            <w:tcW w:w="287" w:type="pct"/>
            <w:gridSpan w:val="2"/>
            <w:tcBorders>
              <w:top w:val="nil"/>
              <w:left w:val="nil"/>
              <w:bottom w:val="single" w:sz="8" w:space="0" w:color="auto"/>
              <w:right w:val="single" w:sz="8" w:space="0" w:color="auto"/>
            </w:tcBorders>
            <w:shd w:val="clear" w:color="auto" w:fill="auto"/>
            <w:vAlign w:val="center"/>
            <w:hideMark/>
          </w:tcPr>
          <w:p w14:paraId="357C47B5"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fr"/>
              </w:rPr>
              <w:t>Nombre de constats</w:t>
            </w:r>
          </w:p>
        </w:tc>
        <w:tc>
          <w:tcPr>
            <w:tcW w:w="278" w:type="pct"/>
            <w:gridSpan w:val="2"/>
            <w:tcBorders>
              <w:top w:val="nil"/>
              <w:left w:val="nil"/>
              <w:bottom w:val="single" w:sz="8" w:space="0" w:color="auto"/>
              <w:right w:val="single" w:sz="8" w:space="0" w:color="auto"/>
            </w:tcBorders>
            <w:shd w:val="clear" w:color="auto" w:fill="auto"/>
            <w:vAlign w:val="center"/>
            <w:hideMark/>
          </w:tcPr>
          <w:p w14:paraId="7BD7B53B"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fr"/>
              </w:rPr>
              <w:t>Montant en jeu</w:t>
            </w:r>
          </w:p>
        </w:tc>
        <w:tc>
          <w:tcPr>
            <w:tcW w:w="300" w:type="pct"/>
            <w:gridSpan w:val="2"/>
            <w:tcBorders>
              <w:top w:val="nil"/>
              <w:left w:val="nil"/>
              <w:bottom w:val="single" w:sz="8" w:space="0" w:color="auto"/>
              <w:right w:val="single" w:sz="8" w:space="0" w:color="auto"/>
            </w:tcBorders>
            <w:shd w:val="clear" w:color="auto" w:fill="auto"/>
            <w:vAlign w:val="center"/>
            <w:hideMark/>
          </w:tcPr>
          <w:p w14:paraId="1D508768"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fr"/>
              </w:rPr>
              <w:t>% de catégorie de coûts</w:t>
            </w:r>
          </w:p>
        </w:tc>
        <w:tc>
          <w:tcPr>
            <w:tcW w:w="203" w:type="pct"/>
            <w:tcBorders>
              <w:top w:val="nil"/>
              <w:left w:val="nil"/>
              <w:bottom w:val="single" w:sz="8" w:space="0" w:color="auto"/>
              <w:right w:val="single" w:sz="8" w:space="0" w:color="auto"/>
            </w:tcBorders>
            <w:shd w:val="clear" w:color="auto" w:fill="auto"/>
            <w:vAlign w:val="center"/>
            <w:hideMark/>
          </w:tcPr>
          <w:p w14:paraId="356754B5"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fr"/>
              </w:rPr>
              <w:t>Nombre de constats</w:t>
            </w:r>
          </w:p>
        </w:tc>
        <w:tc>
          <w:tcPr>
            <w:tcW w:w="236" w:type="pct"/>
            <w:tcBorders>
              <w:top w:val="nil"/>
              <w:left w:val="nil"/>
              <w:bottom w:val="single" w:sz="8" w:space="0" w:color="auto"/>
              <w:right w:val="single" w:sz="8" w:space="0" w:color="auto"/>
            </w:tcBorders>
            <w:shd w:val="clear" w:color="auto" w:fill="auto"/>
            <w:vAlign w:val="center"/>
            <w:hideMark/>
          </w:tcPr>
          <w:p w14:paraId="582978DF"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fr"/>
              </w:rPr>
              <w:t>Montant en jeu</w:t>
            </w:r>
          </w:p>
        </w:tc>
        <w:tc>
          <w:tcPr>
            <w:tcW w:w="258" w:type="pct"/>
            <w:tcBorders>
              <w:top w:val="nil"/>
              <w:left w:val="nil"/>
              <w:bottom w:val="single" w:sz="8" w:space="0" w:color="auto"/>
              <w:right w:val="single" w:sz="8" w:space="0" w:color="auto"/>
            </w:tcBorders>
            <w:shd w:val="clear" w:color="auto" w:fill="auto"/>
            <w:vAlign w:val="center"/>
            <w:hideMark/>
          </w:tcPr>
          <w:p w14:paraId="4A0EEA0A"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fr"/>
              </w:rPr>
              <w:t xml:space="preserve">% de catégorie de </w:t>
            </w:r>
            <w:r>
              <w:rPr>
                <w:rFonts w:eastAsia="Times New Roman" w:cs="Arial"/>
                <w:b/>
                <w:bCs/>
                <w:sz w:val="20"/>
                <w:szCs w:val="20"/>
                <w:lang w:val="fr"/>
              </w:rPr>
              <w:lastRenderedPageBreak/>
              <w:t>coûts</w:t>
            </w:r>
          </w:p>
        </w:tc>
      </w:tr>
      <w:tr w:rsidR="00E70992" w:rsidRPr="00E70992" w14:paraId="5A7537F7" w14:textId="77777777" w:rsidTr="00294250">
        <w:trPr>
          <w:trHeight w:hRule="exact" w:val="1030"/>
        </w:trPr>
        <w:tc>
          <w:tcPr>
            <w:tcW w:w="445" w:type="pct"/>
            <w:tcBorders>
              <w:top w:val="nil"/>
              <w:left w:val="single" w:sz="8" w:space="0" w:color="auto"/>
              <w:bottom w:val="single" w:sz="8" w:space="0" w:color="auto"/>
              <w:right w:val="single" w:sz="8" w:space="0" w:color="auto"/>
            </w:tcBorders>
            <w:shd w:val="clear" w:color="auto" w:fill="auto"/>
            <w:vAlign w:val="bottom"/>
            <w:hideMark/>
          </w:tcPr>
          <w:p w14:paraId="4D9BB2CB"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lastRenderedPageBreak/>
              <w:t>1.0 Ressources humaines</w:t>
            </w:r>
          </w:p>
        </w:tc>
        <w:tc>
          <w:tcPr>
            <w:tcW w:w="353" w:type="pct"/>
            <w:gridSpan w:val="2"/>
            <w:tcBorders>
              <w:top w:val="nil"/>
              <w:left w:val="nil"/>
              <w:bottom w:val="single" w:sz="8" w:space="0" w:color="auto"/>
              <w:right w:val="single" w:sz="8" w:space="0" w:color="auto"/>
            </w:tcBorders>
            <w:shd w:val="clear" w:color="auto" w:fill="auto"/>
            <w:vAlign w:val="center"/>
            <w:hideMark/>
          </w:tcPr>
          <w:p w14:paraId="6926FF8B"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1 000</w:t>
            </w:r>
          </w:p>
        </w:tc>
        <w:tc>
          <w:tcPr>
            <w:tcW w:w="287" w:type="pct"/>
            <w:gridSpan w:val="2"/>
            <w:tcBorders>
              <w:top w:val="nil"/>
              <w:left w:val="nil"/>
              <w:bottom w:val="single" w:sz="8" w:space="0" w:color="auto"/>
              <w:right w:val="single" w:sz="8" w:space="0" w:color="auto"/>
            </w:tcBorders>
            <w:shd w:val="clear" w:color="auto" w:fill="auto"/>
            <w:vAlign w:val="center"/>
            <w:hideMark/>
          </w:tcPr>
          <w:p w14:paraId="1826639F"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2</w:t>
            </w:r>
          </w:p>
        </w:tc>
        <w:tc>
          <w:tcPr>
            <w:tcW w:w="244" w:type="pct"/>
            <w:tcBorders>
              <w:top w:val="nil"/>
              <w:left w:val="nil"/>
              <w:bottom w:val="single" w:sz="8" w:space="0" w:color="auto"/>
              <w:right w:val="single" w:sz="8" w:space="0" w:color="auto"/>
            </w:tcBorders>
            <w:shd w:val="clear" w:color="auto" w:fill="auto"/>
            <w:vAlign w:val="center"/>
            <w:hideMark/>
          </w:tcPr>
          <w:p w14:paraId="13C8825D"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50</w:t>
            </w:r>
          </w:p>
        </w:tc>
        <w:tc>
          <w:tcPr>
            <w:tcW w:w="300" w:type="pct"/>
            <w:gridSpan w:val="2"/>
            <w:tcBorders>
              <w:top w:val="nil"/>
              <w:left w:val="nil"/>
              <w:bottom w:val="single" w:sz="8" w:space="0" w:color="auto"/>
              <w:right w:val="single" w:sz="8" w:space="0" w:color="auto"/>
            </w:tcBorders>
            <w:shd w:val="clear" w:color="auto" w:fill="auto"/>
            <w:vAlign w:val="center"/>
            <w:hideMark/>
          </w:tcPr>
          <w:p w14:paraId="0E3DD4B9"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80 %</w:t>
            </w:r>
          </w:p>
        </w:tc>
        <w:tc>
          <w:tcPr>
            <w:tcW w:w="287" w:type="pct"/>
            <w:gridSpan w:val="2"/>
            <w:tcBorders>
              <w:top w:val="nil"/>
              <w:left w:val="nil"/>
              <w:bottom w:val="single" w:sz="8" w:space="0" w:color="auto"/>
              <w:right w:val="single" w:sz="8" w:space="0" w:color="auto"/>
            </w:tcBorders>
            <w:shd w:val="clear" w:color="auto" w:fill="auto"/>
            <w:vAlign w:val="center"/>
            <w:hideMark/>
          </w:tcPr>
          <w:p w14:paraId="751673C0"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1</w:t>
            </w:r>
          </w:p>
        </w:tc>
        <w:tc>
          <w:tcPr>
            <w:tcW w:w="278" w:type="pct"/>
            <w:gridSpan w:val="2"/>
            <w:tcBorders>
              <w:top w:val="nil"/>
              <w:left w:val="nil"/>
              <w:bottom w:val="single" w:sz="8" w:space="0" w:color="auto"/>
              <w:right w:val="single" w:sz="8" w:space="0" w:color="auto"/>
            </w:tcBorders>
            <w:shd w:val="clear" w:color="auto" w:fill="auto"/>
            <w:vAlign w:val="center"/>
            <w:hideMark/>
          </w:tcPr>
          <w:p w14:paraId="796395F1"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30</w:t>
            </w:r>
          </w:p>
        </w:tc>
        <w:tc>
          <w:tcPr>
            <w:tcW w:w="300" w:type="pct"/>
            <w:gridSpan w:val="2"/>
            <w:tcBorders>
              <w:top w:val="nil"/>
              <w:left w:val="nil"/>
              <w:bottom w:val="single" w:sz="8" w:space="0" w:color="auto"/>
              <w:right w:val="single" w:sz="8" w:space="0" w:color="auto"/>
            </w:tcBorders>
            <w:shd w:val="clear" w:color="auto" w:fill="auto"/>
            <w:vAlign w:val="center"/>
            <w:hideMark/>
          </w:tcPr>
          <w:p w14:paraId="7C7C2EDD"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20 %</w:t>
            </w:r>
          </w:p>
        </w:tc>
        <w:tc>
          <w:tcPr>
            <w:tcW w:w="287" w:type="pct"/>
            <w:gridSpan w:val="2"/>
            <w:tcBorders>
              <w:top w:val="nil"/>
              <w:left w:val="nil"/>
              <w:bottom w:val="single" w:sz="8" w:space="0" w:color="auto"/>
              <w:right w:val="single" w:sz="8" w:space="0" w:color="auto"/>
            </w:tcBorders>
            <w:shd w:val="clear" w:color="auto" w:fill="auto"/>
            <w:vAlign w:val="center"/>
            <w:hideMark/>
          </w:tcPr>
          <w:p w14:paraId="431EDF47"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1</w:t>
            </w:r>
          </w:p>
        </w:tc>
        <w:tc>
          <w:tcPr>
            <w:tcW w:w="278" w:type="pct"/>
            <w:gridSpan w:val="2"/>
            <w:tcBorders>
              <w:top w:val="nil"/>
              <w:left w:val="nil"/>
              <w:bottom w:val="single" w:sz="8" w:space="0" w:color="auto"/>
              <w:right w:val="single" w:sz="8" w:space="0" w:color="auto"/>
            </w:tcBorders>
            <w:shd w:val="clear" w:color="auto" w:fill="auto"/>
            <w:vAlign w:val="center"/>
            <w:hideMark/>
          </w:tcPr>
          <w:p w14:paraId="12687E89"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200</w:t>
            </w:r>
          </w:p>
        </w:tc>
        <w:tc>
          <w:tcPr>
            <w:tcW w:w="300" w:type="pct"/>
            <w:gridSpan w:val="2"/>
            <w:tcBorders>
              <w:top w:val="nil"/>
              <w:left w:val="nil"/>
              <w:bottom w:val="single" w:sz="8" w:space="0" w:color="auto"/>
              <w:right w:val="single" w:sz="8" w:space="0" w:color="auto"/>
            </w:tcBorders>
            <w:shd w:val="clear" w:color="auto" w:fill="auto"/>
            <w:vAlign w:val="center"/>
            <w:hideMark/>
          </w:tcPr>
          <w:p w14:paraId="4DCB1C25"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20 %</w:t>
            </w:r>
          </w:p>
        </w:tc>
        <w:tc>
          <w:tcPr>
            <w:tcW w:w="287" w:type="pct"/>
            <w:gridSpan w:val="2"/>
            <w:tcBorders>
              <w:top w:val="nil"/>
              <w:left w:val="nil"/>
              <w:bottom w:val="single" w:sz="8" w:space="0" w:color="auto"/>
              <w:right w:val="single" w:sz="8" w:space="0" w:color="auto"/>
            </w:tcBorders>
            <w:shd w:val="clear" w:color="auto" w:fill="auto"/>
            <w:vAlign w:val="center"/>
            <w:hideMark/>
          </w:tcPr>
          <w:p w14:paraId="04039122"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1</w:t>
            </w:r>
          </w:p>
        </w:tc>
        <w:tc>
          <w:tcPr>
            <w:tcW w:w="278" w:type="pct"/>
            <w:gridSpan w:val="2"/>
            <w:tcBorders>
              <w:top w:val="nil"/>
              <w:left w:val="nil"/>
              <w:bottom w:val="single" w:sz="8" w:space="0" w:color="auto"/>
              <w:right w:val="single" w:sz="8" w:space="0" w:color="auto"/>
            </w:tcBorders>
            <w:shd w:val="clear" w:color="auto" w:fill="auto"/>
            <w:vAlign w:val="center"/>
            <w:hideMark/>
          </w:tcPr>
          <w:p w14:paraId="17E38917"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300" w:type="pct"/>
            <w:gridSpan w:val="2"/>
            <w:tcBorders>
              <w:top w:val="nil"/>
              <w:left w:val="nil"/>
              <w:bottom w:val="single" w:sz="8" w:space="0" w:color="auto"/>
              <w:right w:val="single" w:sz="8" w:space="0" w:color="auto"/>
            </w:tcBorders>
            <w:shd w:val="clear" w:color="auto" w:fill="auto"/>
            <w:vAlign w:val="center"/>
            <w:hideMark/>
          </w:tcPr>
          <w:p w14:paraId="0F0EF2A1"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20 %</w:t>
            </w:r>
          </w:p>
        </w:tc>
        <w:tc>
          <w:tcPr>
            <w:tcW w:w="287" w:type="pct"/>
            <w:gridSpan w:val="2"/>
            <w:tcBorders>
              <w:top w:val="nil"/>
              <w:left w:val="nil"/>
              <w:bottom w:val="single" w:sz="8" w:space="0" w:color="auto"/>
              <w:right w:val="single" w:sz="8" w:space="0" w:color="auto"/>
            </w:tcBorders>
            <w:shd w:val="clear" w:color="auto" w:fill="auto"/>
            <w:vAlign w:val="center"/>
            <w:hideMark/>
          </w:tcPr>
          <w:p w14:paraId="4B7EB19A"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5</w:t>
            </w:r>
          </w:p>
        </w:tc>
        <w:tc>
          <w:tcPr>
            <w:tcW w:w="236" w:type="pct"/>
            <w:tcBorders>
              <w:top w:val="nil"/>
              <w:left w:val="nil"/>
              <w:bottom w:val="single" w:sz="8" w:space="0" w:color="auto"/>
              <w:right w:val="single" w:sz="8" w:space="0" w:color="auto"/>
            </w:tcBorders>
            <w:shd w:val="clear" w:color="auto" w:fill="auto"/>
            <w:vAlign w:val="center"/>
            <w:hideMark/>
          </w:tcPr>
          <w:p w14:paraId="567033BD"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280</w:t>
            </w:r>
          </w:p>
        </w:tc>
        <w:tc>
          <w:tcPr>
            <w:tcW w:w="258" w:type="pct"/>
            <w:tcBorders>
              <w:top w:val="nil"/>
              <w:left w:val="nil"/>
              <w:bottom w:val="single" w:sz="8" w:space="0" w:color="auto"/>
              <w:right w:val="single" w:sz="8" w:space="0" w:color="auto"/>
            </w:tcBorders>
            <w:shd w:val="clear" w:color="auto" w:fill="auto"/>
            <w:vAlign w:val="center"/>
            <w:hideMark/>
          </w:tcPr>
          <w:p w14:paraId="297DCEDA"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28 %</w:t>
            </w:r>
          </w:p>
        </w:tc>
      </w:tr>
      <w:tr w:rsidR="00E70992" w:rsidRPr="00E70992" w14:paraId="2E142C0B" w14:textId="77777777" w:rsidTr="00294250">
        <w:trPr>
          <w:trHeight w:hRule="exact" w:val="1280"/>
        </w:trPr>
        <w:tc>
          <w:tcPr>
            <w:tcW w:w="445" w:type="pct"/>
            <w:tcBorders>
              <w:top w:val="nil"/>
              <w:left w:val="single" w:sz="8" w:space="0" w:color="auto"/>
              <w:bottom w:val="single" w:sz="8" w:space="0" w:color="auto"/>
              <w:right w:val="single" w:sz="8" w:space="0" w:color="auto"/>
            </w:tcBorders>
            <w:shd w:val="clear" w:color="auto" w:fill="auto"/>
            <w:vAlign w:val="bottom"/>
            <w:hideMark/>
          </w:tcPr>
          <w:p w14:paraId="5DF0F677"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2.0 Coûts de déplacement</w:t>
            </w:r>
          </w:p>
        </w:tc>
        <w:tc>
          <w:tcPr>
            <w:tcW w:w="353" w:type="pct"/>
            <w:gridSpan w:val="2"/>
            <w:tcBorders>
              <w:top w:val="nil"/>
              <w:left w:val="nil"/>
              <w:bottom w:val="single" w:sz="8" w:space="0" w:color="auto"/>
              <w:right w:val="single" w:sz="8" w:space="0" w:color="auto"/>
            </w:tcBorders>
            <w:shd w:val="clear" w:color="auto" w:fill="auto"/>
            <w:vAlign w:val="center"/>
            <w:hideMark/>
          </w:tcPr>
          <w:p w14:paraId="002C171D"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367F6BE2"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44" w:type="pct"/>
            <w:tcBorders>
              <w:top w:val="nil"/>
              <w:left w:val="nil"/>
              <w:bottom w:val="single" w:sz="8" w:space="0" w:color="auto"/>
              <w:right w:val="single" w:sz="8" w:space="0" w:color="auto"/>
            </w:tcBorders>
            <w:shd w:val="clear" w:color="auto" w:fill="auto"/>
            <w:vAlign w:val="center"/>
            <w:hideMark/>
          </w:tcPr>
          <w:p w14:paraId="515A875B"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300" w:type="pct"/>
            <w:gridSpan w:val="2"/>
            <w:tcBorders>
              <w:top w:val="nil"/>
              <w:left w:val="nil"/>
              <w:bottom w:val="single" w:sz="8" w:space="0" w:color="auto"/>
              <w:right w:val="single" w:sz="8" w:space="0" w:color="auto"/>
            </w:tcBorders>
            <w:shd w:val="clear" w:color="auto" w:fill="auto"/>
            <w:vAlign w:val="center"/>
            <w:hideMark/>
          </w:tcPr>
          <w:p w14:paraId="19079683"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5325DB02"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78" w:type="pct"/>
            <w:gridSpan w:val="2"/>
            <w:tcBorders>
              <w:top w:val="nil"/>
              <w:left w:val="nil"/>
              <w:bottom w:val="single" w:sz="8" w:space="0" w:color="auto"/>
              <w:right w:val="single" w:sz="8" w:space="0" w:color="auto"/>
            </w:tcBorders>
            <w:shd w:val="clear" w:color="auto" w:fill="auto"/>
            <w:vAlign w:val="center"/>
            <w:hideMark/>
          </w:tcPr>
          <w:p w14:paraId="6E4FB723"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300" w:type="pct"/>
            <w:gridSpan w:val="2"/>
            <w:tcBorders>
              <w:top w:val="nil"/>
              <w:left w:val="nil"/>
              <w:bottom w:val="single" w:sz="8" w:space="0" w:color="auto"/>
              <w:right w:val="single" w:sz="8" w:space="0" w:color="auto"/>
            </w:tcBorders>
            <w:shd w:val="clear" w:color="auto" w:fill="auto"/>
            <w:vAlign w:val="center"/>
            <w:hideMark/>
          </w:tcPr>
          <w:p w14:paraId="0331AAA3"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236BD881"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78" w:type="pct"/>
            <w:gridSpan w:val="2"/>
            <w:tcBorders>
              <w:top w:val="nil"/>
              <w:left w:val="nil"/>
              <w:bottom w:val="single" w:sz="8" w:space="0" w:color="auto"/>
              <w:right w:val="single" w:sz="8" w:space="0" w:color="auto"/>
            </w:tcBorders>
            <w:shd w:val="clear" w:color="auto" w:fill="auto"/>
            <w:vAlign w:val="center"/>
            <w:hideMark/>
          </w:tcPr>
          <w:p w14:paraId="7B5D838F"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300" w:type="pct"/>
            <w:gridSpan w:val="2"/>
            <w:tcBorders>
              <w:top w:val="nil"/>
              <w:left w:val="nil"/>
              <w:bottom w:val="single" w:sz="8" w:space="0" w:color="auto"/>
              <w:right w:val="single" w:sz="8" w:space="0" w:color="auto"/>
            </w:tcBorders>
            <w:shd w:val="clear" w:color="auto" w:fill="auto"/>
            <w:vAlign w:val="center"/>
            <w:hideMark/>
          </w:tcPr>
          <w:p w14:paraId="4D8D0CB8"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372DCDC7"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78" w:type="pct"/>
            <w:gridSpan w:val="2"/>
            <w:tcBorders>
              <w:top w:val="nil"/>
              <w:left w:val="nil"/>
              <w:bottom w:val="single" w:sz="8" w:space="0" w:color="auto"/>
              <w:right w:val="single" w:sz="8" w:space="0" w:color="auto"/>
            </w:tcBorders>
            <w:shd w:val="clear" w:color="auto" w:fill="auto"/>
            <w:vAlign w:val="center"/>
            <w:hideMark/>
          </w:tcPr>
          <w:p w14:paraId="733C2A73"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300" w:type="pct"/>
            <w:gridSpan w:val="2"/>
            <w:tcBorders>
              <w:top w:val="nil"/>
              <w:left w:val="nil"/>
              <w:bottom w:val="single" w:sz="8" w:space="0" w:color="auto"/>
              <w:right w:val="single" w:sz="8" w:space="0" w:color="auto"/>
            </w:tcBorders>
            <w:shd w:val="clear" w:color="auto" w:fill="auto"/>
            <w:vAlign w:val="center"/>
            <w:hideMark/>
          </w:tcPr>
          <w:p w14:paraId="663571D7"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2B5D2CE2"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36" w:type="pct"/>
            <w:tcBorders>
              <w:top w:val="nil"/>
              <w:left w:val="nil"/>
              <w:bottom w:val="single" w:sz="8" w:space="0" w:color="auto"/>
              <w:right w:val="single" w:sz="8" w:space="0" w:color="auto"/>
            </w:tcBorders>
            <w:shd w:val="clear" w:color="auto" w:fill="auto"/>
            <w:vAlign w:val="center"/>
            <w:hideMark/>
          </w:tcPr>
          <w:p w14:paraId="308FA388"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58" w:type="pct"/>
            <w:tcBorders>
              <w:top w:val="nil"/>
              <w:left w:val="nil"/>
              <w:bottom w:val="single" w:sz="8" w:space="0" w:color="auto"/>
              <w:right w:val="single" w:sz="8" w:space="0" w:color="auto"/>
            </w:tcBorders>
            <w:shd w:val="clear" w:color="auto" w:fill="auto"/>
            <w:vAlign w:val="center"/>
            <w:hideMark/>
          </w:tcPr>
          <w:p w14:paraId="1181728C"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r>
      <w:tr w:rsidR="00E70992" w:rsidRPr="00E70992" w14:paraId="1FDF66A9" w14:textId="77777777" w:rsidTr="00294250">
        <w:trPr>
          <w:trHeight w:hRule="exact" w:val="1280"/>
        </w:trPr>
        <w:tc>
          <w:tcPr>
            <w:tcW w:w="445" w:type="pct"/>
            <w:tcBorders>
              <w:top w:val="nil"/>
              <w:left w:val="single" w:sz="8" w:space="0" w:color="auto"/>
              <w:bottom w:val="single" w:sz="8" w:space="0" w:color="auto"/>
              <w:right w:val="single" w:sz="8" w:space="0" w:color="auto"/>
            </w:tcBorders>
            <w:shd w:val="clear" w:color="auto" w:fill="auto"/>
            <w:vAlign w:val="bottom"/>
            <w:hideMark/>
          </w:tcPr>
          <w:p w14:paraId="56EA6AE6"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xml:space="preserve">3.0 Services professionnels externes </w:t>
            </w:r>
          </w:p>
        </w:tc>
        <w:tc>
          <w:tcPr>
            <w:tcW w:w="353" w:type="pct"/>
            <w:gridSpan w:val="2"/>
            <w:tcBorders>
              <w:top w:val="nil"/>
              <w:left w:val="nil"/>
              <w:bottom w:val="single" w:sz="8" w:space="0" w:color="auto"/>
              <w:right w:val="single" w:sz="8" w:space="0" w:color="auto"/>
            </w:tcBorders>
            <w:shd w:val="clear" w:color="auto" w:fill="auto"/>
            <w:vAlign w:val="center"/>
            <w:hideMark/>
          </w:tcPr>
          <w:p w14:paraId="7A13EFA3"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69DD4A9B"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44" w:type="pct"/>
            <w:tcBorders>
              <w:top w:val="nil"/>
              <w:left w:val="nil"/>
              <w:bottom w:val="single" w:sz="8" w:space="0" w:color="auto"/>
              <w:right w:val="single" w:sz="8" w:space="0" w:color="auto"/>
            </w:tcBorders>
            <w:shd w:val="clear" w:color="auto" w:fill="auto"/>
            <w:vAlign w:val="center"/>
            <w:hideMark/>
          </w:tcPr>
          <w:p w14:paraId="69840907"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300" w:type="pct"/>
            <w:gridSpan w:val="2"/>
            <w:tcBorders>
              <w:top w:val="nil"/>
              <w:left w:val="nil"/>
              <w:bottom w:val="single" w:sz="8" w:space="0" w:color="auto"/>
              <w:right w:val="single" w:sz="8" w:space="0" w:color="auto"/>
            </w:tcBorders>
            <w:shd w:val="clear" w:color="auto" w:fill="auto"/>
            <w:vAlign w:val="center"/>
            <w:hideMark/>
          </w:tcPr>
          <w:p w14:paraId="095B40E4"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0CD51B29"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78" w:type="pct"/>
            <w:gridSpan w:val="2"/>
            <w:tcBorders>
              <w:top w:val="nil"/>
              <w:left w:val="nil"/>
              <w:bottom w:val="single" w:sz="8" w:space="0" w:color="auto"/>
              <w:right w:val="single" w:sz="8" w:space="0" w:color="auto"/>
            </w:tcBorders>
            <w:shd w:val="clear" w:color="auto" w:fill="auto"/>
            <w:vAlign w:val="center"/>
            <w:hideMark/>
          </w:tcPr>
          <w:p w14:paraId="667FAD70"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300" w:type="pct"/>
            <w:gridSpan w:val="2"/>
            <w:tcBorders>
              <w:top w:val="nil"/>
              <w:left w:val="nil"/>
              <w:bottom w:val="single" w:sz="8" w:space="0" w:color="auto"/>
              <w:right w:val="single" w:sz="8" w:space="0" w:color="auto"/>
            </w:tcBorders>
            <w:shd w:val="clear" w:color="auto" w:fill="auto"/>
            <w:vAlign w:val="center"/>
            <w:hideMark/>
          </w:tcPr>
          <w:p w14:paraId="4B2D8EB5"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2DC89A9C"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78" w:type="pct"/>
            <w:gridSpan w:val="2"/>
            <w:tcBorders>
              <w:top w:val="nil"/>
              <w:left w:val="nil"/>
              <w:bottom w:val="single" w:sz="8" w:space="0" w:color="auto"/>
              <w:right w:val="single" w:sz="8" w:space="0" w:color="auto"/>
            </w:tcBorders>
            <w:shd w:val="clear" w:color="auto" w:fill="auto"/>
            <w:vAlign w:val="center"/>
            <w:hideMark/>
          </w:tcPr>
          <w:p w14:paraId="03E018E2"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300" w:type="pct"/>
            <w:gridSpan w:val="2"/>
            <w:tcBorders>
              <w:top w:val="nil"/>
              <w:left w:val="nil"/>
              <w:bottom w:val="single" w:sz="8" w:space="0" w:color="auto"/>
              <w:right w:val="single" w:sz="8" w:space="0" w:color="auto"/>
            </w:tcBorders>
            <w:shd w:val="clear" w:color="auto" w:fill="auto"/>
            <w:vAlign w:val="center"/>
            <w:hideMark/>
          </w:tcPr>
          <w:p w14:paraId="47275125"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4A60D760"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78" w:type="pct"/>
            <w:gridSpan w:val="2"/>
            <w:tcBorders>
              <w:top w:val="nil"/>
              <w:left w:val="nil"/>
              <w:bottom w:val="single" w:sz="8" w:space="0" w:color="auto"/>
              <w:right w:val="single" w:sz="8" w:space="0" w:color="auto"/>
            </w:tcBorders>
            <w:shd w:val="clear" w:color="auto" w:fill="auto"/>
            <w:vAlign w:val="center"/>
            <w:hideMark/>
          </w:tcPr>
          <w:p w14:paraId="00335D0A"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300" w:type="pct"/>
            <w:gridSpan w:val="2"/>
            <w:tcBorders>
              <w:top w:val="nil"/>
              <w:left w:val="nil"/>
              <w:bottom w:val="single" w:sz="8" w:space="0" w:color="auto"/>
              <w:right w:val="single" w:sz="8" w:space="0" w:color="auto"/>
            </w:tcBorders>
            <w:shd w:val="clear" w:color="auto" w:fill="auto"/>
            <w:vAlign w:val="center"/>
            <w:hideMark/>
          </w:tcPr>
          <w:p w14:paraId="4D84EFF8"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7FF6E4CB"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36" w:type="pct"/>
            <w:tcBorders>
              <w:top w:val="nil"/>
              <w:left w:val="nil"/>
              <w:bottom w:val="single" w:sz="8" w:space="0" w:color="auto"/>
              <w:right w:val="single" w:sz="8" w:space="0" w:color="auto"/>
            </w:tcBorders>
            <w:shd w:val="clear" w:color="auto" w:fill="auto"/>
            <w:vAlign w:val="center"/>
            <w:hideMark/>
          </w:tcPr>
          <w:p w14:paraId="3DB436F5"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58" w:type="pct"/>
            <w:tcBorders>
              <w:top w:val="nil"/>
              <w:left w:val="nil"/>
              <w:bottom w:val="single" w:sz="8" w:space="0" w:color="auto"/>
              <w:right w:val="single" w:sz="8" w:space="0" w:color="auto"/>
            </w:tcBorders>
            <w:shd w:val="clear" w:color="auto" w:fill="auto"/>
            <w:vAlign w:val="center"/>
            <w:hideMark/>
          </w:tcPr>
          <w:p w14:paraId="45AD2E8B" w14:textId="206B979C"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r>
      <w:tr w:rsidR="00E70992" w:rsidRPr="00E70992" w14:paraId="05406793" w14:textId="77777777" w:rsidTr="00294250">
        <w:trPr>
          <w:trHeight w:hRule="exact" w:val="1030"/>
        </w:trPr>
        <w:tc>
          <w:tcPr>
            <w:tcW w:w="445" w:type="pct"/>
            <w:tcBorders>
              <w:top w:val="nil"/>
              <w:left w:val="single" w:sz="8" w:space="0" w:color="auto"/>
              <w:bottom w:val="single" w:sz="8" w:space="0" w:color="auto"/>
              <w:right w:val="single" w:sz="8" w:space="0" w:color="auto"/>
            </w:tcBorders>
            <w:shd w:val="clear" w:color="auto" w:fill="auto"/>
            <w:vAlign w:val="bottom"/>
            <w:hideMark/>
          </w:tcPr>
          <w:p w14:paraId="587224E7"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4.0 Produits de santé (pharmaceutiques)</w:t>
            </w:r>
          </w:p>
        </w:tc>
        <w:tc>
          <w:tcPr>
            <w:tcW w:w="353" w:type="pct"/>
            <w:gridSpan w:val="2"/>
            <w:tcBorders>
              <w:top w:val="nil"/>
              <w:left w:val="nil"/>
              <w:bottom w:val="single" w:sz="8" w:space="0" w:color="auto"/>
              <w:right w:val="single" w:sz="8" w:space="0" w:color="auto"/>
            </w:tcBorders>
            <w:shd w:val="clear" w:color="auto" w:fill="auto"/>
            <w:vAlign w:val="center"/>
            <w:hideMark/>
          </w:tcPr>
          <w:p w14:paraId="2DFEA502"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1D0D1791"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44" w:type="pct"/>
            <w:tcBorders>
              <w:top w:val="nil"/>
              <w:left w:val="nil"/>
              <w:bottom w:val="single" w:sz="8" w:space="0" w:color="auto"/>
              <w:right w:val="single" w:sz="8" w:space="0" w:color="auto"/>
            </w:tcBorders>
            <w:shd w:val="clear" w:color="auto" w:fill="auto"/>
            <w:vAlign w:val="center"/>
            <w:hideMark/>
          </w:tcPr>
          <w:p w14:paraId="1A4DE75A"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300" w:type="pct"/>
            <w:gridSpan w:val="2"/>
            <w:tcBorders>
              <w:top w:val="nil"/>
              <w:left w:val="nil"/>
              <w:bottom w:val="single" w:sz="8" w:space="0" w:color="auto"/>
              <w:right w:val="single" w:sz="8" w:space="0" w:color="auto"/>
            </w:tcBorders>
            <w:shd w:val="clear" w:color="auto" w:fill="auto"/>
            <w:vAlign w:val="center"/>
            <w:hideMark/>
          </w:tcPr>
          <w:p w14:paraId="39B11AB9"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5A5AF96E"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78" w:type="pct"/>
            <w:gridSpan w:val="2"/>
            <w:tcBorders>
              <w:top w:val="nil"/>
              <w:left w:val="nil"/>
              <w:bottom w:val="single" w:sz="8" w:space="0" w:color="auto"/>
              <w:right w:val="single" w:sz="8" w:space="0" w:color="auto"/>
            </w:tcBorders>
            <w:shd w:val="clear" w:color="auto" w:fill="auto"/>
            <w:vAlign w:val="center"/>
            <w:hideMark/>
          </w:tcPr>
          <w:p w14:paraId="6F1FE313"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300" w:type="pct"/>
            <w:gridSpan w:val="2"/>
            <w:tcBorders>
              <w:top w:val="nil"/>
              <w:left w:val="nil"/>
              <w:bottom w:val="single" w:sz="8" w:space="0" w:color="auto"/>
              <w:right w:val="single" w:sz="8" w:space="0" w:color="auto"/>
            </w:tcBorders>
            <w:shd w:val="clear" w:color="auto" w:fill="auto"/>
            <w:vAlign w:val="center"/>
            <w:hideMark/>
          </w:tcPr>
          <w:p w14:paraId="3557423E"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6F95258E"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78" w:type="pct"/>
            <w:gridSpan w:val="2"/>
            <w:tcBorders>
              <w:top w:val="nil"/>
              <w:left w:val="nil"/>
              <w:bottom w:val="single" w:sz="8" w:space="0" w:color="auto"/>
              <w:right w:val="single" w:sz="8" w:space="0" w:color="auto"/>
            </w:tcBorders>
            <w:shd w:val="clear" w:color="auto" w:fill="auto"/>
            <w:vAlign w:val="center"/>
            <w:hideMark/>
          </w:tcPr>
          <w:p w14:paraId="47CE9B0B"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300" w:type="pct"/>
            <w:gridSpan w:val="2"/>
            <w:tcBorders>
              <w:top w:val="nil"/>
              <w:left w:val="nil"/>
              <w:bottom w:val="single" w:sz="8" w:space="0" w:color="auto"/>
              <w:right w:val="single" w:sz="8" w:space="0" w:color="auto"/>
            </w:tcBorders>
            <w:shd w:val="clear" w:color="auto" w:fill="auto"/>
            <w:vAlign w:val="center"/>
            <w:hideMark/>
          </w:tcPr>
          <w:p w14:paraId="5C1EC28C"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231A4EA0"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78" w:type="pct"/>
            <w:gridSpan w:val="2"/>
            <w:tcBorders>
              <w:top w:val="nil"/>
              <w:left w:val="nil"/>
              <w:bottom w:val="single" w:sz="8" w:space="0" w:color="auto"/>
              <w:right w:val="single" w:sz="8" w:space="0" w:color="auto"/>
            </w:tcBorders>
            <w:shd w:val="clear" w:color="auto" w:fill="auto"/>
            <w:vAlign w:val="center"/>
            <w:hideMark/>
          </w:tcPr>
          <w:p w14:paraId="43471AD4"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300" w:type="pct"/>
            <w:gridSpan w:val="2"/>
            <w:tcBorders>
              <w:top w:val="nil"/>
              <w:left w:val="nil"/>
              <w:bottom w:val="single" w:sz="8" w:space="0" w:color="auto"/>
              <w:right w:val="single" w:sz="8" w:space="0" w:color="auto"/>
            </w:tcBorders>
            <w:shd w:val="clear" w:color="auto" w:fill="auto"/>
            <w:vAlign w:val="center"/>
            <w:hideMark/>
          </w:tcPr>
          <w:p w14:paraId="19DD1487"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51694CE5"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36" w:type="pct"/>
            <w:tcBorders>
              <w:top w:val="nil"/>
              <w:left w:val="nil"/>
              <w:bottom w:val="single" w:sz="8" w:space="0" w:color="auto"/>
              <w:right w:val="single" w:sz="8" w:space="0" w:color="auto"/>
            </w:tcBorders>
            <w:shd w:val="clear" w:color="auto" w:fill="auto"/>
            <w:vAlign w:val="center"/>
            <w:hideMark/>
          </w:tcPr>
          <w:p w14:paraId="4FB7BC77"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58" w:type="pct"/>
            <w:tcBorders>
              <w:top w:val="nil"/>
              <w:left w:val="nil"/>
              <w:bottom w:val="single" w:sz="8" w:space="0" w:color="auto"/>
              <w:right w:val="single" w:sz="8" w:space="0" w:color="auto"/>
            </w:tcBorders>
            <w:shd w:val="clear" w:color="auto" w:fill="auto"/>
            <w:vAlign w:val="center"/>
            <w:hideMark/>
          </w:tcPr>
          <w:p w14:paraId="56C601D0"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r>
      <w:tr w:rsidR="00E70992" w:rsidRPr="00294250" w14:paraId="502152F3" w14:textId="77777777" w:rsidTr="00294250">
        <w:trPr>
          <w:trHeight w:hRule="exact" w:val="1030"/>
        </w:trPr>
        <w:tc>
          <w:tcPr>
            <w:tcW w:w="445" w:type="pct"/>
            <w:tcBorders>
              <w:top w:val="nil"/>
              <w:left w:val="single" w:sz="8" w:space="0" w:color="auto"/>
              <w:bottom w:val="single" w:sz="8" w:space="0" w:color="auto"/>
              <w:right w:val="single" w:sz="8" w:space="0" w:color="auto"/>
            </w:tcBorders>
            <w:shd w:val="clear" w:color="auto" w:fill="auto"/>
            <w:vAlign w:val="bottom"/>
            <w:hideMark/>
          </w:tcPr>
          <w:p w14:paraId="12D2322B"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5.0 Produits de santé (non pharmaceutiques)</w:t>
            </w:r>
          </w:p>
        </w:tc>
        <w:tc>
          <w:tcPr>
            <w:tcW w:w="353" w:type="pct"/>
            <w:gridSpan w:val="2"/>
            <w:tcBorders>
              <w:top w:val="nil"/>
              <w:left w:val="nil"/>
              <w:bottom w:val="single" w:sz="8" w:space="0" w:color="auto"/>
              <w:right w:val="single" w:sz="8" w:space="0" w:color="auto"/>
            </w:tcBorders>
            <w:shd w:val="clear" w:color="auto" w:fill="auto"/>
            <w:vAlign w:val="center"/>
            <w:hideMark/>
          </w:tcPr>
          <w:p w14:paraId="24DB6534"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0FC63D9B"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 </w:t>
            </w:r>
          </w:p>
        </w:tc>
        <w:tc>
          <w:tcPr>
            <w:tcW w:w="244" w:type="pct"/>
            <w:tcBorders>
              <w:top w:val="nil"/>
              <w:left w:val="nil"/>
              <w:bottom w:val="single" w:sz="8" w:space="0" w:color="auto"/>
              <w:right w:val="single" w:sz="8" w:space="0" w:color="auto"/>
            </w:tcBorders>
            <w:shd w:val="clear" w:color="auto" w:fill="auto"/>
            <w:vAlign w:val="center"/>
            <w:hideMark/>
          </w:tcPr>
          <w:p w14:paraId="43362240"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 </w:t>
            </w:r>
          </w:p>
        </w:tc>
        <w:tc>
          <w:tcPr>
            <w:tcW w:w="300" w:type="pct"/>
            <w:gridSpan w:val="2"/>
            <w:tcBorders>
              <w:top w:val="nil"/>
              <w:left w:val="nil"/>
              <w:bottom w:val="single" w:sz="8" w:space="0" w:color="auto"/>
              <w:right w:val="single" w:sz="8" w:space="0" w:color="auto"/>
            </w:tcBorders>
            <w:shd w:val="clear" w:color="auto" w:fill="auto"/>
            <w:vAlign w:val="center"/>
            <w:hideMark/>
          </w:tcPr>
          <w:p w14:paraId="0ECCBAE8"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5F2B1EF6"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 </w:t>
            </w:r>
          </w:p>
        </w:tc>
        <w:tc>
          <w:tcPr>
            <w:tcW w:w="278" w:type="pct"/>
            <w:gridSpan w:val="2"/>
            <w:tcBorders>
              <w:top w:val="nil"/>
              <w:left w:val="nil"/>
              <w:bottom w:val="single" w:sz="8" w:space="0" w:color="auto"/>
              <w:right w:val="single" w:sz="8" w:space="0" w:color="auto"/>
            </w:tcBorders>
            <w:shd w:val="clear" w:color="auto" w:fill="auto"/>
            <w:vAlign w:val="center"/>
            <w:hideMark/>
          </w:tcPr>
          <w:p w14:paraId="144FA48D"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 </w:t>
            </w:r>
          </w:p>
        </w:tc>
        <w:tc>
          <w:tcPr>
            <w:tcW w:w="300" w:type="pct"/>
            <w:gridSpan w:val="2"/>
            <w:tcBorders>
              <w:top w:val="nil"/>
              <w:left w:val="nil"/>
              <w:bottom w:val="single" w:sz="8" w:space="0" w:color="auto"/>
              <w:right w:val="single" w:sz="8" w:space="0" w:color="auto"/>
            </w:tcBorders>
            <w:shd w:val="clear" w:color="auto" w:fill="auto"/>
            <w:vAlign w:val="center"/>
            <w:hideMark/>
          </w:tcPr>
          <w:p w14:paraId="4E687F40"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19E6A5C6"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 </w:t>
            </w:r>
          </w:p>
        </w:tc>
        <w:tc>
          <w:tcPr>
            <w:tcW w:w="278" w:type="pct"/>
            <w:gridSpan w:val="2"/>
            <w:tcBorders>
              <w:top w:val="nil"/>
              <w:left w:val="nil"/>
              <w:bottom w:val="single" w:sz="8" w:space="0" w:color="auto"/>
              <w:right w:val="single" w:sz="8" w:space="0" w:color="auto"/>
            </w:tcBorders>
            <w:shd w:val="clear" w:color="auto" w:fill="auto"/>
            <w:vAlign w:val="center"/>
            <w:hideMark/>
          </w:tcPr>
          <w:p w14:paraId="40726982"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 </w:t>
            </w:r>
          </w:p>
        </w:tc>
        <w:tc>
          <w:tcPr>
            <w:tcW w:w="300" w:type="pct"/>
            <w:gridSpan w:val="2"/>
            <w:tcBorders>
              <w:top w:val="nil"/>
              <w:left w:val="nil"/>
              <w:bottom w:val="single" w:sz="8" w:space="0" w:color="auto"/>
              <w:right w:val="single" w:sz="8" w:space="0" w:color="auto"/>
            </w:tcBorders>
            <w:shd w:val="clear" w:color="auto" w:fill="auto"/>
            <w:vAlign w:val="center"/>
            <w:hideMark/>
          </w:tcPr>
          <w:p w14:paraId="00466C22"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28AF07E7"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 </w:t>
            </w:r>
          </w:p>
        </w:tc>
        <w:tc>
          <w:tcPr>
            <w:tcW w:w="278" w:type="pct"/>
            <w:gridSpan w:val="2"/>
            <w:tcBorders>
              <w:top w:val="nil"/>
              <w:left w:val="nil"/>
              <w:bottom w:val="single" w:sz="8" w:space="0" w:color="auto"/>
              <w:right w:val="single" w:sz="8" w:space="0" w:color="auto"/>
            </w:tcBorders>
            <w:shd w:val="clear" w:color="auto" w:fill="auto"/>
            <w:vAlign w:val="center"/>
            <w:hideMark/>
          </w:tcPr>
          <w:p w14:paraId="5DCF018F"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 </w:t>
            </w:r>
          </w:p>
        </w:tc>
        <w:tc>
          <w:tcPr>
            <w:tcW w:w="300" w:type="pct"/>
            <w:gridSpan w:val="2"/>
            <w:tcBorders>
              <w:top w:val="nil"/>
              <w:left w:val="nil"/>
              <w:bottom w:val="single" w:sz="8" w:space="0" w:color="auto"/>
              <w:right w:val="single" w:sz="8" w:space="0" w:color="auto"/>
            </w:tcBorders>
            <w:shd w:val="clear" w:color="auto" w:fill="auto"/>
            <w:vAlign w:val="center"/>
            <w:hideMark/>
          </w:tcPr>
          <w:p w14:paraId="697BAE9A"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48E63A1D"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 </w:t>
            </w:r>
          </w:p>
        </w:tc>
        <w:tc>
          <w:tcPr>
            <w:tcW w:w="236" w:type="pct"/>
            <w:tcBorders>
              <w:top w:val="nil"/>
              <w:left w:val="nil"/>
              <w:bottom w:val="single" w:sz="8" w:space="0" w:color="auto"/>
              <w:right w:val="single" w:sz="8" w:space="0" w:color="auto"/>
            </w:tcBorders>
            <w:shd w:val="clear" w:color="auto" w:fill="auto"/>
            <w:vAlign w:val="center"/>
            <w:hideMark/>
          </w:tcPr>
          <w:p w14:paraId="43504127"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 </w:t>
            </w:r>
          </w:p>
        </w:tc>
        <w:tc>
          <w:tcPr>
            <w:tcW w:w="258" w:type="pct"/>
            <w:tcBorders>
              <w:top w:val="nil"/>
              <w:left w:val="nil"/>
              <w:bottom w:val="single" w:sz="8" w:space="0" w:color="auto"/>
              <w:right w:val="single" w:sz="8" w:space="0" w:color="auto"/>
            </w:tcBorders>
            <w:shd w:val="clear" w:color="auto" w:fill="auto"/>
            <w:vAlign w:val="center"/>
            <w:hideMark/>
          </w:tcPr>
          <w:p w14:paraId="78E04E1B"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 </w:t>
            </w:r>
          </w:p>
        </w:tc>
      </w:tr>
      <w:tr w:rsidR="00E70992" w:rsidRPr="00E70992" w14:paraId="6A9660A8" w14:textId="77777777" w:rsidTr="00294250">
        <w:trPr>
          <w:trHeight w:hRule="exact" w:val="1030"/>
        </w:trPr>
        <w:tc>
          <w:tcPr>
            <w:tcW w:w="445" w:type="pct"/>
            <w:tcBorders>
              <w:top w:val="nil"/>
              <w:left w:val="single" w:sz="8" w:space="0" w:color="auto"/>
              <w:bottom w:val="single" w:sz="8" w:space="0" w:color="auto"/>
              <w:right w:val="single" w:sz="8" w:space="0" w:color="auto"/>
            </w:tcBorders>
            <w:shd w:val="clear" w:color="auto" w:fill="auto"/>
            <w:vAlign w:val="bottom"/>
            <w:hideMark/>
          </w:tcPr>
          <w:p w14:paraId="297818E8"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6.0 Produits de santé (équipement)</w:t>
            </w:r>
          </w:p>
        </w:tc>
        <w:tc>
          <w:tcPr>
            <w:tcW w:w="353" w:type="pct"/>
            <w:gridSpan w:val="2"/>
            <w:tcBorders>
              <w:top w:val="nil"/>
              <w:left w:val="nil"/>
              <w:bottom w:val="single" w:sz="8" w:space="0" w:color="auto"/>
              <w:right w:val="single" w:sz="8" w:space="0" w:color="auto"/>
            </w:tcBorders>
            <w:shd w:val="clear" w:color="auto" w:fill="auto"/>
            <w:vAlign w:val="center"/>
            <w:hideMark/>
          </w:tcPr>
          <w:p w14:paraId="7F6053F2"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2D8158AF"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44" w:type="pct"/>
            <w:tcBorders>
              <w:top w:val="nil"/>
              <w:left w:val="nil"/>
              <w:bottom w:val="single" w:sz="8" w:space="0" w:color="auto"/>
              <w:right w:val="single" w:sz="8" w:space="0" w:color="auto"/>
            </w:tcBorders>
            <w:shd w:val="clear" w:color="auto" w:fill="auto"/>
            <w:vAlign w:val="center"/>
            <w:hideMark/>
          </w:tcPr>
          <w:p w14:paraId="56340F75"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300" w:type="pct"/>
            <w:gridSpan w:val="2"/>
            <w:tcBorders>
              <w:top w:val="nil"/>
              <w:left w:val="nil"/>
              <w:bottom w:val="single" w:sz="8" w:space="0" w:color="auto"/>
              <w:right w:val="single" w:sz="8" w:space="0" w:color="auto"/>
            </w:tcBorders>
            <w:shd w:val="clear" w:color="auto" w:fill="auto"/>
            <w:vAlign w:val="center"/>
            <w:hideMark/>
          </w:tcPr>
          <w:p w14:paraId="2641EC33"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4A0F1B32"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78" w:type="pct"/>
            <w:gridSpan w:val="2"/>
            <w:tcBorders>
              <w:top w:val="nil"/>
              <w:left w:val="nil"/>
              <w:bottom w:val="single" w:sz="8" w:space="0" w:color="auto"/>
              <w:right w:val="single" w:sz="8" w:space="0" w:color="auto"/>
            </w:tcBorders>
            <w:shd w:val="clear" w:color="auto" w:fill="auto"/>
            <w:vAlign w:val="center"/>
            <w:hideMark/>
          </w:tcPr>
          <w:p w14:paraId="40932F9F"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300" w:type="pct"/>
            <w:gridSpan w:val="2"/>
            <w:tcBorders>
              <w:top w:val="nil"/>
              <w:left w:val="nil"/>
              <w:bottom w:val="single" w:sz="8" w:space="0" w:color="auto"/>
              <w:right w:val="single" w:sz="8" w:space="0" w:color="auto"/>
            </w:tcBorders>
            <w:shd w:val="clear" w:color="auto" w:fill="auto"/>
            <w:vAlign w:val="center"/>
            <w:hideMark/>
          </w:tcPr>
          <w:p w14:paraId="6996B429"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558A7B16"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78" w:type="pct"/>
            <w:gridSpan w:val="2"/>
            <w:tcBorders>
              <w:top w:val="nil"/>
              <w:left w:val="nil"/>
              <w:bottom w:val="single" w:sz="8" w:space="0" w:color="auto"/>
              <w:right w:val="single" w:sz="8" w:space="0" w:color="auto"/>
            </w:tcBorders>
            <w:shd w:val="clear" w:color="auto" w:fill="auto"/>
            <w:vAlign w:val="center"/>
            <w:hideMark/>
          </w:tcPr>
          <w:p w14:paraId="3CA0CDF0"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300" w:type="pct"/>
            <w:gridSpan w:val="2"/>
            <w:tcBorders>
              <w:top w:val="nil"/>
              <w:left w:val="nil"/>
              <w:bottom w:val="single" w:sz="8" w:space="0" w:color="auto"/>
              <w:right w:val="single" w:sz="8" w:space="0" w:color="auto"/>
            </w:tcBorders>
            <w:shd w:val="clear" w:color="auto" w:fill="auto"/>
            <w:vAlign w:val="center"/>
            <w:hideMark/>
          </w:tcPr>
          <w:p w14:paraId="00094CF4"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7FD9DB2B"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78" w:type="pct"/>
            <w:gridSpan w:val="2"/>
            <w:tcBorders>
              <w:top w:val="nil"/>
              <w:left w:val="nil"/>
              <w:bottom w:val="single" w:sz="8" w:space="0" w:color="auto"/>
              <w:right w:val="single" w:sz="8" w:space="0" w:color="auto"/>
            </w:tcBorders>
            <w:shd w:val="clear" w:color="auto" w:fill="auto"/>
            <w:vAlign w:val="center"/>
            <w:hideMark/>
          </w:tcPr>
          <w:p w14:paraId="63B9F91B"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300" w:type="pct"/>
            <w:gridSpan w:val="2"/>
            <w:tcBorders>
              <w:top w:val="nil"/>
              <w:left w:val="nil"/>
              <w:bottom w:val="single" w:sz="8" w:space="0" w:color="auto"/>
              <w:right w:val="single" w:sz="8" w:space="0" w:color="auto"/>
            </w:tcBorders>
            <w:shd w:val="clear" w:color="auto" w:fill="auto"/>
            <w:vAlign w:val="center"/>
            <w:hideMark/>
          </w:tcPr>
          <w:p w14:paraId="70966B6E"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55A44702"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36" w:type="pct"/>
            <w:tcBorders>
              <w:top w:val="nil"/>
              <w:left w:val="nil"/>
              <w:bottom w:val="single" w:sz="8" w:space="0" w:color="auto"/>
              <w:right w:val="single" w:sz="8" w:space="0" w:color="auto"/>
            </w:tcBorders>
            <w:shd w:val="clear" w:color="auto" w:fill="auto"/>
            <w:vAlign w:val="center"/>
            <w:hideMark/>
          </w:tcPr>
          <w:p w14:paraId="1A44EEDF"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58" w:type="pct"/>
            <w:tcBorders>
              <w:top w:val="nil"/>
              <w:left w:val="nil"/>
              <w:bottom w:val="single" w:sz="8" w:space="0" w:color="auto"/>
              <w:right w:val="single" w:sz="8" w:space="0" w:color="auto"/>
            </w:tcBorders>
            <w:shd w:val="clear" w:color="auto" w:fill="auto"/>
            <w:vAlign w:val="center"/>
            <w:hideMark/>
          </w:tcPr>
          <w:p w14:paraId="618C9E00"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r>
      <w:tr w:rsidR="00E70992" w:rsidRPr="00E70992" w14:paraId="7B8A8328" w14:textId="77777777" w:rsidTr="00294250">
        <w:trPr>
          <w:trHeight w:hRule="exact" w:val="1280"/>
        </w:trPr>
        <w:tc>
          <w:tcPr>
            <w:tcW w:w="445" w:type="pct"/>
            <w:tcBorders>
              <w:top w:val="nil"/>
              <w:left w:val="single" w:sz="8" w:space="0" w:color="auto"/>
              <w:bottom w:val="single" w:sz="8" w:space="0" w:color="auto"/>
              <w:right w:val="single" w:sz="8" w:space="0" w:color="auto"/>
            </w:tcBorders>
            <w:shd w:val="clear" w:color="auto" w:fill="auto"/>
            <w:vAlign w:val="bottom"/>
            <w:hideMark/>
          </w:tcPr>
          <w:p w14:paraId="2606F422"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xml:space="preserve">7.0 Achats et chaîne d’approvisionnement </w:t>
            </w:r>
          </w:p>
        </w:tc>
        <w:tc>
          <w:tcPr>
            <w:tcW w:w="353" w:type="pct"/>
            <w:gridSpan w:val="2"/>
            <w:tcBorders>
              <w:top w:val="nil"/>
              <w:left w:val="nil"/>
              <w:bottom w:val="single" w:sz="8" w:space="0" w:color="auto"/>
              <w:right w:val="single" w:sz="8" w:space="0" w:color="auto"/>
            </w:tcBorders>
            <w:shd w:val="clear" w:color="auto" w:fill="auto"/>
            <w:vAlign w:val="center"/>
            <w:hideMark/>
          </w:tcPr>
          <w:p w14:paraId="73D093CA"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23C2AB9D"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44" w:type="pct"/>
            <w:tcBorders>
              <w:top w:val="nil"/>
              <w:left w:val="nil"/>
              <w:bottom w:val="single" w:sz="8" w:space="0" w:color="auto"/>
              <w:right w:val="single" w:sz="8" w:space="0" w:color="auto"/>
            </w:tcBorders>
            <w:shd w:val="clear" w:color="auto" w:fill="auto"/>
            <w:vAlign w:val="center"/>
            <w:hideMark/>
          </w:tcPr>
          <w:p w14:paraId="7E3E69FE"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300" w:type="pct"/>
            <w:gridSpan w:val="2"/>
            <w:tcBorders>
              <w:top w:val="nil"/>
              <w:left w:val="nil"/>
              <w:bottom w:val="single" w:sz="8" w:space="0" w:color="auto"/>
              <w:right w:val="single" w:sz="8" w:space="0" w:color="auto"/>
            </w:tcBorders>
            <w:shd w:val="clear" w:color="auto" w:fill="auto"/>
            <w:vAlign w:val="center"/>
            <w:hideMark/>
          </w:tcPr>
          <w:p w14:paraId="3B752BD0"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191E8BD4"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78" w:type="pct"/>
            <w:gridSpan w:val="2"/>
            <w:tcBorders>
              <w:top w:val="nil"/>
              <w:left w:val="nil"/>
              <w:bottom w:val="single" w:sz="8" w:space="0" w:color="auto"/>
              <w:right w:val="single" w:sz="8" w:space="0" w:color="auto"/>
            </w:tcBorders>
            <w:shd w:val="clear" w:color="auto" w:fill="auto"/>
            <w:vAlign w:val="center"/>
            <w:hideMark/>
          </w:tcPr>
          <w:p w14:paraId="43E6FF82"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300" w:type="pct"/>
            <w:gridSpan w:val="2"/>
            <w:tcBorders>
              <w:top w:val="nil"/>
              <w:left w:val="nil"/>
              <w:bottom w:val="single" w:sz="8" w:space="0" w:color="auto"/>
              <w:right w:val="single" w:sz="8" w:space="0" w:color="auto"/>
            </w:tcBorders>
            <w:shd w:val="clear" w:color="auto" w:fill="auto"/>
            <w:vAlign w:val="center"/>
            <w:hideMark/>
          </w:tcPr>
          <w:p w14:paraId="0FE5009C"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5F55271A"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78" w:type="pct"/>
            <w:gridSpan w:val="2"/>
            <w:tcBorders>
              <w:top w:val="nil"/>
              <w:left w:val="nil"/>
              <w:bottom w:val="single" w:sz="8" w:space="0" w:color="auto"/>
              <w:right w:val="single" w:sz="8" w:space="0" w:color="auto"/>
            </w:tcBorders>
            <w:shd w:val="clear" w:color="auto" w:fill="auto"/>
            <w:vAlign w:val="center"/>
            <w:hideMark/>
          </w:tcPr>
          <w:p w14:paraId="60CA06C1"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300" w:type="pct"/>
            <w:gridSpan w:val="2"/>
            <w:tcBorders>
              <w:top w:val="nil"/>
              <w:left w:val="nil"/>
              <w:bottom w:val="single" w:sz="8" w:space="0" w:color="auto"/>
              <w:right w:val="single" w:sz="8" w:space="0" w:color="auto"/>
            </w:tcBorders>
            <w:shd w:val="clear" w:color="auto" w:fill="auto"/>
            <w:vAlign w:val="center"/>
            <w:hideMark/>
          </w:tcPr>
          <w:p w14:paraId="4172130C"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505193A4"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78" w:type="pct"/>
            <w:gridSpan w:val="2"/>
            <w:tcBorders>
              <w:top w:val="nil"/>
              <w:left w:val="nil"/>
              <w:bottom w:val="single" w:sz="8" w:space="0" w:color="auto"/>
              <w:right w:val="single" w:sz="8" w:space="0" w:color="auto"/>
            </w:tcBorders>
            <w:shd w:val="clear" w:color="auto" w:fill="auto"/>
            <w:vAlign w:val="center"/>
            <w:hideMark/>
          </w:tcPr>
          <w:p w14:paraId="6499E413"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300" w:type="pct"/>
            <w:gridSpan w:val="2"/>
            <w:tcBorders>
              <w:top w:val="nil"/>
              <w:left w:val="nil"/>
              <w:bottom w:val="single" w:sz="8" w:space="0" w:color="auto"/>
              <w:right w:val="single" w:sz="8" w:space="0" w:color="auto"/>
            </w:tcBorders>
            <w:shd w:val="clear" w:color="auto" w:fill="auto"/>
            <w:vAlign w:val="center"/>
            <w:hideMark/>
          </w:tcPr>
          <w:p w14:paraId="7ECFA383"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7EC0C708"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36" w:type="pct"/>
            <w:tcBorders>
              <w:top w:val="nil"/>
              <w:left w:val="nil"/>
              <w:bottom w:val="single" w:sz="8" w:space="0" w:color="auto"/>
              <w:right w:val="single" w:sz="8" w:space="0" w:color="auto"/>
            </w:tcBorders>
            <w:shd w:val="clear" w:color="auto" w:fill="auto"/>
            <w:vAlign w:val="center"/>
            <w:hideMark/>
          </w:tcPr>
          <w:p w14:paraId="44A07438"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58" w:type="pct"/>
            <w:tcBorders>
              <w:top w:val="nil"/>
              <w:left w:val="nil"/>
              <w:bottom w:val="single" w:sz="8" w:space="0" w:color="auto"/>
              <w:right w:val="single" w:sz="8" w:space="0" w:color="auto"/>
            </w:tcBorders>
            <w:shd w:val="clear" w:color="auto" w:fill="auto"/>
            <w:vAlign w:val="center"/>
            <w:hideMark/>
          </w:tcPr>
          <w:p w14:paraId="5A975AFD"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r>
      <w:tr w:rsidR="00E70992" w:rsidRPr="00E70992" w14:paraId="7E60C99F" w14:textId="77777777" w:rsidTr="00294250">
        <w:trPr>
          <w:trHeight w:hRule="exact" w:val="780"/>
        </w:trPr>
        <w:tc>
          <w:tcPr>
            <w:tcW w:w="445" w:type="pct"/>
            <w:tcBorders>
              <w:top w:val="nil"/>
              <w:left w:val="single" w:sz="8" w:space="0" w:color="auto"/>
              <w:bottom w:val="single" w:sz="8" w:space="0" w:color="auto"/>
              <w:right w:val="single" w:sz="8" w:space="0" w:color="auto"/>
            </w:tcBorders>
            <w:shd w:val="clear" w:color="auto" w:fill="auto"/>
            <w:vAlign w:val="bottom"/>
            <w:hideMark/>
          </w:tcPr>
          <w:p w14:paraId="0BD6A147"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lastRenderedPageBreak/>
              <w:t>8.0 Infrastructures</w:t>
            </w:r>
          </w:p>
        </w:tc>
        <w:tc>
          <w:tcPr>
            <w:tcW w:w="353" w:type="pct"/>
            <w:gridSpan w:val="2"/>
            <w:tcBorders>
              <w:top w:val="nil"/>
              <w:left w:val="nil"/>
              <w:bottom w:val="single" w:sz="8" w:space="0" w:color="auto"/>
              <w:right w:val="single" w:sz="8" w:space="0" w:color="auto"/>
            </w:tcBorders>
            <w:shd w:val="clear" w:color="auto" w:fill="auto"/>
            <w:vAlign w:val="center"/>
            <w:hideMark/>
          </w:tcPr>
          <w:p w14:paraId="43F5CB21"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477E7C84"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44" w:type="pct"/>
            <w:tcBorders>
              <w:top w:val="nil"/>
              <w:left w:val="nil"/>
              <w:bottom w:val="single" w:sz="8" w:space="0" w:color="auto"/>
              <w:right w:val="single" w:sz="8" w:space="0" w:color="auto"/>
            </w:tcBorders>
            <w:shd w:val="clear" w:color="auto" w:fill="auto"/>
            <w:vAlign w:val="center"/>
            <w:hideMark/>
          </w:tcPr>
          <w:p w14:paraId="5A7BB163"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300" w:type="pct"/>
            <w:gridSpan w:val="2"/>
            <w:tcBorders>
              <w:top w:val="nil"/>
              <w:left w:val="nil"/>
              <w:bottom w:val="single" w:sz="8" w:space="0" w:color="auto"/>
              <w:right w:val="single" w:sz="8" w:space="0" w:color="auto"/>
            </w:tcBorders>
            <w:shd w:val="clear" w:color="auto" w:fill="auto"/>
            <w:vAlign w:val="center"/>
            <w:hideMark/>
          </w:tcPr>
          <w:p w14:paraId="56511036"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7EE7BB02"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78" w:type="pct"/>
            <w:gridSpan w:val="2"/>
            <w:tcBorders>
              <w:top w:val="nil"/>
              <w:left w:val="nil"/>
              <w:bottom w:val="single" w:sz="8" w:space="0" w:color="auto"/>
              <w:right w:val="single" w:sz="8" w:space="0" w:color="auto"/>
            </w:tcBorders>
            <w:shd w:val="clear" w:color="auto" w:fill="auto"/>
            <w:vAlign w:val="center"/>
            <w:hideMark/>
          </w:tcPr>
          <w:p w14:paraId="1AFE424D"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300" w:type="pct"/>
            <w:gridSpan w:val="2"/>
            <w:tcBorders>
              <w:top w:val="nil"/>
              <w:left w:val="nil"/>
              <w:bottom w:val="single" w:sz="8" w:space="0" w:color="auto"/>
              <w:right w:val="single" w:sz="8" w:space="0" w:color="auto"/>
            </w:tcBorders>
            <w:shd w:val="clear" w:color="auto" w:fill="auto"/>
            <w:vAlign w:val="center"/>
            <w:hideMark/>
          </w:tcPr>
          <w:p w14:paraId="27424024"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33A37973"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78" w:type="pct"/>
            <w:gridSpan w:val="2"/>
            <w:tcBorders>
              <w:top w:val="nil"/>
              <w:left w:val="nil"/>
              <w:bottom w:val="single" w:sz="8" w:space="0" w:color="auto"/>
              <w:right w:val="single" w:sz="8" w:space="0" w:color="auto"/>
            </w:tcBorders>
            <w:shd w:val="clear" w:color="auto" w:fill="auto"/>
            <w:vAlign w:val="center"/>
            <w:hideMark/>
          </w:tcPr>
          <w:p w14:paraId="2176F87C"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300" w:type="pct"/>
            <w:gridSpan w:val="2"/>
            <w:tcBorders>
              <w:top w:val="nil"/>
              <w:left w:val="nil"/>
              <w:bottom w:val="single" w:sz="8" w:space="0" w:color="auto"/>
              <w:right w:val="single" w:sz="8" w:space="0" w:color="auto"/>
            </w:tcBorders>
            <w:shd w:val="clear" w:color="auto" w:fill="auto"/>
            <w:vAlign w:val="center"/>
            <w:hideMark/>
          </w:tcPr>
          <w:p w14:paraId="6C27805D"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42746F63"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78" w:type="pct"/>
            <w:gridSpan w:val="2"/>
            <w:tcBorders>
              <w:top w:val="nil"/>
              <w:left w:val="nil"/>
              <w:bottom w:val="single" w:sz="8" w:space="0" w:color="auto"/>
              <w:right w:val="single" w:sz="8" w:space="0" w:color="auto"/>
            </w:tcBorders>
            <w:shd w:val="clear" w:color="auto" w:fill="auto"/>
            <w:vAlign w:val="center"/>
            <w:hideMark/>
          </w:tcPr>
          <w:p w14:paraId="07E20FB2"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300" w:type="pct"/>
            <w:gridSpan w:val="2"/>
            <w:tcBorders>
              <w:top w:val="nil"/>
              <w:left w:val="nil"/>
              <w:bottom w:val="single" w:sz="8" w:space="0" w:color="auto"/>
              <w:right w:val="single" w:sz="8" w:space="0" w:color="auto"/>
            </w:tcBorders>
            <w:shd w:val="clear" w:color="auto" w:fill="auto"/>
            <w:vAlign w:val="center"/>
            <w:hideMark/>
          </w:tcPr>
          <w:p w14:paraId="0680D444"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175BFBD0"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36" w:type="pct"/>
            <w:tcBorders>
              <w:top w:val="nil"/>
              <w:left w:val="nil"/>
              <w:bottom w:val="single" w:sz="8" w:space="0" w:color="auto"/>
              <w:right w:val="single" w:sz="8" w:space="0" w:color="auto"/>
            </w:tcBorders>
            <w:shd w:val="clear" w:color="auto" w:fill="auto"/>
            <w:vAlign w:val="center"/>
            <w:hideMark/>
          </w:tcPr>
          <w:p w14:paraId="3ED81C80"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58" w:type="pct"/>
            <w:tcBorders>
              <w:top w:val="nil"/>
              <w:left w:val="nil"/>
              <w:bottom w:val="single" w:sz="8" w:space="0" w:color="auto"/>
              <w:right w:val="single" w:sz="8" w:space="0" w:color="auto"/>
            </w:tcBorders>
            <w:shd w:val="clear" w:color="auto" w:fill="auto"/>
            <w:vAlign w:val="center"/>
            <w:hideMark/>
          </w:tcPr>
          <w:p w14:paraId="03CA2E59"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r>
      <w:tr w:rsidR="00E70992" w:rsidRPr="00E70992" w14:paraId="7C564FBB" w14:textId="77777777" w:rsidTr="00294250">
        <w:trPr>
          <w:trHeight w:hRule="exact" w:val="1030"/>
        </w:trPr>
        <w:tc>
          <w:tcPr>
            <w:tcW w:w="445" w:type="pct"/>
            <w:tcBorders>
              <w:top w:val="nil"/>
              <w:left w:val="single" w:sz="8" w:space="0" w:color="auto"/>
              <w:bottom w:val="single" w:sz="8" w:space="0" w:color="auto"/>
              <w:right w:val="single" w:sz="8" w:space="0" w:color="auto"/>
            </w:tcBorders>
            <w:shd w:val="clear" w:color="auto" w:fill="auto"/>
            <w:vAlign w:val="bottom"/>
            <w:hideMark/>
          </w:tcPr>
          <w:p w14:paraId="6223C8ED"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9.0 Équipement non médical</w:t>
            </w:r>
          </w:p>
        </w:tc>
        <w:tc>
          <w:tcPr>
            <w:tcW w:w="353" w:type="pct"/>
            <w:gridSpan w:val="2"/>
            <w:tcBorders>
              <w:top w:val="nil"/>
              <w:left w:val="nil"/>
              <w:bottom w:val="single" w:sz="8" w:space="0" w:color="auto"/>
              <w:right w:val="single" w:sz="8" w:space="0" w:color="auto"/>
            </w:tcBorders>
            <w:shd w:val="clear" w:color="auto" w:fill="auto"/>
            <w:vAlign w:val="center"/>
            <w:hideMark/>
          </w:tcPr>
          <w:p w14:paraId="11E02928"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5F979D13"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44" w:type="pct"/>
            <w:tcBorders>
              <w:top w:val="nil"/>
              <w:left w:val="nil"/>
              <w:bottom w:val="single" w:sz="8" w:space="0" w:color="auto"/>
              <w:right w:val="single" w:sz="8" w:space="0" w:color="auto"/>
            </w:tcBorders>
            <w:shd w:val="clear" w:color="auto" w:fill="auto"/>
            <w:vAlign w:val="center"/>
            <w:hideMark/>
          </w:tcPr>
          <w:p w14:paraId="5671CEEC"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300" w:type="pct"/>
            <w:gridSpan w:val="2"/>
            <w:tcBorders>
              <w:top w:val="nil"/>
              <w:left w:val="nil"/>
              <w:bottom w:val="single" w:sz="8" w:space="0" w:color="auto"/>
              <w:right w:val="single" w:sz="8" w:space="0" w:color="auto"/>
            </w:tcBorders>
            <w:shd w:val="clear" w:color="auto" w:fill="auto"/>
            <w:vAlign w:val="center"/>
            <w:hideMark/>
          </w:tcPr>
          <w:p w14:paraId="671C1896"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3BE81F10"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78" w:type="pct"/>
            <w:gridSpan w:val="2"/>
            <w:tcBorders>
              <w:top w:val="nil"/>
              <w:left w:val="nil"/>
              <w:bottom w:val="single" w:sz="8" w:space="0" w:color="auto"/>
              <w:right w:val="single" w:sz="8" w:space="0" w:color="auto"/>
            </w:tcBorders>
            <w:shd w:val="clear" w:color="auto" w:fill="auto"/>
            <w:vAlign w:val="center"/>
            <w:hideMark/>
          </w:tcPr>
          <w:p w14:paraId="52FC8A38"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300" w:type="pct"/>
            <w:gridSpan w:val="2"/>
            <w:tcBorders>
              <w:top w:val="nil"/>
              <w:left w:val="nil"/>
              <w:bottom w:val="single" w:sz="8" w:space="0" w:color="auto"/>
              <w:right w:val="single" w:sz="8" w:space="0" w:color="auto"/>
            </w:tcBorders>
            <w:shd w:val="clear" w:color="auto" w:fill="auto"/>
            <w:vAlign w:val="center"/>
            <w:hideMark/>
          </w:tcPr>
          <w:p w14:paraId="3D4F6547"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29ED33F4"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78" w:type="pct"/>
            <w:gridSpan w:val="2"/>
            <w:tcBorders>
              <w:top w:val="nil"/>
              <w:left w:val="nil"/>
              <w:bottom w:val="single" w:sz="8" w:space="0" w:color="auto"/>
              <w:right w:val="single" w:sz="8" w:space="0" w:color="auto"/>
            </w:tcBorders>
            <w:shd w:val="clear" w:color="auto" w:fill="auto"/>
            <w:vAlign w:val="center"/>
            <w:hideMark/>
          </w:tcPr>
          <w:p w14:paraId="0BEEE558"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300" w:type="pct"/>
            <w:gridSpan w:val="2"/>
            <w:tcBorders>
              <w:top w:val="nil"/>
              <w:left w:val="nil"/>
              <w:bottom w:val="single" w:sz="8" w:space="0" w:color="auto"/>
              <w:right w:val="single" w:sz="8" w:space="0" w:color="auto"/>
            </w:tcBorders>
            <w:shd w:val="clear" w:color="auto" w:fill="auto"/>
            <w:vAlign w:val="center"/>
            <w:hideMark/>
          </w:tcPr>
          <w:p w14:paraId="66E1224E"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65EDF329"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78" w:type="pct"/>
            <w:gridSpan w:val="2"/>
            <w:tcBorders>
              <w:top w:val="nil"/>
              <w:left w:val="nil"/>
              <w:bottom w:val="single" w:sz="8" w:space="0" w:color="auto"/>
              <w:right w:val="single" w:sz="8" w:space="0" w:color="auto"/>
            </w:tcBorders>
            <w:shd w:val="clear" w:color="auto" w:fill="auto"/>
            <w:vAlign w:val="center"/>
            <w:hideMark/>
          </w:tcPr>
          <w:p w14:paraId="74964A27"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300" w:type="pct"/>
            <w:gridSpan w:val="2"/>
            <w:tcBorders>
              <w:top w:val="nil"/>
              <w:left w:val="nil"/>
              <w:bottom w:val="single" w:sz="8" w:space="0" w:color="auto"/>
              <w:right w:val="single" w:sz="8" w:space="0" w:color="auto"/>
            </w:tcBorders>
            <w:shd w:val="clear" w:color="auto" w:fill="auto"/>
            <w:vAlign w:val="center"/>
            <w:hideMark/>
          </w:tcPr>
          <w:p w14:paraId="44A7A757"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6ECB811B"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36" w:type="pct"/>
            <w:tcBorders>
              <w:top w:val="nil"/>
              <w:left w:val="nil"/>
              <w:bottom w:val="single" w:sz="8" w:space="0" w:color="auto"/>
              <w:right w:val="single" w:sz="8" w:space="0" w:color="auto"/>
            </w:tcBorders>
            <w:shd w:val="clear" w:color="auto" w:fill="auto"/>
            <w:vAlign w:val="center"/>
            <w:hideMark/>
          </w:tcPr>
          <w:p w14:paraId="1024D41C"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58" w:type="pct"/>
            <w:tcBorders>
              <w:top w:val="nil"/>
              <w:left w:val="nil"/>
              <w:bottom w:val="single" w:sz="8" w:space="0" w:color="auto"/>
              <w:right w:val="single" w:sz="8" w:space="0" w:color="auto"/>
            </w:tcBorders>
            <w:shd w:val="clear" w:color="auto" w:fill="auto"/>
            <w:vAlign w:val="center"/>
            <w:hideMark/>
          </w:tcPr>
          <w:p w14:paraId="6FE9EDD7"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r>
      <w:tr w:rsidR="00E70992" w:rsidRPr="00E70992" w14:paraId="4CDDB87E" w14:textId="77777777" w:rsidTr="00294250">
        <w:trPr>
          <w:trHeight w:hRule="exact" w:val="1030"/>
        </w:trPr>
        <w:tc>
          <w:tcPr>
            <w:tcW w:w="445" w:type="pct"/>
            <w:tcBorders>
              <w:top w:val="nil"/>
              <w:left w:val="single" w:sz="8" w:space="0" w:color="auto"/>
              <w:bottom w:val="single" w:sz="8" w:space="0" w:color="auto"/>
              <w:right w:val="single" w:sz="8" w:space="0" w:color="auto"/>
            </w:tcBorders>
            <w:shd w:val="clear" w:color="auto" w:fill="auto"/>
            <w:vAlign w:val="bottom"/>
            <w:hideMark/>
          </w:tcPr>
          <w:p w14:paraId="163DB83D"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xml:space="preserve">10.0 Supports de communication </w:t>
            </w:r>
          </w:p>
        </w:tc>
        <w:tc>
          <w:tcPr>
            <w:tcW w:w="353" w:type="pct"/>
            <w:gridSpan w:val="2"/>
            <w:tcBorders>
              <w:top w:val="nil"/>
              <w:left w:val="nil"/>
              <w:bottom w:val="single" w:sz="8" w:space="0" w:color="auto"/>
              <w:right w:val="single" w:sz="8" w:space="0" w:color="auto"/>
            </w:tcBorders>
            <w:shd w:val="clear" w:color="auto" w:fill="auto"/>
            <w:vAlign w:val="center"/>
            <w:hideMark/>
          </w:tcPr>
          <w:p w14:paraId="58D1C703"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02CCA98B"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44" w:type="pct"/>
            <w:tcBorders>
              <w:top w:val="nil"/>
              <w:left w:val="nil"/>
              <w:bottom w:val="single" w:sz="8" w:space="0" w:color="auto"/>
              <w:right w:val="single" w:sz="8" w:space="0" w:color="auto"/>
            </w:tcBorders>
            <w:shd w:val="clear" w:color="auto" w:fill="auto"/>
            <w:vAlign w:val="center"/>
            <w:hideMark/>
          </w:tcPr>
          <w:p w14:paraId="0090D8BF"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300" w:type="pct"/>
            <w:gridSpan w:val="2"/>
            <w:tcBorders>
              <w:top w:val="nil"/>
              <w:left w:val="nil"/>
              <w:bottom w:val="single" w:sz="8" w:space="0" w:color="auto"/>
              <w:right w:val="single" w:sz="8" w:space="0" w:color="auto"/>
            </w:tcBorders>
            <w:shd w:val="clear" w:color="auto" w:fill="auto"/>
            <w:vAlign w:val="center"/>
            <w:hideMark/>
          </w:tcPr>
          <w:p w14:paraId="4FD7C10C"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2315D9E6"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78" w:type="pct"/>
            <w:gridSpan w:val="2"/>
            <w:tcBorders>
              <w:top w:val="nil"/>
              <w:left w:val="nil"/>
              <w:bottom w:val="single" w:sz="8" w:space="0" w:color="auto"/>
              <w:right w:val="single" w:sz="8" w:space="0" w:color="auto"/>
            </w:tcBorders>
            <w:shd w:val="clear" w:color="auto" w:fill="auto"/>
            <w:vAlign w:val="center"/>
            <w:hideMark/>
          </w:tcPr>
          <w:p w14:paraId="18550C8C"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300" w:type="pct"/>
            <w:gridSpan w:val="2"/>
            <w:tcBorders>
              <w:top w:val="nil"/>
              <w:left w:val="nil"/>
              <w:bottom w:val="single" w:sz="8" w:space="0" w:color="auto"/>
              <w:right w:val="single" w:sz="8" w:space="0" w:color="auto"/>
            </w:tcBorders>
            <w:shd w:val="clear" w:color="auto" w:fill="auto"/>
            <w:vAlign w:val="center"/>
            <w:hideMark/>
          </w:tcPr>
          <w:p w14:paraId="11CF0EFC"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4F7E8EE5"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78" w:type="pct"/>
            <w:gridSpan w:val="2"/>
            <w:tcBorders>
              <w:top w:val="nil"/>
              <w:left w:val="nil"/>
              <w:bottom w:val="single" w:sz="8" w:space="0" w:color="auto"/>
              <w:right w:val="single" w:sz="8" w:space="0" w:color="auto"/>
            </w:tcBorders>
            <w:shd w:val="clear" w:color="auto" w:fill="auto"/>
            <w:vAlign w:val="center"/>
            <w:hideMark/>
          </w:tcPr>
          <w:p w14:paraId="453CCD9E"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300" w:type="pct"/>
            <w:gridSpan w:val="2"/>
            <w:tcBorders>
              <w:top w:val="nil"/>
              <w:left w:val="nil"/>
              <w:bottom w:val="single" w:sz="8" w:space="0" w:color="auto"/>
              <w:right w:val="single" w:sz="8" w:space="0" w:color="auto"/>
            </w:tcBorders>
            <w:shd w:val="clear" w:color="auto" w:fill="auto"/>
            <w:vAlign w:val="center"/>
            <w:hideMark/>
          </w:tcPr>
          <w:p w14:paraId="48A90BDA"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183881CA"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78" w:type="pct"/>
            <w:gridSpan w:val="2"/>
            <w:tcBorders>
              <w:top w:val="nil"/>
              <w:left w:val="nil"/>
              <w:bottom w:val="single" w:sz="8" w:space="0" w:color="auto"/>
              <w:right w:val="single" w:sz="8" w:space="0" w:color="auto"/>
            </w:tcBorders>
            <w:shd w:val="clear" w:color="auto" w:fill="auto"/>
            <w:vAlign w:val="center"/>
            <w:hideMark/>
          </w:tcPr>
          <w:p w14:paraId="4AD7E2D2"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300" w:type="pct"/>
            <w:gridSpan w:val="2"/>
            <w:tcBorders>
              <w:top w:val="nil"/>
              <w:left w:val="nil"/>
              <w:bottom w:val="single" w:sz="8" w:space="0" w:color="auto"/>
              <w:right w:val="single" w:sz="8" w:space="0" w:color="auto"/>
            </w:tcBorders>
            <w:shd w:val="clear" w:color="auto" w:fill="auto"/>
            <w:vAlign w:val="center"/>
            <w:hideMark/>
          </w:tcPr>
          <w:p w14:paraId="57257438"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52E871B1"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36" w:type="pct"/>
            <w:tcBorders>
              <w:top w:val="nil"/>
              <w:left w:val="nil"/>
              <w:bottom w:val="single" w:sz="8" w:space="0" w:color="auto"/>
              <w:right w:val="single" w:sz="8" w:space="0" w:color="auto"/>
            </w:tcBorders>
            <w:shd w:val="clear" w:color="auto" w:fill="auto"/>
            <w:vAlign w:val="center"/>
            <w:hideMark/>
          </w:tcPr>
          <w:p w14:paraId="3A5E7BFA"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58" w:type="pct"/>
            <w:tcBorders>
              <w:top w:val="nil"/>
              <w:left w:val="nil"/>
              <w:bottom w:val="single" w:sz="8" w:space="0" w:color="auto"/>
              <w:right w:val="single" w:sz="8" w:space="0" w:color="auto"/>
            </w:tcBorders>
            <w:shd w:val="clear" w:color="auto" w:fill="auto"/>
            <w:vAlign w:val="center"/>
            <w:hideMark/>
          </w:tcPr>
          <w:p w14:paraId="55C6F624"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r>
      <w:tr w:rsidR="00E70992" w:rsidRPr="00E70992" w14:paraId="1CAF1127" w14:textId="77777777" w:rsidTr="00294250">
        <w:trPr>
          <w:trHeight w:hRule="exact" w:val="1030"/>
        </w:trPr>
        <w:tc>
          <w:tcPr>
            <w:tcW w:w="445" w:type="pct"/>
            <w:tcBorders>
              <w:top w:val="nil"/>
              <w:left w:val="single" w:sz="8" w:space="0" w:color="auto"/>
              <w:bottom w:val="single" w:sz="8" w:space="0" w:color="auto"/>
              <w:right w:val="single" w:sz="8" w:space="0" w:color="auto"/>
            </w:tcBorders>
            <w:shd w:val="clear" w:color="auto" w:fill="auto"/>
            <w:vAlign w:val="bottom"/>
            <w:hideMark/>
          </w:tcPr>
          <w:p w14:paraId="70FB8573"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xml:space="preserve">11.0 Frais administratifs du programme </w:t>
            </w:r>
          </w:p>
        </w:tc>
        <w:tc>
          <w:tcPr>
            <w:tcW w:w="353" w:type="pct"/>
            <w:gridSpan w:val="2"/>
            <w:tcBorders>
              <w:top w:val="nil"/>
              <w:left w:val="nil"/>
              <w:bottom w:val="single" w:sz="8" w:space="0" w:color="auto"/>
              <w:right w:val="single" w:sz="8" w:space="0" w:color="auto"/>
            </w:tcBorders>
            <w:shd w:val="clear" w:color="auto" w:fill="auto"/>
            <w:vAlign w:val="center"/>
            <w:hideMark/>
          </w:tcPr>
          <w:p w14:paraId="7C3B7825"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107D2EE3"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44" w:type="pct"/>
            <w:tcBorders>
              <w:top w:val="nil"/>
              <w:left w:val="nil"/>
              <w:bottom w:val="single" w:sz="8" w:space="0" w:color="auto"/>
              <w:right w:val="single" w:sz="8" w:space="0" w:color="auto"/>
            </w:tcBorders>
            <w:shd w:val="clear" w:color="auto" w:fill="auto"/>
            <w:vAlign w:val="center"/>
            <w:hideMark/>
          </w:tcPr>
          <w:p w14:paraId="2D7C6F4A"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300" w:type="pct"/>
            <w:gridSpan w:val="2"/>
            <w:tcBorders>
              <w:top w:val="nil"/>
              <w:left w:val="nil"/>
              <w:bottom w:val="single" w:sz="8" w:space="0" w:color="auto"/>
              <w:right w:val="single" w:sz="8" w:space="0" w:color="auto"/>
            </w:tcBorders>
            <w:shd w:val="clear" w:color="auto" w:fill="auto"/>
            <w:vAlign w:val="center"/>
            <w:hideMark/>
          </w:tcPr>
          <w:p w14:paraId="19C645E6"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66743E20"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78" w:type="pct"/>
            <w:gridSpan w:val="2"/>
            <w:tcBorders>
              <w:top w:val="nil"/>
              <w:left w:val="nil"/>
              <w:bottom w:val="single" w:sz="8" w:space="0" w:color="auto"/>
              <w:right w:val="single" w:sz="8" w:space="0" w:color="auto"/>
            </w:tcBorders>
            <w:shd w:val="clear" w:color="auto" w:fill="auto"/>
            <w:vAlign w:val="center"/>
            <w:hideMark/>
          </w:tcPr>
          <w:p w14:paraId="14804CF6"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300" w:type="pct"/>
            <w:gridSpan w:val="2"/>
            <w:tcBorders>
              <w:top w:val="nil"/>
              <w:left w:val="nil"/>
              <w:bottom w:val="single" w:sz="8" w:space="0" w:color="auto"/>
              <w:right w:val="single" w:sz="8" w:space="0" w:color="auto"/>
            </w:tcBorders>
            <w:shd w:val="clear" w:color="auto" w:fill="auto"/>
            <w:vAlign w:val="center"/>
            <w:hideMark/>
          </w:tcPr>
          <w:p w14:paraId="19152C19"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5C496D6F"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78" w:type="pct"/>
            <w:gridSpan w:val="2"/>
            <w:tcBorders>
              <w:top w:val="nil"/>
              <w:left w:val="nil"/>
              <w:bottom w:val="single" w:sz="8" w:space="0" w:color="auto"/>
              <w:right w:val="single" w:sz="8" w:space="0" w:color="auto"/>
            </w:tcBorders>
            <w:shd w:val="clear" w:color="auto" w:fill="auto"/>
            <w:vAlign w:val="center"/>
            <w:hideMark/>
          </w:tcPr>
          <w:p w14:paraId="07F81791"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300" w:type="pct"/>
            <w:gridSpan w:val="2"/>
            <w:tcBorders>
              <w:top w:val="nil"/>
              <w:left w:val="nil"/>
              <w:bottom w:val="single" w:sz="8" w:space="0" w:color="auto"/>
              <w:right w:val="single" w:sz="8" w:space="0" w:color="auto"/>
            </w:tcBorders>
            <w:shd w:val="clear" w:color="auto" w:fill="auto"/>
            <w:vAlign w:val="center"/>
            <w:hideMark/>
          </w:tcPr>
          <w:p w14:paraId="53ACB9CA"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2460695B"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78" w:type="pct"/>
            <w:gridSpan w:val="2"/>
            <w:tcBorders>
              <w:top w:val="nil"/>
              <w:left w:val="nil"/>
              <w:bottom w:val="single" w:sz="8" w:space="0" w:color="auto"/>
              <w:right w:val="single" w:sz="8" w:space="0" w:color="auto"/>
            </w:tcBorders>
            <w:shd w:val="clear" w:color="auto" w:fill="auto"/>
            <w:vAlign w:val="center"/>
            <w:hideMark/>
          </w:tcPr>
          <w:p w14:paraId="21B67BE9"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300" w:type="pct"/>
            <w:gridSpan w:val="2"/>
            <w:tcBorders>
              <w:top w:val="nil"/>
              <w:left w:val="nil"/>
              <w:bottom w:val="single" w:sz="8" w:space="0" w:color="auto"/>
              <w:right w:val="single" w:sz="8" w:space="0" w:color="auto"/>
            </w:tcBorders>
            <w:shd w:val="clear" w:color="auto" w:fill="auto"/>
            <w:vAlign w:val="center"/>
            <w:hideMark/>
          </w:tcPr>
          <w:p w14:paraId="70BC67CB"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06E6C1E6"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36" w:type="pct"/>
            <w:tcBorders>
              <w:top w:val="nil"/>
              <w:left w:val="nil"/>
              <w:bottom w:val="single" w:sz="8" w:space="0" w:color="auto"/>
              <w:right w:val="single" w:sz="8" w:space="0" w:color="auto"/>
            </w:tcBorders>
            <w:shd w:val="clear" w:color="auto" w:fill="auto"/>
            <w:vAlign w:val="center"/>
            <w:hideMark/>
          </w:tcPr>
          <w:p w14:paraId="5DA93E70"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c>
          <w:tcPr>
            <w:tcW w:w="258" w:type="pct"/>
            <w:tcBorders>
              <w:top w:val="nil"/>
              <w:left w:val="nil"/>
              <w:bottom w:val="single" w:sz="8" w:space="0" w:color="auto"/>
              <w:right w:val="single" w:sz="8" w:space="0" w:color="auto"/>
            </w:tcBorders>
            <w:shd w:val="clear" w:color="auto" w:fill="auto"/>
            <w:vAlign w:val="center"/>
            <w:hideMark/>
          </w:tcPr>
          <w:p w14:paraId="40CD3D22"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fr"/>
              </w:rPr>
              <w:t> </w:t>
            </w:r>
          </w:p>
        </w:tc>
      </w:tr>
      <w:tr w:rsidR="00E70992" w:rsidRPr="00294250" w14:paraId="63D39652" w14:textId="77777777" w:rsidTr="00294250">
        <w:trPr>
          <w:trHeight w:hRule="exact" w:val="1030"/>
        </w:trPr>
        <w:tc>
          <w:tcPr>
            <w:tcW w:w="445" w:type="pct"/>
            <w:tcBorders>
              <w:top w:val="nil"/>
              <w:left w:val="single" w:sz="8" w:space="0" w:color="auto"/>
              <w:bottom w:val="single" w:sz="8" w:space="0" w:color="auto"/>
              <w:right w:val="single" w:sz="8" w:space="0" w:color="auto"/>
            </w:tcBorders>
            <w:shd w:val="clear" w:color="auto" w:fill="auto"/>
            <w:vAlign w:val="bottom"/>
            <w:hideMark/>
          </w:tcPr>
          <w:p w14:paraId="0331C9CE"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12.0 Soutien humain (patients/populations cibles)</w:t>
            </w:r>
          </w:p>
        </w:tc>
        <w:tc>
          <w:tcPr>
            <w:tcW w:w="353" w:type="pct"/>
            <w:gridSpan w:val="2"/>
            <w:tcBorders>
              <w:top w:val="nil"/>
              <w:left w:val="nil"/>
              <w:bottom w:val="single" w:sz="8" w:space="0" w:color="auto"/>
              <w:right w:val="single" w:sz="8" w:space="0" w:color="auto"/>
            </w:tcBorders>
            <w:shd w:val="clear" w:color="auto" w:fill="auto"/>
            <w:vAlign w:val="center"/>
            <w:hideMark/>
          </w:tcPr>
          <w:p w14:paraId="2817A600"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2E481064"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 </w:t>
            </w:r>
          </w:p>
        </w:tc>
        <w:tc>
          <w:tcPr>
            <w:tcW w:w="244" w:type="pct"/>
            <w:tcBorders>
              <w:top w:val="nil"/>
              <w:left w:val="nil"/>
              <w:bottom w:val="single" w:sz="8" w:space="0" w:color="auto"/>
              <w:right w:val="single" w:sz="8" w:space="0" w:color="auto"/>
            </w:tcBorders>
            <w:shd w:val="clear" w:color="auto" w:fill="auto"/>
            <w:vAlign w:val="center"/>
            <w:hideMark/>
          </w:tcPr>
          <w:p w14:paraId="1DA99443"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 </w:t>
            </w:r>
          </w:p>
        </w:tc>
        <w:tc>
          <w:tcPr>
            <w:tcW w:w="300" w:type="pct"/>
            <w:gridSpan w:val="2"/>
            <w:tcBorders>
              <w:top w:val="nil"/>
              <w:left w:val="nil"/>
              <w:bottom w:val="single" w:sz="8" w:space="0" w:color="auto"/>
              <w:right w:val="single" w:sz="8" w:space="0" w:color="auto"/>
            </w:tcBorders>
            <w:shd w:val="clear" w:color="auto" w:fill="auto"/>
            <w:vAlign w:val="center"/>
            <w:hideMark/>
          </w:tcPr>
          <w:p w14:paraId="0DA99035"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3D0DE7C4"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 </w:t>
            </w:r>
          </w:p>
        </w:tc>
        <w:tc>
          <w:tcPr>
            <w:tcW w:w="278" w:type="pct"/>
            <w:gridSpan w:val="2"/>
            <w:tcBorders>
              <w:top w:val="nil"/>
              <w:left w:val="nil"/>
              <w:bottom w:val="single" w:sz="8" w:space="0" w:color="auto"/>
              <w:right w:val="single" w:sz="8" w:space="0" w:color="auto"/>
            </w:tcBorders>
            <w:shd w:val="clear" w:color="auto" w:fill="auto"/>
            <w:vAlign w:val="center"/>
            <w:hideMark/>
          </w:tcPr>
          <w:p w14:paraId="598131FA"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 </w:t>
            </w:r>
          </w:p>
        </w:tc>
        <w:tc>
          <w:tcPr>
            <w:tcW w:w="300" w:type="pct"/>
            <w:gridSpan w:val="2"/>
            <w:tcBorders>
              <w:top w:val="nil"/>
              <w:left w:val="nil"/>
              <w:bottom w:val="single" w:sz="8" w:space="0" w:color="auto"/>
              <w:right w:val="single" w:sz="8" w:space="0" w:color="auto"/>
            </w:tcBorders>
            <w:shd w:val="clear" w:color="auto" w:fill="auto"/>
            <w:vAlign w:val="center"/>
            <w:hideMark/>
          </w:tcPr>
          <w:p w14:paraId="4C67339D"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2E33E82D"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 </w:t>
            </w:r>
          </w:p>
        </w:tc>
        <w:tc>
          <w:tcPr>
            <w:tcW w:w="278" w:type="pct"/>
            <w:gridSpan w:val="2"/>
            <w:tcBorders>
              <w:top w:val="nil"/>
              <w:left w:val="nil"/>
              <w:bottom w:val="single" w:sz="8" w:space="0" w:color="auto"/>
              <w:right w:val="single" w:sz="8" w:space="0" w:color="auto"/>
            </w:tcBorders>
            <w:shd w:val="clear" w:color="auto" w:fill="auto"/>
            <w:vAlign w:val="center"/>
            <w:hideMark/>
          </w:tcPr>
          <w:p w14:paraId="185ECD88"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 </w:t>
            </w:r>
          </w:p>
        </w:tc>
        <w:tc>
          <w:tcPr>
            <w:tcW w:w="300" w:type="pct"/>
            <w:gridSpan w:val="2"/>
            <w:tcBorders>
              <w:top w:val="nil"/>
              <w:left w:val="nil"/>
              <w:bottom w:val="single" w:sz="8" w:space="0" w:color="auto"/>
              <w:right w:val="single" w:sz="8" w:space="0" w:color="auto"/>
            </w:tcBorders>
            <w:shd w:val="clear" w:color="auto" w:fill="auto"/>
            <w:vAlign w:val="center"/>
            <w:hideMark/>
          </w:tcPr>
          <w:p w14:paraId="07FFA351"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752903C9"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 </w:t>
            </w:r>
          </w:p>
        </w:tc>
        <w:tc>
          <w:tcPr>
            <w:tcW w:w="278" w:type="pct"/>
            <w:gridSpan w:val="2"/>
            <w:tcBorders>
              <w:top w:val="nil"/>
              <w:left w:val="nil"/>
              <w:bottom w:val="single" w:sz="8" w:space="0" w:color="auto"/>
              <w:right w:val="single" w:sz="8" w:space="0" w:color="auto"/>
            </w:tcBorders>
            <w:shd w:val="clear" w:color="auto" w:fill="auto"/>
            <w:vAlign w:val="center"/>
            <w:hideMark/>
          </w:tcPr>
          <w:p w14:paraId="41831A0D"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 </w:t>
            </w:r>
          </w:p>
        </w:tc>
        <w:tc>
          <w:tcPr>
            <w:tcW w:w="300" w:type="pct"/>
            <w:gridSpan w:val="2"/>
            <w:tcBorders>
              <w:top w:val="nil"/>
              <w:left w:val="nil"/>
              <w:bottom w:val="single" w:sz="8" w:space="0" w:color="auto"/>
              <w:right w:val="single" w:sz="8" w:space="0" w:color="auto"/>
            </w:tcBorders>
            <w:shd w:val="clear" w:color="auto" w:fill="auto"/>
            <w:vAlign w:val="center"/>
            <w:hideMark/>
          </w:tcPr>
          <w:p w14:paraId="5D8B2B14"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3F008D9C"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 </w:t>
            </w:r>
          </w:p>
        </w:tc>
        <w:tc>
          <w:tcPr>
            <w:tcW w:w="236" w:type="pct"/>
            <w:tcBorders>
              <w:top w:val="nil"/>
              <w:left w:val="nil"/>
              <w:bottom w:val="single" w:sz="8" w:space="0" w:color="auto"/>
              <w:right w:val="single" w:sz="8" w:space="0" w:color="auto"/>
            </w:tcBorders>
            <w:shd w:val="clear" w:color="auto" w:fill="auto"/>
            <w:vAlign w:val="center"/>
            <w:hideMark/>
          </w:tcPr>
          <w:p w14:paraId="1345705E"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 </w:t>
            </w:r>
          </w:p>
        </w:tc>
        <w:tc>
          <w:tcPr>
            <w:tcW w:w="258" w:type="pct"/>
            <w:tcBorders>
              <w:top w:val="nil"/>
              <w:left w:val="nil"/>
              <w:bottom w:val="single" w:sz="8" w:space="0" w:color="auto"/>
              <w:right w:val="single" w:sz="8" w:space="0" w:color="auto"/>
            </w:tcBorders>
            <w:shd w:val="clear" w:color="auto" w:fill="auto"/>
            <w:vAlign w:val="center"/>
            <w:hideMark/>
          </w:tcPr>
          <w:p w14:paraId="69F47FB1"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 </w:t>
            </w:r>
          </w:p>
        </w:tc>
      </w:tr>
      <w:tr w:rsidR="00E70992" w:rsidRPr="00294250" w14:paraId="2144B17D" w14:textId="77777777" w:rsidTr="00294250">
        <w:trPr>
          <w:trHeight w:hRule="exact" w:val="1030"/>
        </w:trPr>
        <w:tc>
          <w:tcPr>
            <w:tcW w:w="445" w:type="pct"/>
            <w:tcBorders>
              <w:top w:val="nil"/>
              <w:left w:val="single" w:sz="8" w:space="0" w:color="auto"/>
              <w:bottom w:val="single" w:sz="8" w:space="0" w:color="auto"/>
              <w:right w:val="single" w:sz="8" w:space="0" w:color="auto"/>
            </w:tcBorders>
            <w:shd w:val="clear" w:color="auto" w:fill="auto"/>
            <w:vAlign w:val="bottom"/>
            <w:hideMark/>
          </w:tcPr>
          <w:p w14:paraId="473AACA4"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13.0 Paiement en fonction des résultats</w:t>
            </w:r>
          </w:p>
        </w:tc>
        <w:tc>
          <w:tcPr>
            <w:tcW w:w="353" w:type="pct"/>
            <w:gridSpan w:val="2"/>
            <w:tcBorders>
              <w:top w:val="nil"/>
              <w:left w:val="nil"/>
              <w:bottom w:val="single" w:sz="8" w:space="0" w:color="auto"/>
              <w:right w:val="single" w:sz="8" w:space="0" w:color="auto"/>
            </w:tcBorders>
            <w:shd w:val="clear" w:color="auto" w:fill="auto"/>
            <w:vAlign w:val="center"/>
            <w:hideMark/>
          </w:tcPr>
          <w:p w14:paraId="30FDFC27"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1ABF1F37"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 </w:t>
            </w:r>
          </w:p>
        </w:tc>
        <w:tc>
          <w:tcPr>
            <w:tcW w:w="244" w:type="pct"/>
            <w:tcBorders>
              <w:top w:val="nil"/>
              <w:left w:val="nil"/>
              <w:bottom w:val="single" w:sz="8" w:space="0" w:color="auto"/>
              <w:right w:val="single" w:sz="8" w:space="0" w:color="auto"/>
            </w:tcBorders>
            <w:shd w:val="clear" w:color="auto" w:fill="auto"/>
            <w:vAlign w:val="center"/>
            <w:hideMark/>
          </w:tcPr>
          <w:p w14:paraId="311D398D"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 </w:t>
            </w:r>
          </w:p>
        </w:tc>
        <w:tc>
          <w:tcPr>
            <w:tcW w:w="300" w:type="pct"/>
            <w:gridSpan w:val="2"/>
            <w:tcBorders>
              <w:top w:val="nil"/>
              <w:left w:val="nil"/>
              <w:bottom w:val="single" w:sz="8" w:space="0" w:color="auto"/>
              <w:right w:val="single" w:sz="8" w:space="0" w:color="auto"/>
            </w:tcBorders>
            <w:shd w:val="clear" w:color="auto" w:fill="auto"/>
            <w:vAlign w:val="center"/>
            <w:hideMark/>
          </w:tcPr>
          <w:p w14:paraId="4935B562"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2C7C3E4E"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 </w:t>
            </w:r>
          </w:p>
        </w:tc>
        <w:tc>
          <w:tcPr>
            <w:tcW w:w="278" w:type="pct"/>
            <w:gridSpan w:val="2"/>
            <w:tcBorders>
              <w:top w:val="nil"/>
              <w:left w:val="nil"/>
              <w:bottom w:val="single" w:sz="8" w:space="0" w:color="auto"/>
              <w:right w:val="single" w:sz="8" w:space="0" w:color="auto"/>
            </w:tcBorders>
            <w:shd w:val="clear" w:color="auto" w:fill="auto"/>
            <w:vAlign w:val="center"/>
            <w:hideMark/>
          </w:tcPr>
          <w:p w14:paraId="356EF7AD"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 </w:t>
            </w:r>
          </w:p>
        </w:tc>
        <w:tc>
          <w:tcPr>
            <w:tcW w:w="300" w:type="pct"/>
            <w:gridSpan w:val="2"/>
            <w:tcBorders>
              <w:top w:val="nil"/>
              <w:left w:val="nil"/>
              <w:bottom w:val="single" w:sz="8" w:space="0" w:color="auto"/>
              <w:right w:val="single" w:sz="8" w:space="0" w:color="auto"/>
            </w:tcBorders>
            <w:shd w:val="clear" w:color="auto" w:fill="auto"/>
            <w:vAlign w:val="center"/>
            <w:hideMark/>
          </w:tcPr>
          <w:p w14:paraId="7D206A4E"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5F9B36F5"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 </w:t>
            </w:r>
          </w:p>
        </w:tc>
        <w:tc>
          <w:tcPr>
            <w:tcW w:w="278" w:type="pct"/>
            <w:gridSpan w:val="2"/>
            <w:tcBorders>
              <w:top w:val="nil"/>
              <w:left w:val="nil"/>
              <w:bottom w:val="single" w:sz="8" w:space="0" w:color="auto"/>
              <w:right w:val="single" w:sz="8" w:space="0" w:color="auto"/>
            </w:tcBorders>
            <w:shd w:val="clear" w:color="auto" w:fill="auto"/>
            <w:vAlign w:val="center"/>
            <w:hideMark/>
          </w:tcPr>
          <w:p w14:paraId="60984253"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 </w:t>
            </w:r>
          </w:p>
        </w:tc>
        <w:tc>
          <w:tcPr>
            <w:tcW w:w="300" w:type="pct"/>
            <w:gridSpan w:val="2"/>
            <w:tcBorders>
              <w:top w:val="nil"/>
              <w:left w:val="nil"/>
              <w:bottom w:val="single" w:sz="8" w:space="0" w:color="auto"/>
              <w:right w:val="single" w:sz="8" w:space="0" w:color="auto"/>
            </w:tcBorders>
            <w:shd w:val="clear" w:color="auto" w:fill="auto"/>
            <w:vAlign w:val="center"/>
            <w:hideMark/>
          </w:tcPr>
          <w:p w14:paraId="4C354484"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3292580B"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 </w:t>
            </w:r>
          </w:p>
        </w:tc>
        <w:tc>
          <w:tcPr>
            <w:tcW w:w="278" w:type="pct"/>
            <w:gridSpan w:val="2"/>
            <w:tcBorders>
              <w:top w:val="nil"/>
              <w:left w:val="nil"/>
              <w:bottom w:val="single" w:sz="8" w:space="0" w:color="auto"/>
              <w:right w:val="single" w:sz="8" w:space="0" w:color="auto"/>
            </w:tcBorders>
            <w:shd w:val="clear" w:color="auto" w:fill="auto"/>
            <w:vAlign w:val="center"/>
            <w:hideMark/>
          </w:tcPr>
          <w:p w14:paraId="33485A8A"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 </w:t>
            </w:r>
          </w:p>
        </w:tc>
        <w:tc>
          <w:tcPr>
            <w:tcW w:w="300" w:type="pct"/>
            <w:gridSpan w:val="2"/>
            <w:tcBorders>
              <w:top w:val="nil"/>
              <w:left w:val="nil"/>
              <w:bottom w:val="single" w:sz="8" w:space="0" w:color="auto"/>
              <w:right w:val="single" w:sz="8" w:space="0" w:color="auto"/>
            </w:tcBorders>
            <w:shd w:val="clear" w:color="auto" w:fill="auto"/>
            <w:vAlign w:val="center"/>
            <w:hideMark/>
          </w:tcPr>
          <w:p w14:paraId="79C630FA"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 </w:t>
            </w:r>
          </w:p>
        </w:tc>
        <w:tc>
          <w:tcPr>
            <w:tcW w:w="287" w:type="pct"/>
            <w:gridSpan w:val="2"/>
            <w:tcBorders>
              <w:top w:val="nil"/>
              <w:left w:val="nil"/>
              <w:bottom w:val="single" w:sz="8" w:space="0" w:color="auto"/>
              <w:right w:val="single" w:sz="8" w:space="0" w:color="auto"/>
            </w:tcBorders>
            <w:shd w:val="clear" w:color="auto" w:fill="auto"/>
            <w:vAlign w:val="center"/>
            <w:hideMark/>
          </w:tcPr>
          <w:p w14:paraId="4351E6A6"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 </w:t>
            </w:r>
          </w:p>
        </w:tc>
        <w:tc>
          <w:tcPr>
            <w:tcW w:w="236" w:type="pct"/>
            <w:tcBorders>
              <w:top w:val="nil"/>
              <w:left w:val="nil"/>
              <w:bottom w:val="single" w:sz="8" w:space="0" w:color="auto"/>
              <w:right w:val="single" w:sz="8" w:space="0" w:color="auto"/>
            </w:tcBorders>
            <w:shd w:val="clear" w:color="auto" w:fill="auto"/>
            <w:vAlign w:val="center"/>
            <w:hideMark/>
          </w:tcPr>
          <w:p w14:paraId="380A43A6"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 </w:t>
            </w:r>
          </w:p>
        </w:tc>
        <w:tc>
          <w:tcPr>
            <w:tcW w:w="258" w:type="pct"/>
            <w:tcBorders>
              <w:top w:val="nil"/>
              <w:left w:val="nil"/>
              <w:bottom w:val="single" w:sz="8" w:space="0" w:color="auto"/>
              <w:right w:val="single" w:sz="8" w:space="0" w:color="auto"/>
            </w:tcBorders>
            <w:shd w:val="clear" w:color="auto" w:fill="auto"/>
            <w:vAlign w:val="center"/>
            <w:hideMark/>
          </w:tcPr>
          <w:p w14:paraId="7CD20CDF" w14:textId="77777777" w:rsidR="00E63278" w:rsidRPr="00067023" w:rsidRDefault="00E63278" w:rsidP="00E63278">
            <w:pPr>
              <w:spacing w:before="0" w:after="0" w:line="240" w:lineRule="auto"/>
              <w:jc w:val="center"/>
              <w:rPr>
                <w:rFonts w:eastAsia="Times New Roman" w:cs="Arial"/>
                <w:sz w:val="20"/>
                <w:szCs w:val="20"/>
                <w:lang w:val="fr-CH"/>
              </w:rPr>
            </w:pPr>
            <w:r>
              <w:rPr>
                <w:rFonts w:eastAsia="Times New Roman" w:cs="Arial"/>
                <w:sz w:val="20"/>
                <w:szCs w:val="20"/>
                <w:lang w:val="fr"/>
              </w:rPr>
              <w:t> </w:t>
            </w:r>
          </w:p>
        </w:tc>
      </w:tr>
    </w:tbl>
    <w:p w14:paraId="7B700EF4" w14:textId="4F08B884" w:rsidR="0010162D" w:rsidRPr="00E70992" w:rsidRDefault="0010162D" w:rsidP="00707B04">
      <w:pPr>
        <w:spacing w:before="0" w:after="120" w:line="240" w:lineRule="auto"/>
        <w:jc w:val="both"/>
        <w:rPr>
          <w:rFonts w:asciiTheme="majorHAnsi" w:eastAsia="Calibri" w:hAnsiTheme="majorHAnsi" w:cstheme="majorHAnsi"/>
        </w:rPr>
      </w:pPr>
    </w:p>
    <w:p w14:paraId="1C9B75AC" w14:textId="2587C5EC" w:rsidR="006E672C" w:rsidRPr="00E70992" w:rsidRDefault="006E672C" w:rsidP="002B219E">
      <w:pPr>
        <w:keepNext/>
        <w:keepLines/>
        <w:spacing w:before="240" w:after="120" w:line="240" w:lineRule="auto"/>
        <w:ind w:left="1080" w:hanging="720"/>
        <w:outlineLvl w:val="0"/>
        <w:rPr>
          <w:rFonts w:asciiTheme="majorHAnsi" w:eastAsia="MS Gothic" w:hAnsiTheme="majorHAnsi" w:cstheme="majorHAnsi"/>
          <w:b/>
          <w:bCs/>
          <w:noProof/>
          <w:sz w:val="24"/>
          <w:szCs w:val="28"/>
        </w:rPr>
      </w:pPr>
      <w:bookmarkStart w:id="10" w:name="_Toc103940594"/>
      <w:r>
        <w:rPr>
          <w:rFonts w:asciiTheme="majorHAnsi" w:eastAsia="MS Gothic" w:hAnsiTheme="majorHAnsi" w:cstheme="majorHAnsi"/>
          <w:b/>
          <w:bCs/>
          <w:noProof/>
          <w:sz w:val="24"/>
          <w:szCs w:val="28"/>
          <w:lang w:val="fr"/>
        </w:rPr>
        <w:t xml:space="preserve">3.4. </w:t>
      </w:r>
      <w:bookmarkStart w:id="11" w:name="_Hlk101794013"/>
      <w:r>
        <w:rPr>
          <w:rFonts w:asciiTheme="majorHAnsi" w:eastAsia="MS Gothic" w:hAnsiTheme="majorHAnsi" w:cstheme="majorHAnsi"/>
          <w:b/>
          <w:bCs/>
          <w:noProof/>
          <w:sz w:val="24"/>
          <w:szCs w:val="28"/>
          <w:lang w:val="fr"/>
        </w:rPr>
        <w:t>Ventilation des dépenses</w:t>
      </w:r>
      <w:bookmarkEnd w:id="10"/>
      <w:bookmarkEnd w:id="11"/>
    </w:p>
    <w:p w14:paraId="64C0B743" w14:textId="50437EF3" w:rsidR="006E672C" w:rsidRPr="00E70992" w:rsidRDefault="006E672C" w:rsidP="006E672C">
      <w:pPr>
        <w:keepNext/>
        <w:spacing w:before="0" w:after="0" w:line="240" w:lineRule="auto"/>
        <w:jc w:val="both"/>
        <w:outlineLvl w:val="1"/>
        <w:rPr>
          <w:rFonts w:asciiTheme="majorHAnsi" w:eastAsia="Calibri" w:hAnsiTheme="majorHAnsi" w:cstheme="majorHAnsi"/>
        </w:rPr>
      </w:pPr>
    </w:p>
    <w:p w14:paraId="486A028C" w14:textId="43B19A0E" w:rsidR="006E672C" w:rsidRPr="00067023" w:rsidRDefault="006E672C" w:rsidP="007018F8">
      <w:pPr>
        <w:pStyle w:val="Body"/>
        <w:rPr>
          <w:rFonts w:asciiTheme="majorHAnsi" w:eastAsia="Calibri" w:hAnsiTheme="majorHAnsi" w:cstheme="majorHAnsi"/>
          <w:color w:val="auto"/>
          <w:szCs w:val="22"/>
          <w:lang w:val="fr-CH"/>
        </w:rPr>
      </w:pPr>
      <w:bookmarkStart w:id="12" w:name="_Toc100174098"/>
      <w:r>
        <w:rPr>
          <w:rFonts w:asciiTheme="majorHAnsi" w:eastAsia="Calibri" w:hAnsiTheme="majorHAnsi" w:cstheme="majorHAnsi"/>
          <w:color w:val="auto"/>
          <w:szCs w:val="22"/>
          <w:lang w:val="fr"/>
        </w:rPr>
        <w:t>Il est exigé de fournir des informations sur la ventilation des dépenses échantillonnées, par groupe de coûts budgétaire et par récipiendaire, ainsi que sur la méthode de sélection de l’échantillon.</w:t>
      </w:r>
      <w:bookmarkEnd w:id="12"/>
    </w:p>
    <w:p w14:paraId="618C93B2" w14:textId="77777777" w:rsidR="00EE6718" w:rsidRPr="00067023" w:rsidRDefault="00EE6718" w:rsidP="006E672C">
      <w:pPr>
        <w:keepNext/>
        <w:spacing w:before="0" w:after="0" w:line="240" w:lineRule="auto"/>
        <w:jc w:val="both"/>
        <w:outlineLvl w:val="1"/>
        <w:rPr>
          <w:rFonts w:asciiTheme="majorHAnsi" w:eastAsia="Calibri" w:hAnsiTheme="majorHAnsi" w:cstheme="majorHAnsi"/>
          <w:lang w:val="fr-CH"/>
        </w:rPr>
      </w:pPr>
    </w:p>
    <w:tbl>
      <w:tblPr>
        <w:tblW w:w="14480" w:type="dxa"/>
        <w:tblLook w:val="04A0" w:firstRow="1" w:lastRow="0" w:firstColumn="1" w:lastColumn="0" w:noHBand="0" w:noVBand="1"/>
      </w:tblPr>
      <w:tblGrid>
        <w:gridCol w:w="5080"/>
        <w:gridCol w:w="1660"/>
        <w:gridCol w:w="1660"/>
        <w:gridCol w:w="960"/>
        <w:gridCol w:w="5120"/>
      </w:tblGrid>
      <w:tr w:rsidR="00E70992" w:rsidRPr="00294250" w14:paraId="5C4289C3" w14:textId="77777777" w:rsidTr="005324D2">
        <w:trPr>
          <w:trHeight w:val="1654"/>
        </w:trPr>
        <w:tc>
          <w:tcPr>
            <w:tcW w:w="5080"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2FE2351D" w14:textId="77777777" w:rsidR="00F85B2D" w:rsidRPr="00067023" w:rsidRDefault="00F85B2D" w:rsidP="00F85B2D">
            <w:pPr>
              <w:spacing w:before="0" w:after="0" w:line="240" w:lineRule="auto"/>
              <w:rPr>
                <w:rFonts w:eastAsia="Times New Roman" w:cs="Arial"/>
                <w:b/>
                <w:bCs/>
                <w:sz w:val="20"/>
                <w:szCs w:val="20"/>
                <w:lang w:val="fr-CH"/>
              </w:rPr>
            </w:pPr>
            <w:r>
              <w:rPr>
                <w:rFonts w:eastAsia="Times New Roman" w:cs="Arial"/>
                <w:b/>
                <w:bCs/>
                <w:sz w:val="20"/>
                <w:szCs w:val="20"/>
                <w:lang w:val="fr"/>
              </w:rPr>
              <w:t>Ventilation par groupe de coûts</w:t>
            </w:r>
          </w:p>
        </w:tc>
        <w:tc>
          <w:tcPr>
            <w:tcW w:w="1660" w:type="dxa"/>
            <w:tcBorders>
              <w:top w:val="single" w:sz="8" w:space="0" w:color="auto"/>
              <w:left w:val="nil"/>
              <w:bottom w:val="single" w:sz="8" w:space="0" w:color="auto"/>
              <w:right w:val="single" w:sz="8" w:space="0" w:color="auto"/>
            </w:tcBorders>
            <w:shd w:val="clear" w:color="000000" w:fill="DCE6F1"/>
            <w:vAlign w:val="center"/>
            <w:hideMark/>
          </w:tcPr>
          <w:p w14:paraId="141C7420" w14:textId="77777777" w:rsidR="00F85B2D" w:rsidRPr="00067023" w:rsidRDefault="00F85B2D" w:rsidP="00F85B2D">
            <w:pPr>
              <w:spacing w:before="0" w:after="0" w:line="240" w:lineRule="auto"/>
              <w:rPr>
                <w:rFonts w:eastAsia="Times New Roman" w:cs="Arial"/>
                <w:b/>
                <w:bCs/>
                <w:sz w:val="20"/>
                <w:szCs w:val="20"/>
                <w:lang w:val="fr-CH"/>
              </w:rPr>
            </w:pPr>
            <w:r>
              <w:rPr>
                <w:rFonts w:eastAsia="Times New Roman" w:cs="Arial"/>
                <w:b/>
                <w:bCs/>
                <w:sz w:val="20"/>
                <w:szCs w:val="20"/>
                <w:lang w:val="fr"/>
              </w:rPr>
              <w:t xml:space="preserve">Montant des dépenses de la période courante </w:t>
            </w:r>
          </w:p>
        </w:tc>
        <w:tc>
          <w:tcPr>
            <w:tcW w:w="1660" w:type="dxa"/>
            <w:tcBorders>
              <w:top w:val="single" w:sz="8" w:space="0" w:color="auto"/>
              <w:left w:val="nil"/>
              <w:bottom w:val="single" w:sz="8" w:space="0" w:color="auto"/>
              <w:right w:val="single" w:sz="8" w:space="0" w:color="auto"/>
            </w:tcBorders>
            <w:shd w:val="clear" w:color="000000" w:fill="DCE6F1"/>
            <w:vAlign w:val="center"/>
            <w:hideMark/>
          </w:tcPr>
          <w:p w14:paraId="229FBA41" w14:textId="77777777" w:rsidR="00F85B2D" w:rsidRPr="00E70992" w:rsidRDefault="00F85B2D" w:rsidP="00F85B2D">
            <w:pPr>
              <w:spacing w:before="0" w:after="0" w:line="240" w:lineRule="auto"/>
              <w:rPr>
                <w:rFonts w:eastAsia="Times New Roman" w:cs="Arial"/>
                <w:b/>
                <w:bCs/>
                <w:sz w:val="20"/>
                <w:szCs w:val="20"/>
              </w:rPr>
            </w:pPr>
            <w:r>
              <w:rPr>
                <w:rFonts w:eastAsia="Times New Roman" w:cs="Arial"/>
                <w:b/>
                <w:bCs/>
                <w:sz w:val="20"/>
                <w:szCs w:val="20"/>
                <w:lang w:val="fr"/>
              </w:rPr>
              <w:t>Montant échantillonné</w:t>
            </w:r>
          </w:p>
        </w:tc>
        <w:tc>
          <w:tcPr>
            <w:tcW w:w="960" w:type="dxa"/>
            <w:tcBorders>
              <w:top w:val="single" w:sz="8" w:space="0" w:color="auto"/>
              <w:left w:val="nil"/>
              <w:bottom w:val="single" w:sz="8" w:space="0" w:color="auto"/>
              <w:right w:val="single" w:sz="8" w:space="0" w:color="auto"/>
            </w:tcBorders>
            <w:shd w:val="clear" w:color="000000" w:fill="DCE6F1"/>
            <w:vAlign w:val="center"/>
            <w:hideMark/>
          </w:tcPr>
          <w:p w14:paraId="64B92627" w14:textId="77777777" w:rsidR="00F85B2D" w:rsidRPr="00E70992" w:rsidRDefault="00F85B2D" w:rsidP="00F85B2D">
            <w:pPr>
              <w:spacing w:before="0" w:after="0" w:line="240" w:lineRule="auto"/>
              <w:jc w:val="center"/>
              <w:rPr>
                <w:rFonts w:eastAsia="Times New Roman" w:cs="Arial"/>
                <w:i/>
                <w:iCs/>
              </w:rPr>
            </w:pPr>
            <w:r>
              <w:rPr>
                <w:rFonts w:eastAsia="Times New Roman" w:cs="Arial"/>
                <w:i/>
                <w:iCs/>
                <w:lang w:val="fr"/>
              </w:rPr>
              <w:t>%</w:t>
            </w:r>
          </w:p>
        </w:tc>
        <w:tc>
          <w:tcPr>
            <w:tcW w:w="5120" w:type="dxa"/>
            <w:tcBorders>
              <w:top w:val="single" w:sz="8" w:space="0" w:color="auto"/>
              <w:left w:val="nil"/>
              <w:bottom w:val="single" w:sz="8" w:space="0" w:color="auto"/>
              <w:right w:val="single" w:sz="8" w:space="0" w:color="auto"/>
            </w:tcBorders>
            <w:shd w:val="clear" w:color="000000" w:fill="DCE6F1"/>
            <w:vAlign w:val="center"/>
            <w:hideMark/>
          </w:tcPr>
          <w:p w14:paraId="2DF99E81" w14:textId="77777777" w:rsidR="00F85B2D" w:rsidRPr="00067023" w:rsidRDefault="00F85B2D" w:rsidP="00F85B2D">
            <w:pPr>
              <w:spacing w:before="0" w:after="0" w:line="240" w:lineRule="auto"/>
              <w:rPr>
                <w:rFonts w:eastAsia="Times New Roman" w:cs="Arial"/>
                <w:i/>
                <w:iCs/>
                <w:lang w:val="fr-CH"/>
              </w:rPr>
            </w:pPr>
            <w:r>
              <w:rPr>
                <w:rFonts w:eastAsia="Times New Roman" w:cs="Arial"/>
                <w:i/>
                <w:iCs/>
                <w:lang w:val="fr"/>
              </w:rPr>
              <w:t xml:space="preserve">Méthode de sélection de l’échantillon </w:t>
            </w:r>
            <w:r>
              <w:rPr>
                <w:rFonts w:eastAsia="Times New Roman" w:cs="Arial"/>
                <w:lang w:val="fr"/>
              </w:rPr>
              <w:br/>
            </w:r>
            <w:r>
              <w:rPr>
                <w:rFonts w:eastAsia="Times New Roman" w:cs="Arial"/>
                <w:i/>
                <w:iCs/>
                <w:lang w:val="fr"/>
              </w:rPr>
              <w:t>Fondée sur les contrôles ou approfondie. Lorsqu’elle est approfondie, communiquer la taille relative de l’échantillon de population testé. Lorsqu’elle est fondée sur les contrôles, commenter l’existence et l’efficacité des systèmes de contrôle.</w:t>
            </w:r>
          </w:p>
        </w:tc>
      </w:tr>
      <w:tr w:rsidR="00E70992" w:rsidRPr="00E70992" w14:paraId="4C2BAFF0"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7FABE1F1"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fr"/>
              </w:rPr>
              <w:t>1.0 Ressources humaines</w:t>
            </w:r>
          </w:p>
        </w:tc>
        <w:tc>
          <w:tcPr>
            <w:tcW w:w="1660" w:type="dxa"/>
            <w:tcBorders>
              <w:top w:val="nil"/>
              <w:left w:val="nil"/>
              <w:bottom w:val="single" w:sz="8" w:space="0" w:color="auto"/>
              <w:right w:val="single" w:sz="8" w:space="0" w:color="auto"/>
            </w:tcBorders>
            <w:shd w:val="clear" w:color="auto" w:fill="auto"/>
            <w:vAlign w:val="center"/>
            <w:hideMark/>
          </w:tcPr>
          <w:p w14:paraId="0007CE2B"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fr"/>
              </w:rPr>
              <w:t> </w:t>
            </w:r>
          </w:p>
        </w:tc>
        <w:tc>
          <w:tcPr>
            <w:tcW w:w="1660" w:type="dxa"/>
            <w:tcBorders>
              <w:top w:val="nil"/>
              <w:left w:val="nil"/>
              <w:bottom w:val="single" w:sz="8" w:space="0" w:color="auto"/>
              <w:right w:val="single" w:sz="8" w:space="0" w:color="auto"/>
            </w:tcBorders>
            <w:shd w:val="clear" w:color="auto" w:fill="auto"/>
            <w:vAlign w:val="center"/>
            <w:hideMark/>
          </w:tcPr>
          <w:p w14:paraId="467D0596"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fr"/>
              </w:rPr>
              <w:t> </w:t>
            </w:r>
          </w:p>
        </w:tc>
        <w:tc>
          <w:tcPr>
            <w:tcW w:w="960" w:type="dxa"/>
            <w:tcBorders>
              <w:top w:val="nil"/>
              <w:left w:val="nil"/>
              <w:bottom w:val="single" w:sz="8" w:space="0" w:color="auto"/>
              <w:right w:val="single" w:sz="8" w:space="0" w:color="auto"/>
            </w:tcBorders>
            <w:shd w:val="clear" w:color="auto" w:fill="auto"/>
            <w:vAlign w:val="center"/>
            <w:hideMark/>
          </w:tcPr>
          <w:p w14:paraId="454C2DA6" w14:textId="77777777" w:rsidR="00F85B2D" w:rsidRPr="00E70992" w:rsidRDefault="00F85B2D" w:rsidP="00F85B2D">
            <w:pPr>
              <w:spacing w:before="0" w:after="0" w:line="240" w:lineRule="auto"/>
              <w:jc w:val="center"/>
              <w:rPr>
                <w:rFonts w:eastAsia="Times New Roman" w:cs="Arial"/>
                <w:sz w:val="20"/>
                <w:szCs w:val="20"/>
              </w:rPr>
            </w:pPr>
          </w:p>
        </w:tc>
        <w:tc>
          <w:tcPr>
            <w:tcW w:w="5120" w:type="dxa"/>
            <w:tcBorders>
              <w:top w:val="nil"/>
              <w:left w:val="nil"/>
              <w:bottom w:val="single" w:sz="8" w:space="0" w:color="auto"/>
              <w:right w:val="single" w:sz="8" w:space="0" w:color="auto"/>
            </w:tcBorders>
            <w:shd w:val="clear" w:color="auto" w:fill="auto"/>
            <w:vAlign w:val="center"/>
            <w:hideMark/>
          </w:tcPr>
          <w:p w14:paraId="16801ED6"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fr"/>
              </w:rPr>
              <w:t> </w:t>
            </w:r>
          </w:p>
        </w:tc>
      </w:tr>
      <w:tr w:rsidR="00E70992" w:rsidRPr="00E70992" w14:paraId="756D4A2F"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43096CDE"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fr"/>
              </w:rPr>
              <w:t>2.0 Coûts de déplacement</w:t>
            </w:r>
          </w:p>
        </w:tc>
        <w:tc>
          <w:tcPr>
            <w:tcW w:w="1660" w:type="dxa"/>
            <w:tcBorders>
              <w:top w:val="nil"/>
              <w:left w:val="nil"/>
              <w:bottom w:val="single" w:sz="8" w:space="0" w:color="auto"/>
              <w:right w:val="single" w:sz="8" w:space="0" w:color="auto"/>
            </w:tcBorders>
            <w:shd w:val="clear" w:color="auto" w:fill="auto"/>
            <w:vAlign w:val="center"/>
            <w:hideMark/>
          </w:tcPr>
          <w:p w14:paraId="5BA262F4"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fr"/>
              </w:rPr>
              <w:t> </w:t>
            </w:r>
          </w:p>
        </w:tc>
        <w:tc>
          <w:tcPr>
            <w:tcW w:w="1660" w:type="dxa"/>
            <w:tcBorders>
              <w:top w:val="nil"/>
              <w:left w:val="nil"/>
              <w:bottom w:val="single" w:sz="8" w:space="0" w:color="auto"/>
              <w:right w:val="single" w:sz="8" w:space="0" w:color="auto"/>
            </w:tcBorders>
            <w:shd w:val="clear" w:color="auto" w:fill="auto"/>
            <w:vAlign w:val="center"/>
            <w:hideMark/>
          </w:tcPr>
          <w:p w14:paraId="7FBB1077"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fr"/>
              </w:rPr>
              <w:t> </w:t>
            </w:r>
          </w:p>
        </w:tc>
        <w:tc>
          <w:tcPr>
            <w:tcW w:w="960" w:type="dxa"/>
            <w:tcBorders>
              <w:top w:val="nil"/>
              <w:left w:val="nil"/>
              <w:bottom w:val="single" w:sz="8" w:space="0" w:color="auto"/>
              <w:right w:val="single" w:sz="8" w:space="0" w:color="auto"/>
            </w:tcBorders>
            <w:shd w:val="clear" w:color="auto" w:fill="auto"/>
            <w:vAlign w:val="center"/>
            <w:hideMark/>
          </w:tcPr>
          <w:p w14:paraId="46739FAA"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fr"/>
              </w:rPr>
              <w:t> </w:t>
            </w:r>
          </w:p>
        </w:tc>
        <w:tc>
          <w:tcPr>
            <w:tcW w:w="5120" w:type="dxa"/>
            <w:tcBorders>
              <w:top w:val="nil"/>
              <w:left w:val="nil"/>
              <w:bottom w:val="single" w:sz="8" w:space="0" w:color="auto"/>
              <w:right w:val="single" w:sz="8" w:space="0" w:color="auto"/>
            </w:tcBorders>
            <w:shd w:val="clear" w:color="auto" w:fill="auto"/>
            <w:vAlign w:val="center"/>
            <w:hideMark/>
          </w:tcPr>
          <w:p w14:paraId="5CC10F1A"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fr"/>
              </w:rPr>
              <w:t> </w:t>
            </w:r>
          </w:p>
        </w:tc>
      </w:tr>
      <w:tr w:rsidR="00E70992" w:rsidRPr="00E70992" w14:paraId="14833263"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7CC3E2EF"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fr"/>
              </w:rPr>
              <w:t>3.0 Services professionnels externes</w:t>
            </w:r>
          </w:p>
        </w:tc>
        <w:tc>
          <w:tcPr>
            <w:tcW w:w="1660" w:type="dxa"/>
            <w:tcBorders>
              <w:top w:val="nil"/>
              <w:left w:val="nil"/>
              <w:bottom w:val="single" w:sz="8" w:space="0" w:color="auto"/>
              <w:right w:val="single" w:sz="8" w:space="0" w:color="auto"/>
            </w:tcBorders>
            <w:shd w:val="clear" w:color="auto" w:fill="auto"/>
            <w:vAlign w:val="center"/>
            <w:hideMark/>
          </w:tcPr>
          <w:p w14:paraId="01E5E064"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fr"/>
              </w:rPr>
              <w:t> </w:t>
            </w:r>
          </w:p>
        </w:tc>
        <w:tc>
          <w:tcPr>
            <w:tcW w:w="1660" w:type="dxa"/>
            <w:tcBorders>
              <w:top w:val="nil"/>
              <w:left w:val="nil"/>
              <w:bottom w:val="single" w:sz="8" w:space="0" w:color="auto"/>
              <w:right w:val="single" w:sz="8" w:space="0" w:color="auto"/>
            </w:tcBorders>
            <w:shd w:val="clear" w:color="auto" w:fill="auto"/>
            <w:vAlign w:val="center"/>
            <w:hideMark/>
          </w:tcPr>
          <w:p w14:paraId="6ADE0FA7"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fr"/>
              </w:rPr>
              <w:t> </w:t>
            </w:r>
          </w:p>
        </w:tc>
        <w:tc>
          <w:tcPr>
            <w:tcW w:w="960" w:type="dxa"/>
            <w:tcBorders>
              <w:top w:val="nil"/>
              <w:left w:val="nil"/>
              <w:bottom w:val="single" w:sz="8" w:space="0" w:color="auto"/>
              <w:right w:val="single" w:sz="8" w:space="0" w:color="auto"/>
            </w:tcBorders>
            <w:shd w:val="clear" w:color="auto" w:fill="auto"/>
            <w:vAlign w:val="center"/>
            <w:hideMark/>
          </w:tcPr>
          <w:p w14:paraId="640B63C4"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fr"/>
              </w:rPr>
              <w:t> </w:t>
            </w:r>
          </w:p>
        </w:tc>
        <w:tc>
          <w:tcPr>
            <w:tcW w:w="5120" w:type="dxa"/>
            <w:tcBorders>
              <w:top w:val="nil"/>
              <w:left w:val="nil"/>
              <w:bottom w:val="single" w:sz="8" w:space="0" w:color="auto"/>
              <w:right w:val="single" w:sz="8" w:space="0" w:color="auto"/>
            </w:tcBorders>
            <w:shd w:val="clear" w:color="auto" w:fill="auto"/>
            <w:vAlign w:val="center"/>
            <w:hideMark/>
          </w:tcPr>
          <w:p w14:paraId="23FF4EEA"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fr"/>
              </w:rPr>
              <w:t> </w:t>
            </w:r>
          </w:p>
        </w:tc>
      </w:tr>
      <w:tr w:rsidR="00E70992" w:rsidRPr="00E70992" w14:paraId="236CCFA1"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0830CF78"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fr"/>
              </w:rPr>
              <w:t>4.0 Produits de santé (pharmaceutiques)</w:t>
            </w:r>
          </w:p>
        </w:tc>
        <w:tc>
          <w:tcPr>
            <w:tcW w:w="1660" w:type="dxa"/>
            <w:tcBorders>
              <w:top w:val="nil"/>
              <w:left w:val="nil"/>
              <w:bottom w:val="single" w:sz="8" w:space="0" w:color="auto"/>
              <w:right w:val="single" w:sz="8" w:space="0" w:color="auto"/>
            </w:tcBorders>
            <w:shd w:val="clear" w:color="auto" w:fill="auto"/>
            <w:vAlign w:val="center"/>
            <w:hideMark/>
          </w:tcPr>
          <w:p w14:paraId="5393D75B"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fr"/>
              </w:rPr>
              <w:t> </w:t>
            </w:r>
          </w:p>
        </w:tc>
        <w:tc>
          <w:tcPr>
            <w:tcW w:w="1660" w:type="dxa"/>
            <w:tcBorders>
              <w:top w:val="nil"/>
              <w:left w:val="nil"/>
              <w:bottom w:val="single" w:sz="8" w:space="0" w:color="auto"/>
              <w:right w:val="single" w:sz="8" w:space="0" w:color="auto"/>
            </w:tcBorders>
            <w:shd w:val="clear" w:color="auto" w:fill="auto"/>
            <w:vAlign w:val="center"/>
            <w:hideMark/>
          </w:tcPr>
          <w:p w14:paraId="69B990B4"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fr"/>
              </w:rPr>
              <w:t> </w:t>
            </w:r>
          </w:p>
        </w:tc>
        <w:tc>
          <w:tcPr>
            <w:tcW w:w="960" w:type="dxa"/>
            <w:tcBorders>
              <w:top w:val="nil"/>
              <w:left w:val="nil"/>
              <w:bottom w:val="single" w:sz="8" w:space="0" w:color="auto"/>
              <w:right w:val="single" w:sz="8" w:space="0" w:color="auto"/>
            </w:tcBorders>
            <w:shd w:val="clear" w:color="auto" w:fill="auto"/>
            <w:vAlign w:val="center"/>
            <w:hideMark/>
          </w:tcPr>
          <w:p w14:paraId="0EF130A5"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fr"/>
              </w:rPr>
              <w:t> </w:t>
            </w:r>
          </w:p>
        </w:tc>
        <w:tc>
          <w:tcPr>
            <w:tcW w:w="5120" w:type="dxa"/>
            <w:tcBorders>
              <w:top w:val="nil"/>
              <w:left w:val="nil"/>
              <w:bottom w:val="single" w:sz="8" w:space="0" w:color="auto"/>
              <w:right w:val="single" w:sz="8" w:space="0" w:color="auto"/>
            </w:tcBorders>
            <w:shd w:val="clear" w:color="auto" w:fill="auto"/>
            <w:vAlign w:val="center"/>
            <w:hideMark/>
          </w:tcPr>
          <w:p w14:paraId="55E3E8F5"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fr"/>
              </w:rPr>
              <w:t> </w:t>
            </w:r>
          </w:p>
        </w:tc>
      </w:tr>
      <w:tr w:rsidR="00E70992" w:rsidRPr="00294250" w14:paraId="36E3626B"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2066180D" w14:textId="77777777" w:rsidR="00F85B2D" w:rsidRPr="00067023" w:rsidRDefault="00F85B2D" w:rsidP="00F85B2D">
            <w:pPr>
              <w:spacing w:before="0" w:after="0" w:line="240" w:lineRule="auto"/>
              <w:rPr>
                <w:rFonts w:eastAsia="Times New Roman" w:cs="Arial"/>
                <w:sz w:val="20"/>
                <w:szCs w:val="20"/>
                <w:lang w:val="fr-CH"/>
              </w:rPr>
            </w:pPr>
            <w:r>
              <w:rPr>
                <w:rFonts w:eastAsia="Times New Roman" w:cs="Arial"/>
                <w:sz w:val="20"/>
                <w:szCs w:val="20"/>
                <w:lang w:val="fr"/>
              </w:rPr>
              <w:t>5.0 Produits de santé (non pharmaceutiques)</w:t>
            </w:r>
          </w:p>
        </w:tc>
        <w:tc>
          <w:tcPr>
            <w:tcW w:w="1660" w:type="dxa"/>
            <w:tcBorders>
              <w:top w:val="nil"/>
              <w:left w:val="nil"/>
              <w:bottom w:val="single" w:sz="8" w:space="0" w:color="auto"/>
              <w:right w:val="single" w:sz="8" w:space="0" w:color="auto"/>
            </w:tcBorders>
            <w:shd w:val="clear" w:color="auto" w:fill="auto"/>
            <w:vAlign w:val="center"/>
            <w:hideMark/>
          </w:tcPr>
          <w:p w14:paraId="07B565EB" w14:textId="77777777" w:rsidR="00F85B2D" w:rsidRPr="00067023" w:rsidRDefault="00F85B2D" w:rsidP="00F85B2D">
            <w:pPr>
              <w:spacing w:before="0" w:after="0" w:line="240" w:lineRule="auto"/>
              <w:rPr>
                <w:rFonts w:eastAsia="Times New Roman" w:cs="Arial"/>
                <w:sz w:val="20"/>
                <w:szCs w:val="20"/>
                <w:lang w:val="fr-CH"/>
              </w:rPr>
            </w:pPr>
            <w:r>
              <w:rPr>
                <w:rFonts w:eastAsia="Times New Roman" w:cs="Arial"/>
                <w:sz w:val="20"/>
                <w:szCs w:val="20"/>
                <w:lang w:val="fr"/>
              </w:rPr>
              <w:t> </w:t>
            </w:r>
          </w:p>
        </w:tc>
        <w:tc>
          <w:tcPr>
            <w:tcW w:w="1660" w:type="dxa"/>
            <w:tcBorders>
              <w:top w:val="nil"/>
              <w:left w:val="nil"/>
              <w:bottom w:val="single" w:sz="8" w:space="0" w:color="auto"/>
              <w:right w:val="single" w:sz="8" w:space="0" w:color="auto"/>
            </w:tcBorders>
            <w:shd w:val="clear" w:color="auto" w:fill="auto"/>
            <w:vAlign w:val="center"/>
            <w:hideMark/>
          </w:tcPr>
          <w:p w14:paraId="5513AEE1" w14:textId="77777777" w:rsidR="00F85B2D" w:rsidRPr="00067023" w:rsidRDefault="00F85B2D" w:rsidP="00F85B2D">
            <w:pPr>
              <w:spacing w:before="0" w:after="0" w:line="240" w:lineRule="auto"/>
              <w:rPr>
                <w:rFonts w:eastAsia="Times New Roman" w:cs="Arial"/>
                <w:sz w:val="20"/>
                <w:szCs w:val="20"/>
                <w:lang w:val="fr-CH"/>
              </w:rPr>
            </w:pPr>
            <w:r>
              <w:rPr>
                <w:rFonts w:eastAsia="Times New Roman" w:cs="Arial"/>
                <w:sz w:val="20"/>
                <w:szCs w:val="20"/>
                <w:lang w:val="fr"/>
              </w:rPr>
              <w:t> </w:t>
            </w:r>
          </w:p>
        </w:tc>
        <w:tc>
          <w:tcPr>
            <w:tcW w:w="960" w:type="dxa"/>
            <w:tcBorders>
              <w:top w:val="nil"/>
              <w:left w:val="nil"/>
              <w:bottom w:val="single" w:sz="8" w:space="0" w:color="auto"/>
              <w:right w:val="single" w:sz="8" w:space="0" w:color="auto"/>
            </w:tcBorders>
            <w:shd w:val="clear" w:color="auto" w:fill="auto"/>
            <w:vAlign w:val="center"/>
            <w:hideMark/>
          </w:tcPr>
          <w:p w14:paraId="6F28C4A7" w14:textId="77777777" w:rsidR="00F85B2D" w:rsidRPr="00067023" w:rsidRDefault="00F85B2D" w:rsidP="00F85B2D">
            <w:pPr>
              <w:spacing w:before="0" w:after="0" w:line="240" w:lineRule="auto"/>
              <w:rPr>
                <w:rFonts w:eastAsia="Times New Roman" w:cs="Arial"/>
                <w:sz w:val="20"/>
                <w:szCs w:val="20"/>
                <w:lang w:val="fr-CH"/>
              </w:rPr>
            </w:pPr>
            <w:r>
              <w:rPr>
                <w:rFonts w:eastAsia="Times New Roman" w:cs="Arial"/>
                <w:sz w:val="20"/>
                <w:szCs w:val="20"/>
                <w:lang w:val="fr"/>
              </w:rPr>
              <w:t> </w:t>
            </w:r>
          </w:p>
        </w:tc>
        <w:tc>
          <w:tcPr>
            <w:tcW w:w="5120" w:type="dxa"/>
            <w:tcBorders>
              <w:top w:val="nil"/>
              <w:left w:val="nil"/>
              <w:bottom w:val="single" w:sz="8" w:space="0" w:color="auto"/>
              <w:right w:val="single" w:sz="8" w:space="0" w:color="auto"/>
            </w:tcBorders>
            <w:shd w:val="clear" w:color="auto" w:fill="auto"/>
            <w:vAlign w:val="center"/>
            <w:hideMark/>
          </w:tcPr>
          <w:p w14:paraId="0A0D2F7C" w14:textId="77777777" w:rsidR="00F85B2D" w:rsidRPr="00067023" w:rsidRDefault="00F85B2D" w:rsidP="00F85B2D">
            <w:pPr>
              <w:spacing w:before="0" w:after="0" w:line="240" w:lineRule="auto"/>
              <w:rPr>
                <w:rFonts w:eastAsia="Times New Roman" w:cs="Arial"/>
                <w:sz w:val="20"/>
                <w:szCs w:val="20"/>
                <w:lang w:val="fr-CH"/>
              </w:rPr>
            </w:pPr>
            <w:r>
              <w:rPr>
                <w:rFonts w:eastAsia="Times New Roman" w:cs="Arial"/>
                <w:sz w:val="20"/>
                <w:szCs w:val="20"/>
                <w:lang w:val="fr"/>
              </w:rPr>
              <w:t> </w:t>
            </w:r>
          </w:p>
        </w:tc>
      </w:tr>
      <w:tr w:rsidR="00E70992" w:rsidRPr="00E70992" w14:paraId="5279C669"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4C436974"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fr"/>
              </w:rPr>
              <w:t>6.0 Produits de santé (équipement)</w:t>
            </w:r>
          </w:p>
        </w:tc>
        <w:tc>
          <w:tcPr>
            <w:tcW w:w="1660" w:type="dxa"/>
            <w:tcBorders>
              <w:top w:val="nil"/>
              <w:left w:val="nil"/>
              <w:bottom w:val="single" w:sz="8" w:space="0" w:color="auto"/>
              <w:right w:val="single" w:sz="8" w:space="0" w:color="auto"/>
            </w:tcBorders>
            <w:shd w:val="clear" w:color="auto" w:fill="auto"/>
            <w:vAlign w:val="center"/>
            <w:hideMark/>
          </w:tcPr>
          <w:p w14:paraId="51316506"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fr"/>
              </w:rPr>
              <w:t> </w:t>
            </w:r>
          </w:p>
        </w:tc>
        <w:tc>
          <w:tcPr>
            <w:tcW w:w="1660" w:type="dxa"/>
            <w:tcBorders>
              <w:top w:val="nil"/>
              <w:left w:val="nil"/>
              <w:bottom w:val="single" w:sz="8" w:space="0" w:color="auto"/>
              <w:right w:val="single" w:sz="8" w:space="0" w:color="auto"/>
            </w:tcBorders>
            <w:shd w:val="clear" w:color="auto" w:fill="auto"/>
            <w:vAlign w:val="center"/>
            <w:hideMark/>
          </w:tcPr>
          <w:p w14:paraId="6EFD87DF"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fr"/>
              </w:rPr>
              <w:t> </w:t>
            </w:r>
          </w:p>
        </w:tc>
        <w:tc>
          <w:tcPr>
            <w:tcW w:w="960" w:type="dxa"/>
            <w:tcBorders>
              <w:top w:val="nil"/>
              <w:left w:val="nil"/>
              <w:bottom w:val="single" w:sz="8" w:space="0" w:color="auto"/>
              <w:right w:val="single" w:sz="8" w:space="0" w:color="auto"/>
            </w:tcBorders>
            <w:shd w:val="clear" w:color="auto" w:fill="auto"/>
            <w:vAlign w:val="center"/>
            <w:hideMark/>
          </w:tcPr>
          <w:p w14:paraId="0F52570C"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fr"/>
              </w:rPr>
              <w:t> </w:t>
            </w:r>
          </w:p>
        </w:tc>
        <w:tc>
          <w:tcPr>
            <w:tcW w:w="5120" w:type="dxa"/>
            <w:tcBorders>
              <w:top w:val="nil"/>
              <w:left w:val="nil"/>
              <w:bottom w:val="single" w:sz="8" w:space="0" w:color="auto"/>
              <w:right w:val="single" w:sz="8" w:space="0" w:color="auto"/>
            </w:tcBorders>
            <w:shd w:val="clear" w:color="auto" w:fill="auto"/>
            <w:vAlign w:val="center"/>
            <w:hideMark/>
          </w:tcPr>
          <w:p w14:paraId="64E22386"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fr"/>
              </w:rPr>
              <w:t> </w:t>
            </w:r>
          </w:p>
        </w:tc>
      </w:tr>
      <w:tr w:rsidR="00E70992" w:rsidRPr="00294250" w14:paraId="1ADEC60B" w14:textId="77777777" w:rsidTr="00EE6718">
        <w:trPr>
          <w:trHeight w:val="5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24BD9837" w14:textId="77777777" w:rsidR="00F85B2D" w:rsidRPr="00067023" w:rsidRDefault="00F85B2D" w:rsidP="00F85B2D">
            <w:pPr>
              <w:spacing w:before="0" w:after="0" w:line="240" w:lineRule="auto"/>
              <w:rPr>
                <w:rFonts w:eastAsia="Times New Roman" w:cs="Arial"/>
                <w:sz w:val="20"/>
                <w:szCs w:val="20"/>
                <w:lang w:val="fr-CH"/>
              </w:rPr>
            </w:pPr>
            <w:r>
              <w:rPr>
                <w:rFonts w:eastAsia="Times New Roman" w:cs="Arial"/>
                <w:sz w:val="20"/>
                <w:szCs w:val="20"/>
                <w:lang w:val="fr"/>
              </w:rPr>
              <w:t>7.0 Coûts de gestion des achats et de la chaîne d’approvisionnement</w:t>
            </w:r>
          </w:p>
        </w:tc>
        <w:tc>
          <w:tcPr>
            <w:tcW w:w="1660" w:type="dxa"/>
            <w:tcBorders>
              <w:top w:val="nil"/>
              <w:left w:val="nil"/>
              <w:bottom w:val="single" w:sz="8" w:space="0" w:color="auto"/>
              <w:right w:val="single" w:sz="8" w:space="0" w:color="auto"/>
            </w:tcBorders>
            <w:shd w:val="clear" w:color="auto" w:fill="auto"/>
            <w:vAlign w:val="center"/>
            <w:hideMark/>
          </w:tcPr>
          <w:p w14:paraId="1885494E" w14:textId="77777777" w:rsidR="00F85B2D" w:rsidRPr="00067023" w:rsidRDefault="00F85B2D" w:rsidP="00F85B2D">
            <w:pPr>
              <w:spacing w:before="0" w:after="0" w:line="240" w:lineRule="auto"/>
              <w:rPr>
                <w:rFonts w:eastAsia="Times New Roman" w:cs="Arial"/>
                <w:sz w:val="20"/>
                <w:szCs w:val="20"/>
                <w:lang w:val="fr-CH"/>
              </w:rPr>
            </w:pPr>
            <w:r>
              <w:rPr>
                <w:rFonts w:eastAsia="Times New Roman" w:cs="Arial"/>
                <w:sz w:val="20"/>
                <w:szCs w:val="20"/>
                <w:lang w:val="fr"/>
              </w:rPr>
              <w:t> </w:t>
            </w:r>
          </w:p>
        </w:tc>
        <w:tc>
          <w:tcPr>
            <w:tcW w:w="1660" w:type="dxa"/>
            <w:tcBorders>
              <w:top w:val="nil"/>
              <w:left w:val="nil"/>
              <w:bottom w:val="single" w:sz="8" w:space="0" w:color="auto"/>
              <w:right w:val="single" w:sz="8" w:space="0" w:color="auto"/>
            </w:tcBorders>
            <w:shd w:val="clear" w:color="auto" w:fill="auto"/>
            <w:vAlign w:val="center"/>
            <w:hideMark/>
          </w:tcPr>
          <w:p w14:paraId="4C59E836" w14:textId="77777777" w:rsidR="00F85B2D" w:rsidRPr="00067023" w:rsidRDefault="00F85B2D" w:rsidP="00F85B2D">
            <w:pPr>
              <w:spacing w:before="0" w:after="0" w:line="240" w:lineRule="auto"/>
              <w:rPr>
                <w:rFonts w:eastAsia="Times New Roman" w:cs="Arial"/>
                <w:sz w:val="20"/>
                <w:szCs w:val="20"/>
                <w:lang w:val="fr-CH"/>
              </w:rPr>
            </w:pPr>
            <w:r>
              <w:rPr>
                <w:rFonts w:eastAsia="Times New Roman" w:cs="Arial"/>
                <w:sz w:val="20"/>
                <w:szCs w:val="20"/>
                <w:lang w:val="fr"/>
              </w:rPr>
              <w:t> </w:t>
            </w:r>
          </w:p>
        </w:tc>
        <w:tc>
          <w:tcPr>
            <w:tcW w:w="960" w:type="dxa"/>
            <w:tcBorders>
              <w:top w:val="nil"/>
              <w:left w:val="nil"/>
              <w:bottom w:val="single" w:sz="8" w:space="0" w:color="auto"/>
              <w:right w:val="single" w:sz="8" w:space="0" w:color="auto"/>
            </w:tcBorders>
            <w:shd w:val="clear" w:color="auto" w:fill="auto"/>
            <w:vAlign w:val="center"/>
            <w:hideMark/>
          </w:tcPr>
          <w:p w14:paraId="302E4645" w14:textId="77777777" w:rsidR="00F85B2D" w:rsidRPr="00067023" w:rsidRDefault="00F85B2D" w:rsidP="00F85B2D">
            <w:pPr>
              <w:spacing w:before="0" w:after="0" w:line="240" w:lineRule="auto"/>
              <w:rPr>
                <w:rFonts w:eastAsia="Times New Roman" w:cs="Arial"/>
                <w:sz w:val="20"/>
                <w:szCs w:val="20"/>
                <w:lang w:val="fr-CH"/>
              </w:rPr>
            </w:pPr>
            <w:r>
              <w:rPr>
                <w:rFonts w:eastAsia="Times New Roman" w:cs="Arial"/>
                <w:sz w:val="20"/>
                <w:szCs w:val="20"/>
                <w:lang w:val="fr"/>
              </w:rPr>
              <w:t> </w:t>
            </w:r>
          </w:p>
        </w:tc>
        <w:tc>
          <w:tcPr>
            <w:tcW w:w="5120" w:type="dxa"/>
            <w:tcBorders>
              <w:top w:val="nil"/>
              <w:left w:val="nil"/>
              <w:bottom w:val="single" w:sz="8" w:space="0" w:color="auto"/>
              <w:right w:val="single" w:sz="8" w:space="0" w:color="auto"/>
            </w:tcBorders>
            <w:shd w:val="clear" w:color="auto" w:fill="auto"/>
            <w:vAlign w:val="center"/>
            <w:hideMark/>
          </w:tcPr>
          <w:p w14:paraId="7A4A990F" w14:textId="77777777" w:rsidR="00F85B2D" w:rsidRPr="00067023" w:rsidRDefault="00F85B2D" w:rsidP="00F85B2D">
            <w:pPr>
              <w:spacing w:before="0" w:after="0" w:line="240" w:lineRule="auto"/>
              <w:rPr>
                <w:rFonts w:eastAsia="Times New Roman" w:cs="Arial"/>
                <w:sz w:val="20"/>
                <w:szCs w:val="20"/>
                <w:lang w:val="fr-CH"/>
              </w:rPr>
            </w:pPr>
            <w:r>
              <w:rPr>
                <w:rFonts w:eastAsia="Times New Roman" w:cs="Arial"/>
                <w:sz w:val="20"/>
                <w:szCs w:val="20"/>
                <w:lang w:val="fr"/>
              </w:rPr>
              <w:t> </w:t>
            </w:r>
          </w:p>
        </w:tc>
      </w:tr>
      <w:tr w:rsidR="00E70992" w:rsidRPr="00E70992" w14:paraId="2CEABED8"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6F60558E"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fr"/>
              </w:rPr>
              <w:t>8.0 Infrastructures</w:t>
            </w:r>
          </w:p>
        </w:tc>
        <w:tc>
          <w:tcPr>
            <w:tcW w:w="1660" w:type="dxa"/>
            <w:tcBorders>
              <w:top w:val="nil"/>
              <w:left w:val="nil"/>
              <w:bottom w:val="single" w:sz="8" w:space="0" w:color="auto"/>
              <w:right w:val="single" w:sz="8" w:space="0" w:color="auto"/>
            </w:tcBorders>
            <w:shd w:val="clear" w:color="auto" w:fill="auto"/>
            <w:vAlign w:val="center"/>
            <w:hideMark/>
          </w:tcPr>
          <w:p w14:paraId="5DBF2650"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fr"/>
              </w:rPr>
              <w:t> </w:t>
            </w:r>
          </w:p>
        </w:tc>
        <w:tc>
          <w:tcPr>
            <w:tcW w:w="1660" w:type="dxa"/>
            <w:tcBorders>
              <w:top w:val="nil"/>
              <w:left w:val="nil"/>
              <w:bottom w:val="single" w:sz="8" w:space="0" w:color="auto"/>
              <w:right w:val="single" w:sz="8" w:space="0" w:color="auto"/>
            </w:tcBorders>
            <w:shd w:val="clear" w:color="auto" w:fill="auto"/>
            <w:vAlign w:val="center"/>
            <w:hideMark/>
          </w:tcPr>
          <w:p w14:paraId="092DC37A"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fr"/>
              </w:rPr>
              <w:t> </w:t>
            </w:r>
          </w:p>
        </w:tc>
        <w:tc>
          <w:tcPr>
            <w:tcW w:w="960" w:type="dxa"/>
            <w:tcBorders>
              <w:top w:val="nil"/>
              <w:left w:val="nil"/>
              <w:bottom w:val="single" w:sz="8" w:space="0" w:color="auto"/>
              <w:right w:val="single" w:sz="8" w:space="0" w:color="auto"/>
            </w:tcBorders>
            <w:shd w:val="clear" w:color="auto" w:fill="auto"/>
            <w:vAlign w:val="center"/>
            <w:hideMark/>
          </w:tcPr>
          <w:p w14:paraId="3BB0CED3"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fr"/>
              </w:rPr>
              <w:t> </w:t>
            </w:r>
          </w:p>
        </w:tc>
        <w:tc>
          <w:tcPr>
            <w:tcW w:w="5120" w:type="dxa"/>
            <w:tcBorders>
              <w:top w:val="nil"/>
              <w:left w:val="nil"/>
              <w:bottom w:val="single" w:sz="8" w:space="0" w:color="auto"/>
              <w:right w:val="single" w:sz="8" w:space="0" w:color="auto"/>
            </w:tcBorders>
            <w:shd w:val="clear" w:color="auto" w:fill="auto"/>
            <w:vAlign w:val="center"/>
            <w:hideMark/>
          </w:tcPr>
          <w:p w14:paraId="08FB54A4"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fr"/>
              </w:rPr>
              <w:t> </w:t>
            </w:r>
          </w:p>
        </w:tc>
      </w:tr>
      <w:tr w:rsidR="00E70992" w:rsidRPr="00E70992" w14:paraId="1D851FA0"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44A81ED7"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fr"/>
              </w:rPr>
              <w:t>9.0 Équipement non médical</w:t>
            </w:r>
          </w:p>
        </w:tc>
        <w:tc>
          <w:tcPr>
            <w:tcW w:w="1660" w:type="dxa"/>
            <w:tcBorders>
              <w:top w:val="nil"/>
              <w:left w:val="nil"/>
              <w:bottom w:val="single" w:sz="8" w:space="0" w:color="auto"/>
              <w:right w:val="single" w:sz="8" w:space="0" w:color="auto"/>
            </w:tcBorders>
            <w:shd w:val="clear" w:color="auto" w:fill="auto"/>
            <w:vAlign w:val="center"/>
            <w:hideMark/>
          </w:tcPr>
          <w:p w14:paraId="00B3E4B1"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fr"/>
              </w:rPr>
              <w:t> </w:t>
            </w:r>
          </w:p>
        </w:tc>
        <w:tc>
          <w:tcPr>
            <w:tcW w:w="1660" w:type="dxa"/>
            <w:tcBorders>
              <w:top w:val="nil"/>
              <w:left w:val="nil"/>
              <w:bottom w:val="single" w:sz="8" w:space="0" w:color="auto"/>
              <w:right w:val="single" w:sz="8" w:space="0" w:color="auto"/>
            </w:tcBorders>
            <w:shd w:val="clear" w:color="auto" w:fill="auto"/>
            <w:vAlign w:val="center"/>
            <w:hideMark/>
          </w:tcPr>
          <w:p w14:paraId="105911D3"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fr"/>
              </w:rPr>
              <w:t> </w:t>
            </w:r>
          </w:p>
        </w:tc>
        <w:tc>
          <w:tcPr>
            <w:tcW w:w="960" w:type="dxa"/>
            <w:tcBorders>
              <w:top w:val="nil"/>
              <w:left w:val="nil"/>
              <w:bottom w:val="single" w:sz="8" w:space="0" w:color="auto"/>
              <w:right w:val="single" w:sz="8" w:space="0" w:color="auto"/>
            </w:tcBorders>
            <w:shd w:val="clear" w:color="auto" w:fill="auto"/>
            <w:vAlign w:val="center"/>
            <w:hideMark/>
          </w:tcPr>
          <w:p w14:paraId="440D95FC"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fr"/>
              </w:rPr>
              <w:t> </w:t>
            </w:r>
          </w:p>
        </w:tc>
        <w:tc>
          <w:tcPr>
            <w:tcW w:w="5120" w:type="dxa"/>
            <w:tcBorders>
              <w:top w:val="nil"/>
              <w:left w:val="nil"/>
              <w:bottom w:val="single" w:sz="8" w:space="0" w:color="auto"/>
              <w:right w:val="single" w:sz="8" w:space="0" w:color="auto"/>
            </w:tcBorders>
            <w:shd w:val="clear" w:color="auto" w:fill="auto"/>
            <w:vAlign w:val="center"/>
            <w:hideMark/>
          </w:tcPr>
          <w:p w14:paraId="583FAAB7"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fr"/>
              </w:rPr>
              <w:t> </w:t>
            </w:r>
          </w:p>
        </w:tc>
      </w:tr>
      <w:tr w:rsidR="00E70992" w:rsidRPr="00294250" w14:paraId="571C2470"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171AFB3E" w14:textId="77777777" w:rsidR="00F85B2D" w:rsidRPr="00067023" w:rsidRDefault="00F85B2D" w:rsidP="00F85B2D">
            <w:pPr>
              <w:spacing w:before="0" w:after="0" w:line="240" w:lineRule="auto"/>
              <w:rPr>
                <w:rFonts w:eastAsia="Times New Roman" w:cs="Arial"/>
                <w:sz w:val="20"/>
                <w:szCs w:val="20"/>
                <w:lang w:val="fr-CH"/>
              </w:rPr>
            </w:pPr>
            <w:r>
              <w:rPr>
                <w:rFonts w:eastAsia="Times New Roman" w:cs="Arial"/>
                <w:sz w:val="20"/>
                <w:szCs w:val="20"/>
                <w:lang w:val="fr"/>
              </w:rPr>
              <w:t>10.0 Supports de communication et publications</w:t>
            </w:r>
          </w:p>
        </w:tc>
        <w:tc>
          <w:tcPr>
            <w:tcW w:w="1660" w:type="dxa"/>
            <w:tcBorders>
              <w:top w:val="nil"/>
              <w:left w:val="nil"/>
              <w:bottom w:val="single" w:sz="8" w:space="0" w:color="auto"/>
              <w:right w:val="single" w:sz="8" w:space="0" w:color="auto"/>
            </w:tcBorders>
            <w:shd w:val="clear" w:color="auto" w:fill="auto"/>
            <w:vAlign w:val="center"/>
            <w:hideMark/>
          </w:tcPr>
          <w:p w14:paraId="01254342" w14:textId="77777777" w:rsidR="00F85B2D" w:rsidRPr="00067023" w:rsidRDefault="00F85B2D" w:rsidP="00F85B2D">
            <w:pPr>
              <w:spacing w:before="0" w:after="0" w:line="240" w:lineRule="auto"/>
              <w:rPr>
                <w:rFonts w:eastAsia="Times New Roman" w:cs="Arial"/>
                <w:sz w:val="20"/>
                <w:szCs w:val="20"/>
                <w:lang w:val="fr-CH"/>
              </w:rPr>
            </w:pPr>
            <w:r>
              <w:rPr>
                <w:rFonts w:eastAsia="Times New Roman" w:cs="Arial"/>
                <w:sz w:val="20"/>
                <w:szCs w:val="20"/>
                <w:lang w:val="fr"/>
              </w:rPr>
              <w:t> </w:t>
            </w:r>
          </w:p>
        </w:tc>
        <w:tc>
          <w:tcPr>
            <w:tcW w:w="1660" w:type="dxa"/>
            <w:tcBorders>
              <w:top w:val="nil"/>
              <w:left w:val="nil"/>
              <w:bottom w:val="single" w:sz="8" w:space="0" w:color="auto"/>
              <w:right w:val="single" w:sz="8" w:space="0" w:color="auto"/>
            </w:tcBorders>
            <w:shd w:val="clear" w:color="auto" w:fill="auto"/>
            <w:vAlign w:val="center"/>
            <w:hideMark/>
          </w:tcPr>
          <w:p w14:paraId="0D91E444" w14:textId="77777777" w:rsidR="00F85B2D" w:rsidRPr="00067023" w:rsidRDefault="00F85B2D" w:rsidP="00F85B2D">
            <w:pPr>
              <w:spacing w:before="0" w:after="0" w:line="240" w:lineRule="auto"/>
              <w:rPr>
                <w:rFonts w:eastAsia="Times New Roman" w:cs="Arial"/>
                <w:sz w:val="20"/>
                <w:szCs w:val="20"/>
                <w:lang w:val="fr-CH"/>
              </w:rPr>
            </w:pPr>
            <w:r>
              <w:rPr>
                <w:rFonts w:eastAsia="Times New Roman" w:cs="Arial"/>
                <w:sz w:val="20"/>
                <w:szCs w:val="20"/>
                <w:lang w:val="fr"/>
              </w:rPr>
              <w:t> </w:t>
            </w:r>
          </w:p>
        </w:tc>
        <w:tc>
          <w:tcPr>
            <w:tcW w:w="960" w:type="dxa"/>
            <w:tcBorders>
              <w:top w:val="nil"/>
              <w:left w:val="nil"/>
              <w:bottom w:val="single" w:sz="8" w:space="0" w:color="auto"/>
              <w:right w:val="single" w:sz="8" w:space="0" w:color="auto"/>
            </w:tcBorders>
            <w:shd w:val="clear" w:color="auto" w:fill="auto"/>
            <w:vAlign w:val="center"/>
            <w:hideMark/>
          </w:tcPr>
          <w:p w14:paraId="30EEBB67" w14:textId="77777777" w:rsidR="00F85B2D" w:rsidRPr="00067023" w:rsidRDefault="00F85B2D" w:rsidP="00F85B2D">
            <w:pPr>
              <w:spacing w:before="0" w:after="0" w:line="240" w:lineRule="auto"/>
              <w:rPr>
                <w:rFonts w:eastAsia="Times New Roman" w:cs="Arial"/>
                <w:sz w:val="20"/>
                <w:szCs w:val="20"/>
                <w:lang w:val="fr-CH"/>
              </w:rPr>
            </w:pPr>
            <w:r>
              <w:rPr>
                <w:rFonts w:eastAsia="Times New Roman" w:cs="Arial"/>
                <w:sz w:val="20"/>
                <w:szCs w:val="20"/>
                <w:lang w:val="fr"/>
              </w:rPr>
              <w:t> </w:t>
            </w:r>
          </w:p>
        </w:tc>
        <w:tc>
          <w:tcPr>
            <w:tcW w:w="5120" w:type="dxa"/>
            <w:tcBorders>
              <w:top w:val="nil"/>
              <w:left w:val="nil"/>
              <w:bottom w:val="single" w:sz="8" w:space="0" w:color="auto"/>
              <w:right w:val="single" w:sz="8" w:space="0" w:color="auto"/>
            </w:tcBorders>
            <w:shd w:val="clear" w:color="auto" w:fill="auto"/>
            <w:vAlign w:val="center"/>
            <w:hideMark/>
          </w:tcPr>
          <w:p w14:paraId="51983453" w14:textId="77777777" w:rsidR="00F85B2D" w:rsidRPr="00067023" w:rsidRDefault="00F85B2D" w:rsidP="00F85B2D">
            <w:pPr>
              <w:spacing w:before="0" w:after="0" w:line="240" w:lineRule="auto"/>
              <w:rPr>
                <w:rFonts w:eastAsia="Times New Roman" w:cs="Arial"/>
                <w:sz w:val="20"/>
                <w:szCs w:val="20"/>
                <w:lang w:val="fr-CH"/>
              </w:rPr>
            </w:pPr>
            <w:r>
              <w:rPr>
                <w:rFonts w:eastAsia="Times New Roman" w:cs="Arial"/>
                <w:sz w:val="20"/>
                <w:szCs w:val="20"/>
                <w:lang w:val="fr"/>
              </w:rPr>
              <w:t> </w:t>
            </w:r>
          </w:p>
        </w:tc>
      </w:tr>
      <w:tr w:rsidR="00E70992" w:rsidRPr="00E70992" w14:paraId="722B611B"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6DAEBB65"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fr"/>
              </w:rPr>
              <w:t>11.0 Frais administratifs du programme</w:t>
            </w:r>
          </w:p>
        </w:tc>
        <w:tc>
          <w:tcPr>
            <w:tcW w:w="1660" w:type="dxa"/>
            <w:tcBorders>
              <w:top w:val="nil"/>
              <w:left w:val="nil"/>
              <w:bottom w:val="single" w:sz="8" w:space="0" w:color="auto"/>
              <w:right w:val="single" w:sz="8" w:space="0" w:color="auto"/>
            </w:tcBorders>
            <w:shd w:val="clear" w:color="auto" w:fill="auto"/>
            <w:vAlign w:val="center"/>
            <w:hideMark/>
          </w:tcPr>
          <w:p w14:paraId="6358024F"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fr"/>
              </w:rPr>
              <w:t> </w:t>
            </w:r>
          </w:p>
        </w:tc>
        <w:tc>
          <w:tcPr>
            <w:tcW w:w="1660" w:type="dxa"/>
            <w:tcBorders>
              <w:top w:val="nil"/>
              <w:left w:val="nil"/>
              <w:bottom w:val="single" w:sz="8" w:space="0" w:color="auto"/>
              <w:right w:val="single" w:sz="8" w:space="0" w:color="auto"/>
            </w:tcBorders>
            <w:shd w:val="clear" w:color="auto" w:fill="auto"/>
            <w:vAlign w:val="center"/>
            <w:hideMark/>
          </w:tcPr>
          <w:p w14:paraId="425D6AD7"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fr"/>
              </w:rPr>
              <w:t> </w:t>
            </w:r>
          </w:p>
        </w:tc>
        <w:tc>
          <w:tcPr>
            <w:tcW w:w="960" w:type="dxa"/>
            <w:tcBorders>
              <w:top w:val="nil"/>
              <w:left w:val="nil"/>
              <w:bottom w:val="single" w:sz="8" w:space="0" w:color="auto"/>
              <w:right w:val="single" w:sz="8" w:space="0" w:color="auto"/>
            </w:tcBorders>
            <w:shd w:val="clear" w:color="auto" w:fill="auto"/>
            <w:vAlign w:val="center"/>
            <w:hideMark/>
          </w:tcPr>
          <w:p w14:paraId="14D8814A"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fr"/>
              </w:rPr>
              <w:t> </w:t>
            </w:r>
          </w:p>
        </w:tc>
        <w:tc>
          <w:tcPr>
            <w:tcW w:w="5120" w:type="dxa"/>
            <w:tcBorders>
              <w:top w:val="nil"/>
              <w:left w:val="nil"/>
              <w:bottom w:val="single" w:sz="8" w:space="0" w:color="auto"/>
              <w:right w:val="single" w:sz="8" w:space="0" w:color="auto"/>
            </w:tcBorders>
            <w:shd w:val="clear" w:color="auto" w:fill="auto"/>
            <w:vAlign w:val="center"/>
            <w:hideMark/>
          </w:tcPr>
          <w:p w14:paraId="50E4BCCA"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fr"/>
              </w:rPr>
              <w:t> </w:t>
            </w:r>
          </w:p>
        </w:tc>
      </w:tr>
      <w:tr w:rsidR="00E70992" w:rsidRPr="00294250" w14:paraId="3508271D"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05392CD7" w14:textId="77777777" w:rsidR="00F85B2D" w:rsidRPr="00067023" w:rsidRDefault="00F85B2D" w:rsidP="00F85B2D">
            <w:pPr>
              <w:spacing w:before="0" w:after="0" w:line="240" w:lineRule="auto"/>
              <w:rPr>
                <w:rFonts w:eastAsia="Times New Roman" w:cs="Arial"/>
                <w:sz w:val="20"/>
                <w:szCs w:val="20"/>
                <w:lang w:val="fr-CH"/>
              </w:rPr>
            </w:pPr>
            <w:r>
              <w:rPr>
                <w:rFonts w:eastAsia="Times New Roman" w:cs="Arial"/>
                <w:sz w:val="20"/>
                <w:szCs w:val="20"/>
                <w:lang w:val="fr"/>
              </w:rPr>
              <w:t>12.0 Soutien humain (patients/populations cibles)</w:t>
            </w:r>
          </w:p>
        </w:tc>
        <w:tc>
          <w:tcPr>
            <w:tcW w:w="1660" w:type="dxa"/>
            <w:tcBorders>
              <w:top w:val="nil"/>
              <w:left w:val="nil"/>
              <w:bottom w:val="single" w:sz="8" w:space="0" w:color="auto"/>
              <w:right w:val="single" w:sz="8" w:space="0" w:color="auto"/>
            </w:tcBorders>
            <w:shd w:val="clear" w:color="auto" w:fill="auto"/>
            <w:vAlign w:val="center"/>
            <w:hideMark/>
          </w:tcPr>
          <w:p w14:paraId="7D79FA76" w14:textId="77777777" w:rsidR="00F85B2D" w:rsidRPr="00067023" w:rsidRDefault="00F85B2D" w:rsidP="00F85B2D">
            <w:pPr>
              <w:spacing w:before="0" w:after="0" w:line="240" w:lineRule="auto"/>
              <w:rPr>
                <w:rFonts w:eastAsia="Times New Roman" w:cs="Arial"/>
                <w:sz w:val="20"/>
                <w:szCs w:val="20"/>
                <w:lang w:val="fr-CH"/>
              </w:rPr>
            </w:pPr>
            <w:r>
              <w:rPr>
                <w:rFonts w:eastAsia="Times New Roman" w:cs="Arial"/>
                <w:sz w:val="20"/>
                <w:szCs w:val="20"/>
                <w:lang w:val="fr"/>
              </w:rPr>
              <w:t> </w:t>
            </w:r>
          </w:p>
        </w:tc>
        <w:tc>
          <w:tcPr>
            <w:tcW w:w="1660" w:type="dxa"/>
            <w:tcBorders>
              <w:top w:val="nil"/>
              <w:left w:val="nil"/>
              <w:bottom w:val="single" w:sz="8" w:space="0" w:color="auto"/>
              <w:right w:val="single" w:sz="8" w:space="0" w:color="auto"/>
            </w:tcBorders>
            <w:shd w:val="clear" w:color="auto" w:fill="auto"/>
            <w:vAlign w:val="center"/>
            <w:hideMark/>
          </w:tcPr>
          <w:p w14:paraId="4B8A7036" w14:textId="77777777" w:rsidR="00F85B2D" w:rsidRPr="00067023" w:rsidRDefault="00F85B2D" w:rsidP="00F85B2D">
            <w:pPr>
              <w:spacing w:before="0" w:after="0" w:line="240" w:lineRule="auto"/>
              <w:rPr>
                <w:rFonts w:eastAsia="Times New Roman" w:cs="Arial"/>
                <w:sz w:val="20"/>
                <w:szCs w:val="20"/>
                <w:lang w:val="fr-CH"/>
              </w:rPr>
            </w:pPr>
            <w:r>
              <w:rPr>
                <w:rFonts w:eastAsia="Times New Roman" w:cs="Arial"/>
                <w:sz w:val="20"/>
                <w:szCs w:val="20"/>
                <w:lang w:val="fr"/>
              </w:rPr>
              <w:t> </w:t>
            </w:r>
          </w:p>
        </w:tc>
        <w:tc>
          <w:tcPr>
            <w:tcW w:w="960" w:type="dxa"/>
            <w:tcBorders>
              <w:top w:val="nil"/>
              <w:left w:val="nil"/>
              <w:bottom w:val="single" w:sz="8" w:space="0" w:color="auto"/>
              <w:right w:val="single" w:sz="8" w:space="0" w:color="auto"/>
            </w:tcBorders>
            <w:shd w:val="clear" w:color="auto" w:fill="auto"/>
            <w:vAlign w:val="center"/>
            <w:hideMark/>
          </w:tcPr>
          <w:p w14:paraId="18FF9E76" w14:textId="77777777" w:rsidR="00F85B2D" w:rsidRPr="00067023" w:rsidRDefault="00F85B2D" w:rsidP="00F85B2D">
            <w:pPr>
              <w:spacing w:before="0" w:after="0" w:line="240" w:lineRule="auto"/>
              <w:rPr>
                <w:rFonts w:eastAsia="Times New Roman" w:cs="Arial"/>
                <w:sz w:val="20"/>
                <w:szCs w:val="20"/>
                <w:lang w:val="fr-CH"/>
              </w:rPr>
            </w:pPr>
            <w:r>
              <w:rPr>
                <w:rFonts w:eastAsia="Times New Roman" w:cs="Arial"/>
                <w:sz w:val="20"/>
                <w:szCs w:val="20"/>
                <w:lang w:val="fr"/>
              </w:rPr>
              <w:t> </w:t>
            </w:r>
          </w:p>
        </w:tc>
        <w:tc>
          <w:tcPr>
            <w:tcW w:w="5120" w:type="dxa"/>
            <w:tcBorders>
              <w:top w:val="nil"/>
              <w:left w:val="nil"/>
              <w:bottom w:val="single" w:sz="8" w:space="0" w:color="auto"/>
              <w:right w:val="single" w:sz="8" w:space="0" w:color="auto"/>
            </w:tcBorders>
            <w:shd w:val="clear" w:color="auto" w:fill="auto"/>
            <w:vAlign w:val="center"/>
            <w:hideMark/>
          </w:tcPr>
          <w:p w14:paraId="216EDC5A" w14:textId="77777777" w:rsidR="00F85B2D" w:rsidRPr="00067023" w:rsidRDefault="00F85B2D" w:rsidP="00F85B2D">
            <w:pPr>
              <w:spacing w:before="0" w:after="0" w:line="240" w:lineRule="auto"/>
              <w:rPr>
                <w:rFonts w:eastAsia="Times New Roman" w:cs="Arial"/>
                <w:sz w:val="20"/>
                <w:szCs w:val="20"/>
                <w:lang w:val="fr-CH"/>
              </w:rPr>
            </w:pPr>
            <w:r>
              <w:rPr>
                <w:rFonts w:eastAsia="Times New Roman" w:cs="Arial"/>
                <w:sz w:val="20"/>
                <w:szCs w:val="20"/>
                <w:lang w:val="fr"/>
              </w:rPr>
              <w:t> </w:t>
            </w:r>
          </w:p>
        </w:tc>
      </w:tr>
      <w:tr w:rsidR="00E70992" w:rsidRPr="00294250" w14:paraId="55331F18"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14D142C7" w14:textId="77777777" w:rsidR="00F85B2D" w:rsidRPr="00067023" w:rsidRDefault="00F85B2D" w:rsidP="00F85B2D">
            <w:pPr>
              <w:spacing w:before="0" w:after="0" w:line="240" w:lineRule="auto"/>
              <w:rPr>
                <w:rFonts w:eastAsia="Times New Roman" w:cs="Arial"/>
                <w:sz w:val="20"/>
                <w:szCs w:val="20"/>
                <w:lang w:val="fr-CH"/>
              </w:rPr>
            </w:pPr>
            <w:r>
              <w:rPr>
                <w:rFonts w:eastAsia="Times New Roman" w:cs="Arial"/>
                <w:sz w:val="20"/>
                <w:szCs w:val="20"/>
                <w:lang w:val="fr"/>
              </w:rPr>
              <w:t>13.0 Paiement en fonction des résultats</w:t>
            </w:r>
          </w:p>
        </w:tc>
        <w:tc>
          <w:tcPr>
            <w:tcW w:w="1660" w:type="dxa"/>
            <w:tcBorders>
              <w:top w:val="nil"/>
              <w:left w:val="nil"/>
              <w:bottom w:val="single" w:sz="8" w:space="0" w:color="auto"/>
              <w:right w:val="single" w:sz="8" w:space="0" w:color="auto"/>
            </w:tcBorders>
            <w:shd w:val="clear" w:color="auto" w:fill="auto"/>
            <w:vAlign w:val="center"/>
            <w:hideMark/>
          </w:tcPr>
          <w:p w14:paraId="3AFB8B75" w14:textId="77777777" w:rsidR="00F85B2D" w:rsidRPr="00067023" w:rsidRDefault="00F85B2D" w:rsidP="00F85B2D">
            <w:pPr>
              <w:spacing w:before="0" w:after="0" w:line="240" w:lineRule="auto"/>
              <w:rPr>
                <w:rFonts w:eastAsia="Times New Roman" w:cs="Arial"/>
                <w:sz w:val="20"/>
                <w:szCs w:val="20"/>
                <w:lang w:val="fr-CH"/>
              </w:rPr>
            </w:pPr>
            <w:r>
              <w:rPr>
                <w:rFonts w:eastAsia="Times New Roman" w:cs="Arial"/>
                <w:sz w:val="20"/>
                <w:szCs w:val="20"/>
                <w:lang w:val="fr"/>
              </w:rPr>
              <w:t> </w:t>
            </w:r>
          </w:p>
        </w:tc>
        <w:tc>
          <w:tcPr>
            <w:tcW w:w="1660" w:type="dxa"/>
            <w:tcBorders>
              <w:top w:val="nil"/>
              <w:left w:val="nil"/>
              <w:bottom w:val="single" w:sz="8" w:space="0" w:color="auto"/>
              <w:right w:val="single" w:sz="8" w:space="0" w:color="auto"/>
            </w:tcBorders>
            <w:shd w:val="clear" w:color="auto" w:fill="auto"/>
            <w:vAlign w:val="center"/>
            <w:hideMark/>
          </w:tcPr>
          <w:p w14:paraId="5F21E610" w14:textId="77777777" w:rsidR="00F85B2D" w:rsidRPr="00067023" w:rsidRDefault="00F85B2D" w:rsidP="00F85B2D">
            <w:pPr>
              <w:spacing w:before="0" w:after="0" w:line="240" w:lineRule="auto"/>
              <w:rPr>
                <w:rFonts w:eastAsia="Times New Roman" w:cs="Arial"/>
                <w:sz w:val="20"/>
                <w:szCs w:val="20"/>
                <w:lang w:val="fr-CH"/>
              </w:rPr>
            </w:pPr>
            <w:r>
              <w:rPr>
                <w:rFonts w:eastAsia="Times New Roman" w:cs="Arial"/>
                <w:sz w:val="20"/>
                <w:szCs w:val="20"/>
                <w:lang w:val="fr"/>
              </w:rPr>
              <w:t> </w:t>
            </w:r>
          </w:p>
        </w:tc>
        <w:tc>
          <w:tcPr>
            <w:tcW w:w="960" w:type="dxa"/>
            <w:tcBorders>
              <w:top w:val="nil"/>
              <w:left w:val="nil"/>
              <w:bottom w:val="single" w:sz="8" w:space="0" w:color="auto"/>
              <w:right w:val="single" w:sz="8" w:space="0" w:color="auto"/>
            </w:tcBorders>
            <w:shd w:val="clear" w:color="auto" w:fill="auto"/>
            <w:vAlign w:val="center"/>
            <w:hideMark/>
          </w:tcPr>
          <w:p w14:paraId="3283D67F" w14:textId="77777777" w:rsidR="00F85B2D" w:rsidRPr="00067023" w:rsidRDefault="00F85B2D" w:rsidP="00F85B2D">
            <w:pPr>
              <w:spacing w:before="0" w:after="0" w:line="240" w:lineRule="auto"/>
              <w:rPr>
                <w:rFonts w:eastAsia="Times New Roman" w:cs="Arial"/>
                <w:sz w:val="20"/>
                <w:szCs w:val="20"/>
                <w:lang w:val="fr-CH"/>
              </w:rPr>
            </w:pPr>
            <w:r>
              <w:rPr>
                <w:rFonts w:eastAsia="Times New Roman" w:cs="Arial"/>
                <w:sz w:val="20"/>
                <w:szCs w:val="20"/>
                <w:lang w:val="fr"/>
              </w:rPr>
              <w:t> </w:t>
            </w:r>
          </w:p>
        </w:tc>
        <w:tc>
          <w:tcPr>
            <w:tcW w:w="5120" w:type="dxa"/>
            <w:tcBorders>
              <w:top w:val="nil"/>
              <w:left w:val="nil"/>
              <w:bottom w:val="single" w:sz="8" w:space="0" w:color="auto"/>
              <w:right w:val="single" w:sz="8" w:space="0" w:color="auto"/>
            </w:tcBorders>
            <w:shd w:val="clear" w:color="auto" w:fill="auto"/>
            <w:vAlign w:val="center"/>
            <w:hideMark/>
          </w:tcPr>
          <w:p w14:paraId="06C88215" w14:textId="77777777" w:rsidR="00F85B2D" w:rsidRPr="00067023" w:rsidRDefault="00F85B2D" w:rsidP="00F85B2D">
            <w:pPr>
              <w:spacing w:before="0" w:after="0" w:line="240" w:lineRule="auto"/>
              <w:rPr>
                <w:rFonts w:eastAsia="Times New Roman" w:cs="Arial"/>
                <w:sz w:val="20"/>
                <w:szCs w:val="20"/>
                <w:lang w:val="fr-CH"/>
              </w:rPr>
            </w:pPr>
            <w:r>
              <w:rPr>
                <w:rFonts w:eastAsia="Times New Roman" w:cs="Arial"/>
                <w:sz w:val="20"/>
                <w:szCs w:val="20"/>
                <w:lang w:val="fr"/>
              </w:rPr>
              <w:t> </w:t>
            </w:r>
          </w:p>
        </w:tc>
      </w:tr>
      <w:tr w:rsidR="00E70992" w:rsidRPr="00294250" w14:paraId="5B57CE77" w14:textId="77777777" w:rsidTr="00EE6718">
        <w:trPr>
          <w:trHeight w:val="360"/>
        </w:trPr>
        <w:tc>
          <w:tcPr>
            <w:tcW w:w="5080" w:type="dxa"/>
            <w:tcBorders>
              <w:top w:val="nil"/>
              <w:left w:val="nil"/>
              <w:bottom w:val="nil"/>
              <w:right w:val="nil"/>
            </w:tcBorders>
            <w:shd w:val="clear" w:color="auto" w:fill="auto"/>
            <w:noWrap/>
            <w:vAlign w:val="bottom"/>
            <w:hideMark/>
          </w:tcPr>
          <w:p w14:paraId="253CAFCA" w14:textId="77777777" w:rsidR="00F85B2D" w:rsidRPr="00067023" w:rsidRDefault="00F85B2D" w:rsidP="00F85B2D">
            <w:pPr>
              <w:spacing w:before="0" w:after="0" w:line="240" w:lineRule="auto"/>
              <w:rPr>
                <w:rFonts w:eastAsia="Times New Roman" w:cs="Arial"/>
                <w:sz w:val="20"/>
                <w:szCs w:val="20"/>
                <w:lang w:val="fr-CH"/>
              </w:rPr>
            </w:pPr>
          </w:p>
        </w:tc>
        <w:tc>
          <w:tcPr>
            <w:tcW w:w="1660" w:type="dxa"/>
            <w:tcBorders>
              <w:top w:val="nil"/>
              <w:left w:val="nil"/>
              <w:bottom w:val="nil"/>
              <w:right w:val="nil"/>
            </w:tcBorders>
            <w:shd w:val="clear" w:color="auto" w:fill="auto"/>
            <w:noWrap/>
            <w:vAlign w:val="bottom"/>
            <w:hideMark/>
          </w:tcPr>
          <w:p w14:paraId="2430AA95" w14:textId="77777777" w:rsidR="00F85B2D" w:rsidRPr="00067023" w:rsidRDefault="00F85B2D" w:rsidP="00F85B2D">
            <w:pPr>
              <w:spacing w:before="0" w:after="0" w:line="240" w:lineRule="auto"/>
              <w:rPr>
                <w:rFonts w:ascii="Times New Roman" w:eastAsia="Times New Roman" w:hAnsi="Times New Roman" w:cs="Times New Roman"/>
                <w:sz w:val="20"/>
                <w:szCs w:val="20"/>
                <w:lang w:val="fr-CH"/>
              </w:rPr>
            </w:pPr>
          </w:p>
        </w:tc>
        <w:tc>
          <w:tcPr>
            <w:tcW w:w="1660" w:type="dxa"/>
            <w:tcBorders>
              <w:top w:val="nil"/>
              <w:left w:val="nil"/>
              <w:bottom w:val="nil"/>
              <w:right w:val="nil"/>
            </w:tcBorders>
            <w:shd w:val="clear" w:color="auto" w:fill="auto"/>
            <w:noWrap/>
            <w:vAlign w:val="bottom"/>
            <w:hideMark/>
          </w:tcPr>
          <w:p w14:paraId="7A0CD391" w14:textId="77777777" w:rsidR="00F85B2D" w:rsidRPr="00067023" w:rsidRDefault="00F85B2D" w:rsidP="00F85B2D">
            <w:pPr>
              <w:spacing w:before="0" w:after="0" w:line="240" w:lineRule="auto"/>
              <w:rPr>
                <w:rFonts w:ascii="Times New Roman" w:eastAsia="Times New Roman" w:hAnsi="Times New Roman" w:cs="Times New Roman"/>
                <w:sz w:val="20"/>
                <w:szCs w:val="20"/>
                <w:lang w:val="fr-CH"/>
              </w:rPr>
            </w:pPr>
          </w:p>
        </w:tc>
        <w:tc>
          <w:tcPr>
            <w:tcW w:w="960" w:type="dxa"/>
            <w:tcBorders>
              <w:top w:val="nil"/>
              <w:left w:val="nil"/>
              <w:bottom w:val="nil"/>
              <w:right w:val="nil"/>
            </w:tcBorders>
            <w:shd w:val="clear" w:color="auto" w:fill="auto"/>
            <w:noWrap/>
            <w:vAlign w:val="bottom"/>
            <w:hideMark/>
          </w:tcPr>
          <w:p w14:paraId="591D5FC7" w14:textId="77777777" w:rsidR="00F85B2D" w:rsidRPr="00067023" w:rsidRDefault="00F85B2D" w:rsidP="00F85B2D">
            <w:pPr>
              <w:spacing w:before="0" w:after="0" w:line="240" w:lineRule="auto"/>
              <w:rPr>
                <w:rFonts w:ascii="Times New Roman" w:eastAsia="Times New Roman" w:hAnsi="Times New Roman" w:cs="Times New Roman"/>
                <w:sz w:val="20"/>
                <w:szCs w:val="20"/>
                <w:lang w:val="fr-CH"/>
              </w:rPr>
            </w:pPr>
          </w:p>
        </w:tc>
        <w:tc>
          <w:tcPr>
            <w:tcW w:w="5120" w:type="dxa"/>
            <w:tcBorders>
              <w:top w:val="nil"/>
              <w:left w:val="nil"/>
              <w:bottom w:val="nil"/>
              <w:right w:val="nil"/>
            </w:tcBorders>
            <w:shd w:val="clear" w:color="auto" w:fill="auto"/>
            <w:noWrap/>
            <w:vAlign w:val="bottom"/>
            <w:hideMark/>
          </w:tcPr>
          <w:p w14:paraId="56F04A1B" w14:textId="77777777" w:rsidR="00F85B2D" w:rsidRPr="00067023" w:rsidRDefault="00F85B2D" w:rsidP="00F85B2D">
            <w:pPr>
              <w:spacing w:before="0" w:after="0" w:line="240" w:lineRule="auto"/>
              <w:rPr>
                <w:rFonts w:ascii="Times New Roman" w:eastAsia="Times New Roman" w:hAnsi="Times New Roman" w:cs="Times New Roman"/>
                <w:sz w:val="20"/>
                <w:szCs w:val="20"/>
                <w:lang w:val="fr-CH"/>
              </w:rPr>
            </w:pPr>
          </w:p>
        </w:tc>
      </w:tr>
      <w:tr w:rsidR="00E70992" w:rsidRPr="00294250" w14:paraId="2B3AB584" w14:textId="77777777" w:rsidTr="00EE6718">
        <w:trPr>
          <w:trHeight w:val="790"/>
        </w:trPr>
        <w:tc>
          <w:tcPr>
            <w:tcW w:w="5080"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52989135" w14:textId="77777777" w:rsidR="00F85B2D" w:rsidRPr="00E70992" w:rsidRDefault="00F85B2D" w:rsidP="00F85B2D">
            <w:pPr>
              <w:spacing w:before="0" w:after="0" w:line="240" w:lineRule="auto"/>
              <w:rPr>
                <w:rFonts w:eastAsia="Times New Roman" w:cs="Arial"/>
                <w:b/>
                <w:bCs/>
                <w:sz w:val="20"/>
                <w:szCs w:val="20"/>
              </w:rPr>
            </w:pPr>
            <w:r>
              <w:rPr>
                <w:rFonts w:eastAsia="Times New Roman" w:cs="Arial"/>
                <w:b/>
                <w:bCs/>
                <w:sz w:val="20"/>
                <w:szCs w:val="20"/>
                <w:lang w:val="fr"/>
              </w:rPr>
              <w:t>Par récipiendaire</w:t>
            </w:r>
          </w:p>
        </w:tc>
        <w:tc>
          <w:tcPr>
            <w:tcW w:w="1660" w:type="dxa"/>
            <w:tcBorders>
              <w:top w:val="single" w:sz="8" w:space="0" w:color="auto"/>
              <w:left w:val="nil"/>
              <w:bottom w:val="single" w:sz="8" w:space="0" w:color="auto"/>
              <w:right w:val="single" w:sz="8" w:space="0" w:color="auto"/>
            </w:tcBorders>
            <w:shd w:val="clear" w:color="000000" w:fill="DCE6F1"/>
            <w:vAlign w:val="center"/>
            <w:hideMark/>
          </w:tcPr>
          <w:p w14:paraId="42078043" w14:textId="77777777" w:rsidR="00F85B2D" w:rsidRPr="00067023" w:rsidRDefault="00F85B2D" w:rsidP="00F85B2D">
            <w:pPr>
              <w:spacing w:before="0" w:after="0" w:line="240" w:lineRule="auto"/>
              <w:rPr>
                <w:rFonts w:eastAsia="Times New Roman" w:cs="Arial"/>
                <w:b/>
                <w:bCs/>
                <w:sz w:val="20"/>
                <w:szCs w:val="20"/>
                <w:lang w:val="fr-CH"/>
              </w:rPr>
            </w:pPr>
            <w:r>
              <w:rPr>
                <w:rFonts w:eastAsia="Times New Roman" w:cs="Arial"/>
                <w:b/>
                <w:bCs/>
                <w:sz w:val="20"/>
                <w:szCs w:val="20"/>
                <w:lang w:val="fr"/>
              </w:rPr>
              <w:t xml:space="preserve">Montant des dépenses de la période courante </w:t>
            </w:r>
          </w:p>
        </w:tc>
        <w:tc>
          <w:tcPr>
            <w:tcW w:w="1660" w:type="dxa"/>
            <w:tcBorders>
              <w:top w:val="single" w:sz="8" w:space="0" w:color="auto"/>
              <w:left w:val="nil"/>
              <w:bottom w:val="single" w:sz="8" w:space="0" w:color="auto"/>
              <w:right w:val="single" w:sz="8" w:space="0" w:color="auto"/>
            </w:tcBorders>
            <w:shd w:val="clear" w:color="000000" w:fill="DCE6F1"/>
            <w:vAlign w:val="center"/>
            <w:hideMark/>
          </w:tcPr>
          <w:p w14:paraId="34D0544C" w14:textId="77777777" w:rsidR="00F85B2D" w:rsidRPr="00E70992" w:rsidRDefault="00F85B2D" w:rsidP="00F85B2D">
            <w:pPr>
              <w:spacing w:before="0" w:after="0" w:line="240" w:lineRule="auto"/>
              <w:rPr>
                <w:rFonts w:eastAsia="Times New Roman" w:cs="Arial"/>
                <w:b/>
                <w:bCs/>
                <w:sz w:val="20"/>
                <w:szCs w:val="20"/>
              </w:rPr>
            </w:pPr>
            <w:r>
              <w:rPr>
                <w:rFonts w:eastAsia="Times New Roman" w:cs="Arial"/>
                <w:b/>
                <w:bCs/>
                <w:sz w:val="20"/>
                <w:szCs w:val="20"/>
                <w:lang w:val="fr"/>
              </w:rPr>
              <w:t>Montant échantillonné</w:t>
            </w:r>
          </w:p>
        </w:tc>
        <w:tc>
          <w:tcPr>
            <w:tcW w:w="960" w:type="dxa"/>
            <w:tcBorders>
              <w:top w:val="single" w:sz="8" w:space="0" w:color="auto"/>
              <w:left w:val="nil"/>
              <w:bottom w:val="single" w:sz="8" w:space="0" w:color="auto"/>
              <w:right w:val="single" w:sz="8" w:space="0" w:color="auto"/>
            </w:tcBorders>
            <w:shd w:val="clear" w:color="000000" w:fill="DCE6F1"/>
            <w:vAlign w:val="center"/>
            <w:hideMark/>
          </w:tcPr>
          <w:p w14:paraId="373EA5CD" w14:textId="77777777" w:rsidR="00F85B2D" w:rsidRPr="00E70992" w:rsidRDefault="00F85B2D" w:rsidP="00F85B2D">
            <w:pPr>
              <w:spacing w:before="0" w:after="0" w:line="240" w:lineRule="auto"/>
              <w:jc w:val="center"/>
              <w:rPr>
                <w:rFonts w:eastAsia="Times New Roman" w:cs="Arial"/>
                <w:i/>
                <w:iCs/>
              </w:rPr>
            </w:pPr>
            <w:r>
              <w:rPr>
                <w:rFonts w:eastAsia="Times New Roman" w:cs="Arial"/>
                <w:i/>
                <w:iCs/>
                <w:lang w:val="fr"/>
              </w:rPr>
              <w:t>%</w:t>
            </w:r>
          </w:p>
        </w:tc>
        <w:tc>
          <w:tcPr>
            <w:tcW w:w="5120" w:type="dxa"/>
            <w:tcBorders>
              <w:top w:val="single" w:sz="8" w:space="0" w:color="auto"/>
              <w:left w:val="nil"/>
              <w:bottom w:val="single" w:sz="8" w:space="0" w:color="auto"/>
              <w:right w:val="single" w:sz="8" w:space="0" w:color="auto"/>
            </w:tcBorders>
            <w:shd w:val="clear" w:color="000000" w:fill="DCE6F1"/>
            <w:vAlign w:val="center"/>
            <w:hideMark/>
          </w:tcPr>
          <w:p w14:paraId="796B7A2B" w14:textId="77777777" w:rsidR="00F85B2D" w:rsidRPr="00067023" w:rsidRDefault="00F85B2D" w:rsidP="00F85B2D">
            <w:pPr>
              <w:spacing w:before="0" w:after="0" w:line="240" w:lineRule="auto"/>
              <w:rPr>
                <w:rFonts w:eastAsia="Times New Roman" w:cs="Arial"/>
                <w:i/>
                <w:iCs/>
                <w:lang w:val="fr-CH"/>
              </w:rPr>
            </w:pPr>
            <w:r>
              <w:rPr>
                <w:rFonts w:eastAsia="Times New Roman" w:cs="Arial"/>
                <w:i/>
                <w:iCs/>
                <w:lang w:val="fr"/>
              </w:rPr>
              <w:t>Méthode de sélection de l’échantillon</w:t>
            </w:r>
          </w:p>
        </w:tc>
      </w:tr>
      <w:tr w:rsidR="00E70992" w:rsidRPr="00294250" w14:paraId="2FCF3A5A"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06524007" w14:textId="77777777" w:rsidR="00F85B2D" w:rsidRPr="00067023" w:rsidRDefault="00F85B2D" w:rsidP="00F85B2D">
            <w:pPr>
              <w:spacing w:before="0" w:after="0" w:line="240" w:lineRule="auto"/>
              <w:rPr>
                <w:rFonts w:eastAsia="Times New Roman" w:cs="Arial"/>
                <w:sz w:val="20"/>
                <w:szCs w:val="20"/>
                <w:lang w:val="fr-CH"/>
              </w:rPr>
            </w:pPr>
            <w:r>
              <w:rPr>
                <w:rFonts w:eastAsia="Times New Roman" w:cs="Arial"/>
                <w:sz w:val="20"/>
                <w:szCs w:val="20"/>
                <w:lang w:val="fr"/>
              </w:rPr>
              <w:t> </w:t>
            </w:r>
          </w:p>
        </w:tc>
        <w:tc>
          <w:tcPr>
            <w:tcW w:w="1660" w:type="dxa"/>
            <w:tcBorders>
              <w:top w:val="nil"/>
              <w:left w:val="nil"/>
              <w:bottom w:val="single" w:sz="8" w:space="0" w:color="auto"/>
              <w:right w:val="single" w:sz="8" w:space="0" w:color="auto"/>
            </w:tcBorders>
            <w:shd w:val="clear" w:color="auto" w:fill="auto"/>
            <w:vAlign w:val="center"/>
            <w:hideMark/>
          </w:tcPr>
          <w:p w14:paraId="1C6F136D" w14:textId="77777777" w:rsidR="00F85B2D" w:rsidRPr="00067023" w:rsidRDefault="00F85B2D" w:rsidP="00F85B2D">
            <w:pPr>
              <w:spacing w:before="0" w:after="0" w:line="240" w:lineRule="auto"/>
              <w:rPr>
                <w:rFonts w:eastAsia="Times New Roman" w:cs="Arial"/>
                <w:sz w:val="20"/>
                <w:szCs w:val="20"/>
                <w:lang w:val="fr-CH"/>
              </w:rPr>
            </w:pPr>
            <w:r>
              <w:rPr>
                <w:rFonts w:eastAsia="Times New Roman" w:cs="Arial"/>
                <w:sz w:val="20"/>
                <w:szCs w:val="20"/>
                <w:lang w:val="fr"/>
              </w:rPr>
              <w:t> </w:t>
            </w:r>
          </w:p>
        </w:tc>
        <w:tc>
          <w:tcPr>
            <w:tcW w:w="1660" w:type="dxa"/>
            <w:tcBorders>
              <w:top w:val="nil"/>
              <w:left w:val="nil"/>
              <w:bottom w:val="single" w:sz="8" w:space="0" w:color="auto"/>
              <w:right w:val="single" w:sz="8" w:space="0" w:color="auto"/>
            </w:tcBorders>
            <w:shd w:val="clear" w:color="auto" w:fill="auto"/>
            <w:vAlign w:val="center"/>
            <w:hideMark/>
          </w:tcPr>
          <w:p w14:paraId="6C490FFE" w14:textId="77777777" w:rsidR="00F85B2D" w:rsidRPr="00067023" w:rsidRDefault="00F85B2D" w:rsidP="00F85B2D">
            <w:pPr>
              <w:spacing w:before="0" w:after="0" w:line="240" w:lineRule="auto"/>
              <w:rPr>
                <w:rFonts w:eastAsia="Times New Roman" w:cs="Arial"/>
                <w:sz w:val="20"/>
                <w:szCs w:val="20"/>
                <w:lang w:val="fr-CH"/>
              </w:rPr>
            </w:pPr>
            <w:r>
              <w:rPr>
                <w:rFonts w:eastAsia="Times New Roman" w:cs="Arial"/>
                <w:sz w:val="20"/>
                <w:szCs w:val="20"/>
                <w:lang w:val="fr"/>
              </w:rPr>
              <w:t> </w:t>
            </w:r>
          </w:p>
        </w:tc>
        <w:tc>
          <w:tcPr>
            <w:tcW w:w="960" w:type="dxa"/>
            <w:tcBorders>
              <w:top w:val="nil"/>
              <w:left w:val="nil"/>
              <w:bottom w:val="single" w:sz="8" w:space="0" w:color="auto"/>
              <w:right w:val="single" w:sz="8" w:space="0" w:color="auto"/>
            </w:tcBorders>
            <w:shd w:val="clear" w:color="auto" w:fill="auto"/>
            <w:vAlign w:val="center"/>
            <w:hideMark/>
          </w:tcPr>
          <w:p w14:paraId="49F7637B" w14:textId="77777777" w:rsidR="00F85B2D" w:rsidRPr="00067023" w:rsidRDefault="00F85B2D" w:rsidP="00F85B2D">
            <w:pPr>
              <w:spacing w:before="0" w:after="0" w:line="240" w:lineRule="auto"/>
              <w:jc w:val="center"/>
              <w:rPr>
                <w:rFonts w:eastAsia="Times New Roman" w:cs="Arial"/>
                <w:sz w:val="20"/>
                <w:szCs w:val="20"/>
                <w:lang w:val="fr-CH"/>
              </w:rPr>
            </w:pPr>
          </w:p>
        </w:tc>
        <w:tc>
          <w:tcPr>
            <w:tcW w:w="5120" w:type="dxa"/>
            <w:tcBorders>
              <w:top w:val="nil"/>
              <w:left w:val="nil"/>
              <w:bottom w:val="single" w:sz="8" w:space="0" w:color="auto"/>
              <w:right w:val="single" w:sz="8" w:space="0" w:color="auto"/>
            </w:tcBorders>
            <w:shd w:val="clear" w:color="auto" w:fill="auto"/>
            <w:vAlign w:val="center"/>
            <w:hideMark/>
          </w:tcPr>
          <w:p w14:paraId="32B04837" w14:textId="77777777" w:rsidR="00F85B2D" w:rsidRPr="00067023" w:rsidRDefault="00F85B2D" w:rsidP="00F85B2D">
            <w:pPr>
              <w:spacing w:before="0" w:after="0" w:line="240" w:lineRule="auto"/>
              <w:rPr>
                <w:rFonts w:eastAsia="Times New Roman" w:cs="Arial"/>
                <w:sz w:val="20"/>
                <w:szCs w:val="20"/>
                <w:lang w:val="fr-CH"/>
              </w:rPr>
            </w:pPr>
            <w:r>
              <w:rPr>
                <w:rFonts w:eastAsia="Times New Roman" w:cs="Arial"/>
                <w:sz w:val="20"/>
                <w:szCs w:val="20"/>
                <w:lang w:val="fr"/>
              </w:rPr>
              <w:t> </w:t>
            </w:r>
          </w:p>
        </w:tc>
      </w:tr>
      <w:tr w:rsidR="00E70992" w:rsidRPr="00294250" w14:paraId="221A187B"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3BFE5667" w14:textId="77777777" w:rsidR="00F85B2D" w:rsidRPr="00067023" w:rsidRDefault="00F85B2D" w:rsidP="00F85B2D">
            <w:pPr>
              <w:spacing w:before="0" w:after="0" w:line="240" w:lineRule="auto"/>
              <w:rPr>
                <w:rFonts w:eastAsia="Times New Roman" w:cs="Arial"/>
                <w:sz w:val="20"/>
                <w:szCs w:val="20"/>
                <w:lang w:val="fr-CH"/>
              </w:rPr>
            </w:pPr>
            <w:r>
              <w:rPr>
                <w:rFonts w:eastAsia="Times New Roman" w:cs="Arial"/>
                <w:sz w:val="20"/>
                <w:szCs w:val="20"/>
                <w:lang w:val="fr"/>
              </w:rPr>
              <w:t> </w:t>
            </w:r>
          </w:p>
        </w:tc>
        <w:tc>
          <w:tcPr>
            <w:tcW w:w="1660" w:type="dxa"/>
            <w:tcBorders>
              <w:top w:val="nil"/>
              <w:left w:val="nil"/>
              <w:bottom w:val="single" w:sz="8" w:space="0" w:color="auto"/>
              <w:right w:val="single" w:sz="8" w:space="0" w:color="auto"/>
            </w:tcBorders>
            <w:shd w:val="clear" w:color="auto" w:fill="auto"/>
            <w:vAlign w:val="center"/>
            <w:hideMark/>
          </w:tcPr>
          <w:p w14:paraId="274580BD" w14:textId="77777777" w:rsidR="00F85B2D" w:rsidRPr="00067023" w:rsidRDefault="00F85B2D" w:rsidP="00F85B2D">
            <w:pPr>
              <w:spacing w:before="0" w:after="0" w:line="240" w:lineRule="auto"/>
              <w:rPr>
                <w:rFonts w:eastAsia="Times New Roman" w:cs="Arial"/>
                <w:sz w:val="20"/>
                <w:szCs w:val="20"/>
                <w:lang w:val="fr-CH"/>
              </w:rPr>
            </w:pPr>
            <w:r>
              <w:rPr>
                <w:rFonts w:eastAsia="Times New Roman" w:cs="Arial"/>
                <w:sz w:val="20"/>
                <w:szCs w:val="20"/>
                <w:lang w:val="fr"/>
              </w:rPr>
              <w:t> </w:t>
            </w:r>
          </w:p>
        </w:tc>
        <w:tc>
          <w:tcPr>
            <w:tcW w:w="1660" w:type="dxa"/>
            <w:tcBorders>
              <w:top w:val="nil"/>
              <w:left w:val="nil"/>
              <w:bottom w:val="single" w:sz="8" w:space="0" w:color="auto"/>
              <w:right w:val="single" w:sz="8" w:space="0" w:color="auto"/>
            </w:tcBorders>
            <w:shd w:val="clear" w:color="auto" w:fill="auto"/>
            <w:vAlign w:val="center"/>
            <w:hideMark/>
          </w:tcPr>
          <w:p w14:paraId="3068ABE7" w14:textId="77777777" w:rsidR="00F85B2D" w:rsidRPr="00067023" w:rsidRDefault="00F85B2D" w:rsidP="00F85B2D">
            <w:pPr>
              <w:spacing w:before="0" w:after="0" w:line="240" w:lineRule="auto"/>
              <w:rPr>
                <w:rFonts w:eastAsia="Times New Roman" w:cs="Arial"/>
                <w:sz w:val="20"/>
                <w:szCs w:val="20"/>
                <w:lang w:val="fr-CH"/>
              </w:rPr>
            </w:pPr>
            <w:r>
              <w:rPr>
                <w:rFonts w:eastAsia="Times New Roman" w:cs="Arial"/>
                <w:sz w:val="20"/>
                <w:szCs w:val="20"/>
                <w:lang w:val="fr"/>
              </w:rPr>
              <w:t> </w:t>
            </w:r>
          </w:p>
        </w:tc>
        <w:tc>
          <w:tcPr>
            <w:tcW w:w="960" w:type="dxa"/>
            <w:tcBorders>
              <w:top w:val="nil"/>
              <w:left w:val="nil"/>
              <w:bottom w:val="single" w:sz="8" w:space="0" w:color="auto"/>
              <w:right w:val="single" w:sz="8" w:space="0" w:color="auto"/>
            </w:tcBorders>
            <w:shd w:val="clear" w:color="auto" w:fill="auto"/>
            <w:vAlign w:val="center"/>
            <w:hideMark/>
          </w:tcPr>
          <w:p w14:paraId="3A977D35" w14:textId="77777777" w:rsidR="00F85B2D" w:rsidRPr="00067023" w:rsidRDefault="00F85B2D" w:rsidP="00F85B2D">
            <w:pPr>
              <w:spacing w:before="0" w:after="0" w:line="240" w:lineRule="auto"/>
              <w:rPr>
                <w:rFonts w:eastAsia="Times New Roman" w:cs="Arial"/>
                <w:sz w:val="20"/>
                <w:szCs w:val="20"/>
                <w:lang w:val="fr-CH"/>
              </w:rPr>
            </w:pPr>
            <w:r>
              <w:rPr>
                <w:rFonts w:eastAsia="Times New Roman" w:cs="Arial"/>
                <w:sz w:val="20"/>
                <w:szCs w:val="20"/>
                <w:lang w:val="fr"/>
              </w:rPr>
              <w:t> </w:t>
            </w:r>
          </w:p>
        </w:tc>
        <w:tc>
          <w:tcPr>
            <w:tcW w:w="5120" w:type="dxa"/>
            <w:tcBorders>
              <w:top w:val="nil"/>
              <w:left w:val="nil"/>
              <w:bottom w:val="single" w:sz="8" w:space="0" w:color="auto"/>
              <w:right w:val="single" w:sz="8" w:space="0" w:color="auto"/>
            </w:tcBorders>
            <w:shd w:val="clear" w:color="auto" w:fill="auto"/>
            <w:vAlign w:val="center"/>
            <w:hideMark/>
          </w:tcPr>
          <w:p w14:paraId="60AB2E3F" w14:textId="77777777" w:rsidR="00F85B2D" w:rsidRPr="00067023" w:rsidRDefault="00F85B2D" w:rsidP="00F85B2D">
            <w:pPr>
              <w:spacing w:before="0" w:after="0" w:line="240" w:lineRule="auto"/>
              <w:rPr>
                <w:rFonts w:eastAsia="Times New Roman" w:cs="Arial"/>
                <w:sz w:val="20"/>
                <w:szCs w:val="20"/>
                <w:lang w:val="fr-CH"/>
              </w:rPr>
            </w:pPr>
            <w:r>
              <w:rPr>
                <w:rFonts w:eastAsia="Times New Roman" w:cs="Arial"/>
                <w:sz w:val="20"/>
                <w:szCs w:val="20"/>
                <w:lang w:val="fr"/>
              </w:rPr>
              <w:t> </w:t>
            </w:r>
          </w:p>
        </w:tc>
      </w:tr>
      <w:tr w:rsidR="00E70992" w:rsidRPr="00294250" w14:paraId="22482B60"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5E29E83F" w14:textId="77777777" w:rsidR="00F85B2D" w:rsidRPr="00067023" w:rsidRDefault="00F85B2D" w:rsidP="00F85B2D">
            <w:pPr>
              <w:spacing w:before="0" w:after="0" w:line="240" w:lineRule="auto"/>
              <w:rPr>
                <w:rFonts w:eastAsia="Times New Roman" w:cs="Arial"/>
                <w:sz w:val="20"/>
                <w:szCs w:val="20"/>
                <w:lang w:val="fr-CH"/>
              </w:rPr>
            </w:pPr>
            <w:r>
              <w:rPr>
                <w:rFonts w:eastAsia="Times New Roman" w:cs="Arial"/>
                <w:sz w:val="20"/>
                <w:szCs w:val="20"/>
                <w:lang w:val="fr"/>
              </w:rPr>
              <w:lastRenderedPageBreak/>
              <w:t> </w:t>
            </w:r>
          </w:p>
        </w:tc>
        <w:tc>
          <w:tcPr>
            <w:tcW w:w="1660" w:type="dxa"/>
            <w:tcBorders>
              <w:top w:val="nil"/>
              <w:left w:val="nil"/>
              <w:bottom w:val="single" w:sz="8" w:space="0" w:color="auto"/>
              <w:right w:val="single" w:sz="8" w:space="0" w:color="auto"/>
            </w:tcBorders>
            <w:shd w:val="clear" w:color="auto" w:fill="auto"/>
            <w:vAlign w:val="center"/>
            <w:hideMark/>
          </w:tcPr>
          <w:p w14:paraId="08BF9042" w14:textId="77777777" w:rsidR="00F85B2D" w:rsidRPr="00067023" w:rsidRDefault="00F85B2D" w:rsidP="00F85B2D">
            <w:pPr>
              <w:spacing w:before="0" w:after="0" w:line="240" w:lineRule="auto"/>
              <w:rPr>
                <w:rFonts w:eastAsia="Times New Roman" w:cs="Arial"/>
                <w:sz w:val="20"/>
                <w:szCs w:val="20"/>
                <w:lang w:val="fr-CH"/>
              </w:rPr>
            </w:pPr>
            <w:r>
              <w:rPr>
                <w:rFonts w:eastAsia="Times New Roman" w:cs="Arial"/>
                <w:sz w:val="20"/>
                <w:szCs w:val="20"/>
                <w:lang w:val="fr"/>
              </w:rPr>
              <w:t> </w:t>
            </w:r>
          </w:p>
        </w:tc>
        <w:tc>
          <w:tcPr>
            <w:tcW w:w="1660" w:type="dxa"/>
            <w:tcBorders>
              <w:top w:val="nil"/>
              <w:left w:val="nil"/>
              <w:bottom w:val="single" w:sz="8" w:space="0" w:color="auto"/>
              <w:right w:val="single" w:sz="8" w:space="0" w:color="auto"/>
            </w:tcBorders>
            <w:shd w:val="clear" w:color="auto" w:fill="auto"/>
            <w:vAlign w:val="center"/>
            <w:hideMark/>
          </w:tcPr>
          <w:p w14:paraId="380DDF83" w14:textId="77777777" w:rsidR="00F85B2D" w:rsidRPr="00067023" w:rsidRDefault="00F85B2D" w:rsidP="00F85B2D">
            <w:pPr>
              <w:spacing w:before="0" w:after="0" w:line="240" w:lineRule="auto"/>
              <w:rPr>
                <w:rFonts w:eastAsia="Times New Roman" w:cs="Arial"/>
                <w:sz w:val="20"/>
                <w:szCs w:val="20"/>
                <w:lang w:val="fr-CH"/>
              </w:rPr>
            </w:pPr>
            <w:r>
              <w:rPr>
                <w:rFonts w:eastAsia="Times New Roman" w:cs="Arial"/>
                <w:sz w:val="20"/>
                <w:szCs w:val="20"/>
                <w:lang w:val="fr"/>
              </w:rPr>
              <w:t> </w:t>
            </w:r>
          </w:p>
        </w:tc>
        <w:tc>
          <w:tcPr>
            <w:tcW w:w="960" w:type="dxa"/>
            <w:tcBorders>
              <w:top w:val="nil"/>
              <w:left w:val="nil"/>
              <w:bottom w:val="single" w:sz="8" w:space="0" w:color="auto"/>
              <w:right w:val="single" w:sz="8" w:space="0" w:color="auto"/>
            </w:tcBorders>
            <w:shd w:val="clear" w:color="auto" w:fill="auto"/>
            <w:vAlign w:val="center"/>
            <w:hideMark/>
          </w:tcPr>
          <w:p w14:paraId="07446C86" w14:textId="77777777" w:rsidR="00F85B2D" w:rsidRPr="00067023" w:rsidRDefault="00F85B2D" w:rsidP="00F85B2D">
            <w:pPr>
              <w:spacing w:before="0" w:after="0" w:line="240" w:lineRule="auto"/>
              <w:rPr>
                <w:rFonts w:eastAsia="Times New Roman" w:cs="Arial"/>
                <w:sz w:val="20"/>
                <w:szCs w:val="20"/>
                <w:lang w:val="fr-CH"/>
              </w:rPr>
            </w:pPr>
            <w:r>
              <w:rPr>
                <w:rFonts w:eastAsia="Times New Roman" w:cs="Arial"/>
                <w:sz w:val="20"/>
                <w:szCs w:val="20"/>
                <w:lang w:val="fr"/>
              </w:rPr>
              <w:t> </w:t>
            </w:r>
          </w:p>
        </w:tc>
        <w:tc>
          <w:tcPr>
            <w:tcW w:w="5120" w:type="dxa"/>
            <w:tcBorders>
              <w:top w:val="nil"/>
              <w:left w:val="nil"/>
              <w:bottom w:val="single" w:sz="8" w:space="0" w:color="auto"/>
              <w:right w:val="single" w:sz="8" w:space="0" w:color="auto"/>
            </w:tcBorders>
            <w:shd w:val="clear" w:color="auto" w:fill="auto"/>
            <w:vAlign w:val="center"/>
            <w:hideMark/>
          </w:tcPr>
          <w:p w14:paraId="6704128A" w14:textId="77777777" w:rsidR="00F85B2D" w:rsidRPr="00067023" w:rsidRDefault="00F85B2D" w:rsidP="00F85B2D">
            <w:pPr>
              <w:spacing w:before="0" w:after="0" w:line="240" w:lineRule="auto"/>
              <w:rPr>
                <w:rFonts w:eastAsia="Times New Roman" w:cs="Arial"/>
                <w:sz w:val="20"/>
                <w:szCs w:val="20"/>
                <w:lang w:val="fr-CH"/>
              </w:rPr>
            </w:pPr>
            <w:r>
              <w:rPr>
                <w:rFonts w:eastAsia="Times New Roman" w:cs="Arial"/>
                <w:sz w:val="20"/>
                <w:szCs w:val="20"/>
                <w:lang w:val="fr"/>
              </w:rPr>
              <w:t> </w:t>
            </w:r>
          </w:p>
        </w:tc>
      </w:tr>
      <w:tr w:rsidR="00E70992" w:rsidRPr="00294250" w14:paraId="524E8DFF"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45B4C34A" w14:textId="77777777" w:rsidR="00F85B2D" w:rsidRPr="00067023" w:rsidRDefault="00F85B2D" w:rsidP="00F85B2D">
            <w:pPr>
              <w:spacing w:before="0" w:after="0" w:line="240" w:lineRule="auto"/>
              <w:rPr>
                <w:rFonts w:eastAsia="Times New Roman" w:cs="Arial"/>
                <w:sz w:val="20"/>
                <w:szCs w:val="20"/>
                <w:lang w:val="fr-CH"/>
              </w:rPr>
            </w:pPr>
            <w:r>
              <w:rPr>
                <w:rFonts w:eastAsia="Times New Roman" w:cs="Arial"/>
                <w:sz w:val="20"/>
                <w:szCs w:val="20"/>
                <w:lang w:val="fr"/>
              </w:rPr>
              <w:t> </w:t>
            </w:r>
          </w:p>
        </w:tc>
        <w:tc>
          <w:tcPr>
            <w:tcW w:w="1660" w:type="dxa"/>
            <w:tcBorders>
              <w:top w:val="nil"/>
              <w:left w:val="nil"/>
              <w:bottom w:val="single" w:sz="8" w:space="0" w:color="auto"/>
              <w:right w:val="single" w:sz="8" w:space="0" w:color="auto"/>
            </w:tcBorders>
            <w:shd w:val="clear" w:color="auto" w:fill="auto"/>
            <w:vAlign w:val="center"/>
            <w:hideMark/>
          </w:tcPr>
          <w:p w14:paraId="42B4B750" w14:textId="77777777" w:rsidR="00F85B2D" w:rsidRPr="00067023" w:rsidRDefault="00F85B2D" w:rsidP="00F85B2D">
            <w:pPr>
              <w:spacing w:before="0" w:after="0" w:line="240" w:lineRule="auto"/>
              <w:rPr>
                <w:rFonts w:eastAsia="Times New Roman" w:cs="Arial"/>
                <w:sz w:val="20"/>
                <w:szCs w:val="20"/>
                <w:lang w:val="fr-CH"/>
              </w:rPr>
            </w:pPr>
            <w:r>
              <w:rPr>
                <w:rFonts w:eastAsia="Times New Roman" w:cs="Arial"/>
                <w:sz w:val="20"/>
                <w:szCs w:val="20"/>
                <w:lang w:val="fr"/>
              </w:rPr>
              <w:t> </w:t>
            </w:r>
          </w:p>
        </w:tc>
        <w:tc>
          <w:tcPr>
            <w:tcW w:w="1660" w:type="dxa"/>
            <w:tcBorders>
              <w:top w:val="nil"/>
              <w:left w:val="nil"/>
              <w:bottom w:val="single" w:sz="8" w:space="0" w:color="auto"/>
              <w:right w:val="single" w:sz="8" w:space="0" w:color="auto"/>
            </w:tcBorders>
            <w:shd w:val="clear" w:color="auto" w:fill="auto"/>
            <w:vAlign w:val="center"/>
            <w:hideMark/>
          </w:tcPr>
          <w:p w14:paraId="29E95234" w14:textId="77777777" w:rsidR="00F85B2D" w:rsidRPr="00067023" w:rsidRDefault="00F85B2D" w:rsidP="00F85B2D">
            <w:pPr>
              <w:spacing w:before="0" w:after="0" w:line="240" w:lineRule="auto"/>
              <w:rPr>
                <w:rFonts w:eastAsia="Times New Roman" w:cs="Arial"/>
                <w:sz w:val="20"/>
                <w:szCs w:val="20"/>
                <w:lang w:val="fr-CH"/>
              </w:rPr>
            </w:pPr>
            <w:r>
              <w:rPr>
                <w:rFonts w:eastAsia="Times New Roman" w:cs="Arial"/>
                <w:sz w:val="20"/>
                <w:szCs w:val="20"/>
                <w:lang w:val="fr"/>
              </w:rPr>
              <w:t> </w:t>
            </w:r>
          </w:p>
        </w:tc>
        <w:tc>
          <w:tcPr>
            <w:tcW w:w="960" w:type="dxa"/>
            <w:tcBorders>
              <w:top w:val="nil"/>
              <w:left w:val="nil"/>
              <w:bottom w:val="single" w:sz="8" w:space="0" w:color="auto"/>
              <w:right w:val="single" w:sz="8" w:space="0" w:color="auto"/>
            </w:tcBorders>
            <w:shd w:val="clear" w:color="auto" w:fill="auto"/>
            <w:vAlign w:val="center"/>
            <w:hideMark/>
          </w:tcPr>
          <w:p w14:paraId="77035C12" w14:textId="77777777" w:rsidR="00F85B2D" w:rsidRPr="00067023" w:rsidRDefault="00F85B2D" w:rsidP="00F85B2D">
            <w:pPr>
              <w:spacing w:before="0" w:after="0" w:line="240" w:lineRule="auto"/>
              <w:rPr>
                <w:rFonts w:eastAsia="Times New Roman" w:cs="Arial"/>
                <w:sz w:val="20"/>
                <w:szCs w:val="20"/>
                <w:lang w:val="fr-CH"/>
              </w:rPr>
            </w:pPr>
            <w:r>
              <w:rPr>
                <w:rFonts w:eastAsia="Times New Roman" w:cs="Arial"/>
                <w:sz w:val="20"/>
                <w:szCs w:val="20"/>
                <w:lang w:val="fr"/>
              </w:rPr>
              <w:t> </w:t>
            </w:r>
          </w:p>
        </w:tc>
        <w:tc>
          <w:tcPr>
            <w:tcW w:w="5120" w:type="dxa"/>
            <w:tcBorders>
              <w:top w:val="nil"/>
              <w:left w:val="nil"/>
              <w:bottom w:val="single" w:sz="8" w:space="0" w:color="auto"/>
              <w:right w:val="single" w:sz="8" w:space="0" w:color="auto"/>
            </w:tcBorders>
            <w:shd w:val="clear" w:color="auto" w:fill="auto"/>
            <w:vAlign w:val="center"/>
            <w:hideMark/>
          </w:tcPr>
          <w:p w14:paraId="56F00DCE" w14:textId="77777777" w:rsidR="00F85B2D" w:rsidRPr="00067023" w:rsidRDefault="00F85B2D" w:rsidP="00F85B2D">
            <w:pPr>
              <w:spacing w:before="0" w:after="0" w:line="240" w:lineRule="auto"/>
              <w:rPr>
                <w:rFonts w:eastAsia="Times New Roman" w:cs="Arial"/>
                <w:sz w:val="20"/>
                <w:szCs w:val="20"/>
                <w:lang w:val="fr-CH"/>
              </w:rPr>
            </w:pPr>
            <w:r>
              <w:rPr>
                <w:rFonts w:eastAsia="Times New Roman" w:cs="Arial"/>
                <w:sz w:val="20"/>
                <w:szCs w:val="20"/>
                <w:lang w:val="fr"/>
              </w:rPr>
              <w:t> </w:t>
            </w:r>
          </w:p>
        </w:tc>
      </w:tr>
      <w:tr w:rsidR="00F85B2D" w:rsidRPr="00294250" w14:paraId="195D6C87"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2AAA5AA3" w14:textId="77777777" w:rsidR="00F85B2D" w:rsidRPr="00067023" w:rsidRDefault="00F85B2D" w:rsidP="00F85B2D">
            <w:pPr>
              <w:spacing w:before="0" w:after="0" w:line="240" w:lineRule="auto"/>
              <w:rPr>
                <w:rFonts w:eastAsia="Times New Roman" w:cs="Arial"/>
                <w:sz w:val="20"/>
                <w:szCs w:val="20"/>
                <w:lang w:val="fr-CH"/>
              </w:rPr>
            </w:pPr>
            <w:r>
              <w:rPr>
                <w:rFonts w:eastAsia="Times New Roman" w:cs="Arial"/>
                <w:sz w:val="20"/>
                <w:szCs w:val="20"/>
                <w:lang w:val="fr"/>
              </w:rPr>
              <w:t> </w:t>
            </w:r>
          </w:p>
        </w:tc>
        <w:tc>
          <w:tcPr>
            <w:tcW w:w="1660" w:type="dxa"/>
            <w:tcBorders>
              <w:top w:val="nil"/>
              <w:left w:val="nil"/>
              <w:bottom w:val="single" w:sz="8" w:space="0" w:color="auto"/>
              <w:right w:val="single" w:sz="8" w:space="0" w:color="auto"/>
            </w:tcBorders>
            <w:shd w:val="clear" w:color="auto" w:fill="auto"/>
            <w:vAlign w:val="center"/>
            <w:hideMark/>
          </w:tcPr>
          <w:p w14:paraId="6463E160" w14:textId="77777777" w:rsidR="00F85B2D" w:rsidRPr="00067023" w:rsidRDefault="00F85B2D" w:rsidP="00F85B2D">
            <w:pPr>
              <w:spacing w:before="0" w:after="0" w:line="240" w:lineRule="auto"/>
              <w:rPr>
                <w:rFonts w:eastAsia="Times New Roman" w:cs="Arial"/>
                <w:sz w:val="20"/>
                <w:szCs w:val="20"/>
                <w:lang w:val="fr-CH"/>
              </w:rPr>
            </w:pPr>
            <w:r>
              <w:rPr>
                <w:rFonts w:eastAsia="Times New Roman" w:cs="Arial"/>
                <w:sz w:val="20"/>
                <w:szCs w:val="20"/>
                <w:lang w:val="fr"/>
              </w:rPr>
              <w:t> </w:t>
            </w:r>
          </w:p>
        </w:tc>
        <w:tc>
          <w:tcPr>
            <w:tcW w:w="1660" w:type="dxa"/>
            <w:tcBorders>
              <w:top w:val="nil"/>
              <w:left w:val="nil"/>
              <w:bottom w:val="single" w:sz="8" w:space="0" w:color="auto"/>
              <w:right w:val="single" w:sz="8" w:space="0" w:color="auto"/>
            </w:tcBorders>
            <w:shd w:val="clear" w:color="auto" w:fill="auto"/>
            <w:vAlign w:val="center"/>
            <w:hideMark/>
          </w:tcPr>
          <w:p w14:paraId="66CA089F" w14:textId="77777777" w:rsidR="00F85B2D" w:rsidRPr="00067023" w:rsidRDefault="00F85B2D" w:rsidP="00F85B2D">
            <w:pPr>
              <w:spacing w:before="0" w:after="0" w:line="240" w:lineRule="auto"/>
              <w:rPr>
                <w:rFonts w:eastAsia="Times New Roman" w:cs="Arial"/>
                <w:sz w:val="20"/>
                <w:szCs w:val="20"/>
                <w:lang w:val="fr-CH"/>
              </w:rPr>
            </w:pPr>
            <w:r>
              <w:rPr>
                <w:rFonts w:eastAsia="Times New Roman" w:cs="Arial"/>
                <w:sz w:val="20"/>
                <w:szCs w:val="20"/>
                <w:lang w:val="fr"/>
              </w:rPr>
              <w:t> </w:t>
            </w:r>
          </w:p>
        </w:tc>
        <w:tc>
          <w:tcPr>
            <w:tcW w:w="960" w:type="dxa"/>
            <w:tcBorders>
              <w:top w:val="nil"/>
              <w:left w:val="nil"/>
              <w:bottom w:val="single" w:sz="8" w:space="0" w:color="auto"/>
              <w:right w:val="single" w:sz="8" w:space="0" w:color="auto"/>
            </w:tcBorders>
            <w:shd w:val="clear" w:color="auto" w:fill="auto"/>
            <w:vAlign w:val="center"/>
            <w:hideMark/>
          </w:tcPr>
          <w:p w14:paraId="6FB9B96A" w14:textId="77777777" w:rsidR="00F85B2D" w:rsidRPr="00067023" w:rsidRDefault="00F85B2D" w:rsidP="00F85B2D">
            <w:pPr>
              <w:spacing w:before="0" w:after="0" w:line="240" w:lineRule="auto"/>
              <w:rPr>
                <w:rFonts w:eastAsia="Times New Roman" w:cs="Arial"/>
                <w:sz w:val="20"/>
                <w:szCs w:val="20"/>
                <w:lang w:val="fr-CH"/>
              </w:rPr>
            </w:pPr>
            <w:r>
              <w:rPr>
                <w:rFonts w:eastAsia="Times New Roman" w:cs="Arial"/>
                <w:sz w:val="20"/>
                <w:szCs w:val="20"/>
                <w:lang w:val="fr"/>
              </w:rPr>
              <w:t> </w:t>
            </w:r>
          </w:p>
        </w:tc>
        <w:tc>
          <w:tcPr>
            <w:tcW w:w="5120" w:type="dxa"/>
            <w:tcBorders>
              <w:top w:val="nil"/>
              <w:left w:val="nil"/>
              <w:bottom w:val="single" w:sz="8" w:space="0" w:color="auto"/>
              <w:right w:val="single" w:sz="8" w:space="0" w:color="auto"/>
            </w:tcBorders>
            <w:shd w:val="clear" w:color="auto" w:fill="auto"/>
            <w:vAlign w:val="center"/>
            <w:hideMark/>
          </w:tcPr>
          <w:p w14:paraId="430B08CD" w14:textId="77777777" w:rsidR="00F85B2D" w:rsidRPr="00067023" w:rsidRDefault="00F85B2D" w:rsidP="00F85B2D">
            <w:pPr>
              <w:spacing w:before="0" w:after="0" w:line="240" w:lineRule="auto"/>
              <w:rPr>
                <w:rFonts w:eastAsia="Times New Roman" w:cs="Arial"/>
                <w:sz w:val="20"/>
                <w:szCs w:val="20"/>
                <w:lang w:val="fr-CH"/>
              </w:rPr>
            </w:pPr>
            <w:r>
              <w:rPr>
                <w:rFonts w:eastAsia="Times New Roman" w:cs="Arial"/>
                <w:sz w:val="20"/>
                <w:szCs w:val="20"/>
                <w:lang w:val="fr"/>
              </w:rPr>
              <w:t> </w:t>
            </w:r>
          </w:p>
        </w:tc>
      </w:tr>
    </w:tbl>
    <w:p w14:paraId="560D9874" w14:textId="629E733B" w:rsidR="009F60A6" w:rsidRPr="00067023" w:rsidRDefault="009F60A6" w:rsidP="00707B04">
      <w:pPr>
        <w:spacing w:before="0" w:after="120" w:line="240" w:lineRule="auto"/>
        <w:jc w:val="both"/>
        <w:rPr>
          <w:rFonts w:asciiTheme="majorHAnsi" w:eastAsia="Calibri" w:hAnsiTheme="majorHAnsi" w:cstheme="majorHAnsi"/>
          <w:lang w:val="fr-CH"/>
        </w:rPr>
      </w:pPr>
    </w:p>
    <w:p w14:paraId="693511C2" w14:textId="77777777" w:rsidR="009F60A6" w:rsidRPr="00067023" w:rsidRDefault="009F60A6" w:rsidP="00707B04">
      <w:pPr>
        <w:spacing w:before="0" w:after="120" w:line="240" w:lineRule="auto"/>
        <w:jc w:val="both"/>
        <w:rPr>
          <w:rFonts w:asciiTheme="majorHAnsi" w:eastAsia="Calibri" w:hAnsiTheme="majorHAnsi" w:cstheme="majorHAnsi"/>
          <w:lang w:val="fr-CH"/>
        </w:rPr>
      </w:pPr>
    </w:p>
    <w:p w14:paraId="48F01A51" w14:textId="1A2F35DC" w:rsidR="003511C1" w:rsidRPr="00067023" w:rsidRDefault="003511C1" w:rsidP="002B219E">
      <w:pPr>
        <w:keepNext/>
        <w:keepLines/>
        <w:numPr>
          <w:ilvl w:val="0"/>
          <w:numId w:val="13"/>
        </w:numPr>
        <w:spacing w:before="240" w:after="120" w:line="240" w:lineRule="auto"/>
        <w:ind w:left="360" w:hanging="360"/>
        <w:outlineLvl w:val="0"/>
        <w:rPr>
          <w:rFonts w:asciiTheme="majorHAnsi" w:eastAsia="MS Gothic" w:hAnsiTheme="majorHAnsi" w:cstheme="majorHAnsi"/>
          <w:b/>
          <w:bCs/>
          <w:noProof/>
          <w:sz w:val="24"/>
          <w:szCs w:val="28"/>
          <w:lang w:val="fr-CH"/>
        </w:rPr>
      </w:pPr>
      <w:bookmarkStart w:id="13" w:name="_Toc103940595"/>
      <w:r>
        <w:rPr>
          <w:rFonts w:asciiTheme="majorHAnsi" w:eastAsia="MS Gothic" w:hAnsiTheme="majorHAnsi" w:cstheme="majorHAnsi"/>
          <w:b/>
          <w:bCs/>
          <w:noProof/>
          <w:sz w:val="24"/>
          <w:szCs w:val="28"/>
          <w:lang w:val="fr"/>
        </w:rPr>
        <w:t>Constats et recommandations de la période d’audit précédente</w:t>
      </w:r>
      <w:bookmarkEnd w:id="13"/>
    </w:p>
    <w:p w14:paraId="27CB9A6D" w14:textId="77777777" w:rsidR="003511C1" w:rsidRPr="00067023" w:rsidRDefault="003511C1" w:rsidP="003511C1">
      <w:pPr>
        <w:spacing w:after="0" w:line="240" w:lineRule="auto"/>
        <w:jc w:val="both"/>
        <w:rPr>
          <w:rFonts w:eastAsia="MS Mincho" w:cs="Arial"/>
          <w:sz w:val="20"/>
          <w:szCs w:val="20"/>
          <w:lang w:val="fr-CH"/>
        </w:rPr>
      </w:pPr>
    </w:p>
    <w:p w14:paraId="17D3909A" w14:textId="4C3FD14B" w:rsidR="003511C1" w:rsidRPr="00067023" w:rsidRDefault="003511C1" w:rsidP="00FE7485">
      <w:pPr>
        <w:spacing w:before="0" w:after="120" w:line="240" w:lineRule="auto"/>
        <w:jc w:val="both"/>
        <w:rPr>
          <w:rFonts w:asciiTheme="majorHAnsi" w:eastAsia="Calibri" w:hAnsiTheme="majorHAnsi" w:cstheme="majorHAnsi"/>
          <w:lang w:val="fr-CH"/>
        </w:rPr>
      </w:pPr>
      <w:r>
        <w:rPr>
          <w:rFonts w:asciiTheme="majorHAnsi" w:eastAsia="Calibri" w:hAnsiTheme="majorHAnsi" w:cstheme="majorHAnsi"/>
          <w:lang w:val="fr"/>
        </w:rPr>
        <w:t>Notre évaluation de l’exécution des recommandations issues du rapport d’audit de la période précédente [janvier au 31 décembre 2020] est détaillée dans le tableau Problèmes soulevés lors d’audits précédents.</w:t>
      </w:r>
    </w:p>
    <w:p w14:paraId="2A5F1061" w14:textId="77777777" w:rsidR="003511C1" w:rsidRPr="00067023" w:rsidRDefault="003511C1" w:rsidP="00FE7485">
      <w:pPr>
        <w:spacing w:before="0" w:after="120" w:line="240" w:lineRule="auto"/>
        <w:jc w:val="both"/>
        <w:rPr>
          <w:rFonts w:asciiTheme="majorHAnsi" w:eastAsia="Calibri" w:hAnsiTheme="majorHAnsi" w:cstheme="majorHAnsi"/>
          <w:lang w:val="fr-CH"/>
        </w:rPr>
      </w:pPr>
      <w:r>
        <w:rPr>
          <w:rFonts w:asciiTheme="majorHAnsi" w:eastAsia="Calibri" w:hAnsiTheme="majorHAnsi" w:cstheme="majorHAnsi"/>
          <w:lang w:val="fr"/>
        </w:rPr>
        <w:t>À la date de notre audit, le statut des constats et des recommandations en matière d’exécution était le suivant.</w:t>
      </w:r>
    </w:p>
    <w:tbl>
      <w:tblPr>
        <w:tblW w:w="0" w:type="auto"/>
        <w:tblBorders>
          <w:top w:val="single" w:sz="4" w:space="0" w:color="ED1A3B"/>
          <w:left w:val="single" w:sz="4" w:space="0" w:color="ED1A3B"/>
          <w:bottom w:val="single" w:sz="4" w:space="0" w:color="ED1A3B"/>
          <w:right w:val="single" w:sz="4" w:space="0" w:color="ED1A3B"/>
          <w:insideH w:val="single" w:sz="4" w:space="0" w:color="ED1A3B"/>
          <w:insideV w:val="single" w:sz="4" w:space="0" w:color="ED1A3B"/>
        </w:tblBorders>
        <w:tblLook w:val="04A0" w:firstRow="1" w:lastRow="0" w:firstColumn="1" w:lastColumn="0" w:noHBand="0" w:noVBand="1"/>
      </w:tblPr>
      <w:tblGrid>
        <w:gridCol w:w="4609"/>
        <w:gridCol w:w="886"/>
      </w:tblGrid>
      <w:tr w:rsidR="00E70992" w:rsidRPr="00E70992" w14:paraId="4ED3CD2F" w14:textId="77777777" w:rsidTr="006367C4">
        <w:tc>
          <w:tcPr>
            <w:tcW w:w="4609" w:type="dxa"/>
            <w:tcBorders>
              <w:top w:val="single" w:sz="4" w:space="0" w:color="auto"/>
              <w:left w:val="single" w:sz="4" w:space="0" w:color="auto"/>
              <w:bottom w:val="single" w:sz="4" w:space="0" w:color="auto"/>
              <w:right w:val="single" w:sz="4" w:space="0" w:color="auto"/>
            </w:tcBorders>
            <w:shd w:val="clear" w:color="auto" w:fill="auto"/>
          </w:tcPr>
          <w:p w14:paraId="6681CAF2" w14:textId="77777777" w:rsidR="003511C1" w:rsidRPr="00E70992" w:rsidRDefault="003511C1" w:rsidP="006367C4">
            <w:pPr>
              <w:spacing w:before="0" w:after="0" w:line="240" w:lineRule="auto"/>
              <w:rPr>
                <w:rFonts w:eastAsia="MS Mincho" w:cs="Arial"/>
                <w:szCs w:val="18"/>
              </w:rPr>
            </w:pPr>
            <w:r>
              <w:rPr>
                <w:rFonts w:eastAsia="MS Mincho" w:cs="Arial"/>
                <w:szCs w:val="18"/>
                <w:lang w:val="fr"/>
              </w:rPr>
              <w:t>Exécuté</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1C539DA7" w14:textId="77777777" w:rsidR="003511C1" w:rsidRPr="00E70992" w:rsidRDefault="003511C1" w:rsidP="006367C4">
            <w:pPr>
              <w:spacing w:before="0" w:after="0" w:line="240" w:lineRule="auto"/>
              <w:jc w:val="center"/>
              <w:rPr>
                <w:rFonts w:eastAsia="MS Mincho" w:cs="Arial"/>
                <w:szCs w:val="18"/>
              </w:rPr>
            </w:pPr>
            <w:r>
              <w:rPr>
                <w:rFonts w:eastAsia="MS Mincho" w:cs="Arial"/>
                <w:szCs w:val="18"/>
                <w:lang w:val="fr"/>
              </w:rPr>
              <w:t>xxx</w:t>
            </w:r>
          </w:p>
        </w:tc>
      </w:tr>
      <w:tr w:rsidR="00E70992" w:rsidRPr="00E70992" w14:paraId="1E35EE7F" w14:textId="77777777" w:rsidTr="006367C4">
        <w:tc>
          <w:tcPr>
            <w:tcW w:w="4609" w:type="dxa"/>
            <w:tcBorders>
              <w:top w:val="single" w:sz="4" w:space="0" w:color="auto"/>
              <w:left w:val="single" w:sz="4" w:space="0" w:color="auto"/>
              <w:bottom w:val="single" w:sz="4" w:space="0" w:color="auto"/>
              <w:right w:val="single" w:sz="4" w:space="0" w:color="auto"/>
            </w:tcBorders>
            <w:shd w:val="clear" w:color="auto" w:fill="auto"/>
          </w:tcPr>
          <w:p w14:paraId="2E7362C9" w14:textId="77777777" w:rsidR="003511C1" w:rsidRPr="00E70992" w:rsidRDefault="003511C1" w:rsidP="006367C4">
            <w:pPr>
              <w:spacing w:before="0" w:after="0" w:line="240" w:lineRule="auto"/>
              <w:rPr>
                <w:rFonts w:eastAsia="MS Mincho" w:cs="Arial"/>
                <w:szCs w:val="18"/>
              </w:rPr>
            </w:pPr>
            <w:r>
              <w:rPr>
                <w:rFonts w:eastAsia="MS Mincho" w:cs="Arial"/>
                <w:szCs w:val="18"/>
                <w:lang w:val="fr"/>
              </w:rPr>
              <w:t>Sans objet</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1BA18347" w14:textId="77777777" w:rsidR="003511C1" w:rsidRPr="00E70992" w:rsidRDefault="003511C1" w:rsidP="006367C4">
            <w:pPr>
              <w:spacing w:before="0" w:after="0" w:line="240" w:lineRule="auto"/>
              <w:jc w:val="center"/>
              <w:rPr>
                <w:rFonts w:eastAsia="MS Mincho" w:cs="Arial"/>
                <w:szCs w:val="18"/>
              </w:rPr>
            </w:pPr>
            <w:r>
              <w:rPr>
                <w:rFonts w:eastAsia="MS Mincho" w:cs="Arial"/>
                <w:szCs w:val="18"/>
                <w:lang w:val="fr"/>
              </w:rPr>
              <w:t>xxx</w:t>
            </w:r>
          </w:p>
        </w:tc>
      </w:tr>
      <w:tr w:rsidR="00E70992" w:rsidRPr="00E70992" w14:paraId="3824BB8F" w14:textId="77777777" w:rsidTr="006367C4">
        <w:tc>
          <w:tcPr>
            <w:tcW w:w="4609" w:type="dxa"/>
            <w:tcBorders>
              <w:top w:val="single" w:sz="4" w:space="0" w:color="auto"/>
              <w:left w:val="single" w:sz="4" w:space="0" w:color="auto"/>
              <w:bottom w:val="single" w:sz="4" w:space="0" w:color="auto"/>
              <w:right w:val="single" w:sz="4" w:space="0" w:color="auto"/>
            </w:tcBorders>
            <w:shd w:val="clear" w:color="auto" w:fill="auto"/>
          </w:tcPr>
          <w:p w14:paraId="160B3E5A" w14:textId="77777777" w:rsidR="003511C1" w:rsidRPr="00E70992" w:rsidRDefault="003511C1" w:rsidP="006367C4">
            <w:pPr>
              <w:spacing w:before="0" w:after="0" w:line="240" w:lineRule="auto"/>
              <w:rPr>
                <w:rFonts w:eastAsia="MS Mincho" w:cs="Arial"/>
                <w:szCs w:val="18"/>
              </w:rPr>
            </w:pPr>
            <w:r>
              <w:rPr>
                <w:rFonts w:eastAsia="MS Mincho" w:cs="Arial"/>
                <w:szCs w:val="18"/>
                <w:lang w:val="fr"/>
              </w:rPr>
              <w:t>Partiellement exécuté</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4863CFB9" w14:textId="77777777" w:rsidR="003511C1" w:rsidRPr="00E70992" w:rsidRDefault="003511C1" w:rsidP="006367C4">
            <w:pPr>
              <w:spacing w:before="0" w:after="0" w:line="240" w:lineRule="auto"/>
              <w:jc w:val="center"/>
              <w:rPr>
                <w:rFonts w:eastAsia="MS Mincho" w:cs="Arial"/>
                <w:szCs w:val="18"/>
              </w:rPr>
            </w:pPr>
            <w:r>
              <w:rPr>
                <w:rFonts w:eastAsia="MS Mincho" w:cs="Arial"/>
                <w:szCs w:val="18"/>
                <w:lang w:val="fr"/>
              </w:rPr>
              <w:t>xxx</w:t>
            </w:r>
          </w:p>
        </w:tc>
      </w:tr>
      <w:tr w:rsidR="00E70992" w:rsidRPr="00E70992" w14:paraId="27C69D86" w14:textId="77777777" w:rsidTr="006367C4">
        <w:tc>
          <w:tcPr>
            <w:tcW w:w="4609" w:type="dxa"/>
            <w:tcBorders>
              <w:top w:val="single" w:sz="4" w:space="0" w:color="auto"/>
              <w:left w:val="single" w:sz="4" w:space="0" w:color="auto"/>
              <w:bottom w:val="single" w:sz="4" w:space="0" w:color="auto"/>
              <w:right w:val="single" w:sz="4" w:space="0" w:color="auto"/>
            </w:tcBorders>
            <w:shd w:val="clear" w:color="auto" w:fill="auto"/>
          </w:tcPr>
          <w:p w14:paraId="743C1E22" w14:textId="77777777" w:rsidR="003511C1" w:rsidRPr="00E70992" w:rsidRDefault="003511C1" w:rsidP="006367C4">
            <w:pPr>
              <w:spacing w:before="0" w:after="0" w:line="240" w:lineRule="auto"/>
              <w:rPr>
                <w:rFonts w:eastAsia="MS Mincho" w:cs="Arial"/>
                <w:szCs w:val="18"/>
              </w:rPr>
            </w:pPr>
            <w:r>
              <w:rPr>
                <w:rFonts w:eastAsia="MS Mincho" w:cs="Arial"/>
                <w:szCs w:val="18"/>
                <w:lang w:val="fr"/>
              </w:rPr>
              <w:t>Non exécuté</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415CFF9A" w14:textId="77777777" w:rsidR="003511C1" w:rsidRPr="00E70992" w:rsidRDefault="003511C1" w:rsidP="006367C4">
            <w:pPr>
              <w:spacing w:before="0" w:after="0" w:line="240" w:lineRule="auto"/>
              <w:jc w:val="center"/>
              <w:rPr>
                <w:rFonts w:eastAsia="MS Mincho" w:cs="Arial"/>
                <w:szCs w:val="18"/>
              </w:rPr>
            </w:pPr>
            <w:r>
              <w:rPr>
                <w:rFonts w:eastAsia="MS Mincho" w:cs="Arial"/>
                <w:szCs w:val="18"/>
                <w:lang w:val="fr"/>
              </w:rPr>
              <w:t>xxx</w:t>
            </w:r>
          </w:p>
        </w:tc>
      </w:tr>
      <w:tr w:rsidR="003511C1" w:rsidRPr="00E70992" w14:paraId="308359FF" w14:textId="77777777" w:rsidTr="006367C4">
        <w:trPr>
          <w:trHeight w:val="290"/>
        </w:trPr>
        <w:tc>
          <w:tcPr>
            <w:tcW w:w="4609" w:type="dxa"/>
            <w:tcBorders>
              <w:top w:val="single" w:sz="4" w:space="0" w:color="auto"/>
              <w:left w:val="single" w:sz="4" w:space="0" w:color="auto"/>
              <w:bottom w:val="single" w:sz="4" w:space="0" w:color="auto"/>
              <w:right w:val="single" w:sz="4" w:space="0" w:color="auto"/>
            </w:tcBorders>
            <w:shd w:val="clear" w:color="auto" w:fill="auto"/>
          </w:tcPr>
          <w:p w14:paraId="0995EAB6" w14:textId="77777777" w:rsidR="003511C1" w:rsidRPr="00E70992" w:rsidRDefault="003511C1" w:rsidP="006367C4">
            <w:pPr>
              <w:spacing w:before="0" w:after="0" w:line="240" w:lineRule="auto"/>
              <w:rPr>
                <w:rFonts w:eastAsia="MS Mincho" w:cs="Arial"/>
                <w:b/>
                <w:szCs w:val="24"/>
              </w:rPr>
            </w:pPr>
            <w:r>
              <w:rPr>
                <w:rFonts w:eastAsia="MS Mincho" w:cs="Arial"/>
                <w:b/>
                <w:bCs/>
                <w:szCs w:val="18"/>
                <w:lang w:val="fr"/>
              </w:rPr>
              <w:t>Total</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5759F11A" w14:textId="77777777" w:rsidR="003511C1" w:rsidRPr="00E70992" w:rsidRDefault="003511C1" w:rsidP="006367C4">
            <w:pPr>
              <w:spacing w:before="0" w:after="0" w:line="240" w:lineRule="auto"/>
              <w:jc w:val="center"/>
              <w:rPr>
                <w:rFonts w:eastAsia="MS Mincho" w:cs="Arial"/>
                <w:b/>
                <w:szCs w:val="24"/>
              </w:rPr>
            </w:pPr>
            <w:r>
              <w:rPr>
                <w:rFonts w:eastAsia="MS Mincho" w:cs="Arial"/>
                <w:b/>
                <w:bCs/>
                <w:szCs w:val="24"/>
                <w:lang w:val="fr"/>
              </w:rPr>
              <w:t>xxx</w:t>
            </w:r>
          </w:p>
        </w:tc>
      </w:tr>
    </w:tbl>
    <w:p w14:paraId="3A206687" w14:textId="77777777" w:rsidR="003511C1" w:rsidRPr="00E70992" w:rsidRDefault="003511C1" w:rsidP="003511C1">
      <w:pPr>
        <w:spacing w:before="0" w:after="0" w:line="240" w:lineRule="auto"/>
        <w:rPr>
          <w:rFonts w:ascii="Georgia" w:eastAsia="MS Mincho" w:hAnsi="Georgia" w:cs="Times New Roman"/>
          <w:szCs w:val="24"/>
        </w:rPr>
      </w:pPr>
    </w:p>
    <w:p w14:paraId="080A092F" w14:textId="77777777" w:rsidR="003511C1" w:rsidRPr="00E70992" w:rsidRDefault="003511C1" w:rsidP="003511C1">
      <w:pPr>
        <w:tabs>
          <w:tab w:val="left" w:pos="3660"/>
        </w:tabs>
        <w:spacing w:before="0" w:after="0" w:line="240" w:lineRule="auto"/>
        <w:jc w:val="both"/>
        <w:rPr>
          <w:rFonts w:ascii="Georgia" w:eastAsia="MS Mincho" w:hAnsi="Georgia" w:cs="Times New Roman"/>
          <w:b/>
          <w:bCs/>
          <w:noProof/>
          <w:szCs w:val="24"/>
        </w:rPr>
      </w:pPr>
      <w:r>
        <w:rPr>
          <w:rFonts w:ascii="Georgia" w:eastAsia="MS Mincho" w:hAnsi="Georgia" w:cs="Times New Roman"/>
          <w:b/>
          <w:bCs/>
          <w:noProof/>
          <w:szCs w:val="24"/>
          <w:lang w:val="fr"/>
        </w:rPr>
        <w:t>PROBLÈMES SOULEVÉS LORS D’AUDITS PRÉCÉDENTS</w:t>
      </w:r>
    </w:p>
    <w:p w14:paraId="040F1623" w14:textId="77777777" w:rsidR="003511C1" w:rsidRPr="00E70992" w:rsidRDefault="003511C1" w:rsidP="003511C1">
      <w:pPr>
        <w:tabs>
          <w:tab w:val="left" w:pos="3660"/>
        </w:tabs>
        <w:spacing w:before="0" w:after="0" w:line="240" w:lineRule="auto"/>
        <w:jc w:val="both"/>
        <w:rPr>
          <w:rFonts w:ascii="Georgia" w:eastAsia="MS Mincho" w:hAnsi="Georgia" w:cs="Times New Roman"/>
          <w:noProof/>
          <w:szCs w:val="24"/>
        </w:rPr>
      </w:pPr>
    </w:p>
    <w:tbl>
      <w:tblPr>
        <w:tblW w:w="13786" w:type="dxa"/>
        <w:tblInd w:w="111" w:type="dxa"/>
        <w:tblLayout w:type="fixed"/>
        <w:tblCellMar>
          <w:left w:w="0" w:type="dxa"/>
          <w:right w:w="0" w:type="dxa"/>
        </w:tblCellMar>
        <w:tblLook w:val="0000" w:firstRow="0" w:lastRow="0" w:firstColumn="0" w:lastColumn="0" w:noHBand="0" w:noVBand="0"/>
      </w:tblPr>
      <w:tblGrid>
        <w:gridCol w:w="2021"/>
        <w:gridCol w:w="2126"/>
        <w:gridCol w:w="2693"/>
        <w:gridCol w:w="4111"/>
        <w:gridCol w:w="2835"/>
      </w:tblGrid>
      <w:tr w:rsidR="00E70992" w:rsidRPr="00E70992" w14:paraId="74924850" w14:textId="77777777" w:rsidTr="006367C4">
        <w:trPr>
          <w:trHeight w:hRule="exact" w:val="777"/>
        </w:trPr>
        <w:tc>
          <w:tcPr>
            <w:tcW w:w="2021" w:type="dxa"/>
            <w:tcBorders>
              <w:top w:val="single" w:sz="4" w:space="0" w:color="000000"/>
              <w:left w:val="single" w:sz="4" w:space="0" w:color="000000"/>
              <w:bottom w:val="single" w:sz="4" w:space="0" w:color="000000"/>
              <w:right w:val="single" w:sz="4" w:space="0" w:color="000000"/>
            </w:tcBorders>
          </w:tcPr>
          <w:p w14:paraId="51D0E9D2" w14:textId="77777777" w:rsidR="003511C1" w:rsidRPr="00E70992" w:rsidRDefault="003511C1" w:rsidP="006367C4">
            <w:pPr>
              <w:tabs>
                <w:tab w:val="left" w:pos="3660"/>
              </w:tabs>
              <w:spacing w:before="0" w:after="0" w:line="240" w:lineRule="auto"/>
              <w:ind w:left="284"/>
              <w:jc w:val="center"/>
              <w:rPr>
                <w:rFonts w:asciiTheme="majorHAnsi" w:eastAsia="MS Mincho" w:hAnsiTheme="majorHAnsi" w:cstheme="majorHAnsi"/>
                <w:noProof/>
                <w:sz w:val="20"/>
                <w:szCs w:val="20"/>
              </w:rPr>
            </w:pPr>
            <w:r>
              <w:rPr>
                <w:rFonts w:asciiTheme="majorHAnsi" w:eastAsia="MS Mincho" w:hAnsiTheme="majorHAnsi" w:cstheme="majorHAnsi"/>
                <w:b/>
                <w:bCs/>
                <w:noProof/>
                <w:sz w:val="20"/>
                <w:szCs w:val="20"/>
                <w:lang w:val="fr"/>
              </w:rPr>
              <w:t>Période couverte</w:t>
            </w:r>
          </w:p>
          <w:p w14:paraId="56A70477" w14:textId="77777777" w:rsidR="003511C1" w:rsidRPr="00E70992" w:rsidRDefault="003511C1" w:rsidP="006367C4">
            <w:pPr>
              <w:tabs>
                <w:tab w:val="left" w:pos="3660"/>
              </w:tabs>
              <w:spacing w:before="0" w:after="0" w:line="240" w:lineRule="auto"/>
              <w:ind w:left="284"/>
              <w:jc w:val="center"/>
              <w:rPr>
                <w:rFonts w:asciiTheme="majorHAnsi" w:eastAsia="MS Mincho" w:hAnsiTheme="majorHAnsi" w:cstheme="majorHAnsi"/>
                <w:noProof/>
                <w:sz w:val="20"/>
                <w:szCs w:val="20"/>
              </w:rPr>
            </w:pPr>
            <w:r>
              <w:rPr>
                <w:rFonts w:asciiTheme="majorHAnsi" w:eastAsia="MS Mincho" w:hAnsiTheme="majorHAnsi" w:cstheme="majorHAnsi"/>
                <w:b/>
                <w:bCs/>
                <w:noProof/>
                <w:sz w:val="20"/>
                <w:szCs w:val="20"/>
                <w:lang w:val="fr"/>
              </w:rPr>
              <w:t>par l’audit</w:t>
            </w:r>
          </w:p>
        </w:tc>
        <w:tc>
          <w:tcPr>
            <w:tcW w:w="2126" w:type="dxa"/>
            <w:tcBorders>
              <w:top w:val="single" w:sz="4" w:space="0" w:color="000000"/>
              <w:left w:val="single" w:sz="4" w:space="0" w:color="000000"/>
              <w:bottom w:val="single" w:sz="4" w:space="0" w:color="000000"/>
              <w:right w:val="single" w:sz="4" w:space="0" w:color="000000"/>
            </w:tcBorders>
          </w:tcPr>
          <w:p w14:paraId="606327A3" w14:textId="77777777" w:rsidR="003511C1" w:rsidRPr="00E70992" w:rsidRDefault="003511C1" w:rsidP="006367C4">
            <w:pPr>
              <w:tabs>
                <w:tab w:val="left" w:pos="3660"/>
              </w:tabs>
              <w:spacing w:before="0" w:after="0" w:line="240" w:lineRule="auto"/>
              <w:ind w:left="284"/>
              <w:jc w:val="center"/>
              <w:rPr>
                <w:rFonts w:asciiTheme="majorHAnsi" w:eastAsia="MS Mincho" w:hAnsiTheme="majorHAnsi" w:cstheme="majorHAnsi"/>
                <w:noProof/>
                <w:sz w:val="20"/>
                <w:szCs w:val="20"/>
              </w:rPr>
            </w:pPr>
            <w:r>
              <w:rPr>
                <w:rFonts w:asciiTheme="majorHAnsi" w:eastAsia="MS Mincho" w:hAnsiTheme="majorHAnsi" w:cstheme="majorHAnsi"/>
                <w:b/>
                <w:bCs/>
                <w:noProof/>
                <w:sz w:val="20"/>
                <w:szCs w:val="20"/>
                <w:lang w:val="fr"/>
              </w:rPr>
              <w:t>Problème (constat</w:t>
            </w:r>
          </w:p>
          <w:p w14:paraId="56F49352" w14:textId="77777777" w:rsidR="003511C1" w:rsidRPr="00E70992" w:rsidRDefault="003511C1" w:rsidP="006367C4">
            <w:pPr>
              <w:tabs>
                <w:tab w:val="left" w:pos="3660"/>
              </w:tabs>
              <w:spacing w:before="0" w:after="0" w:line="240" w:lineRule="auto"/>
              <w:ind w:left="284"/>
              <w:jc w:val="center"/>
              <w:rPr>
                <w:rFonts w:asciiTheme="majorHAnsi" w:eastAsia="MS Mincho" w:hAnsiTheme="majorHAnsi" w:cstheme="majorHAnsi"/>
                <w:noProof/>
                <w:sz w:val="20"/>
                <w:szCs w:val="20"/>
              </w:rPr>
            </w:pPr>
            <w:r>
              <w:rPr>
                <w:rFonts w:asciiTheme="majorHAnsi" w:eastAsia="MS Mincho" w:hAnsiTheme="majorHAnsi" w:cstheme="majorHAnsi"/>
                <w:b/>
                <w:bCs/>
                <w:noProof/>
                <w:sz w:val="20"/>
                <w:szCs w:val="20"/>
                <w:lang w:val="fr"/>
              </w:rPr>
              <w:t>formulé)</w:t>
            </w:r>
          </w:p>
        </w:tc>
        <w:tc>
          <w:tcPr>
            <w:tcW w:w="2693" w:type="dxa"/>
            <w:tcBorders>
              <w:top w:val="single" w:sz="4" w:space="0" w:color="000000"/>
              <w:left w:val="single" w:sz="4" w:space="0" w:color="000000"/>
              <w:bottom w:val="single" w:sz="4" w:space="0" w:color="000000"/>
              <w:right w:val="single" w:sz="4" w:space="0" w:color="000000"/>
            </w:tcBorders>
          </w:tcPr>
          <w:p w14:paraId="7FC49B55" w14:textId="77777777" w:rsidR="003511C1" w:rsidRPr="00E70992" w:rsidRDefault="003511C1" w:rsidP="006367C4">
            <w:pPr>
              <w:tabs>
                <w:tab w:val="left" w:pos="3660"/>
              </w:tabs>
              <w:spacing w:before="0" w:after="0" w:line="240" w:lineRule="auto"/>
              <w:ind w:left="284"/>
              <w:jc w:val="center"/>
              <w:rPr>
                <w:rFonts w:asciiTheme="majorHAnsi" w:eastAsia="MS Mincho" w:hAnsiTheme="majorHAnsi" w:cstheme="majorHAnsi"/>
                <w:noProof/>
                <w:sz w:val="20"/>
                <w:szCs w:val="20"/>
              </w:rPr>
            </w:pPr>
            <w:r>
              <w:rPr>
                <w:rFonts w:asciiTheme="majorHAnsi" w:eastAsia="MS Mincho" w:hAnsiTheme="majorHAnsi" w:cstheme="majorHAnsi"/>
                <w:b/>
                <w:bCs/>
                <w:noProof/>
                <w:sz w:val="20"/>
                <w:szCs w:val="20"/>
                <w:lang w:val="fr"/>
              </w:rPr>
              <w:t>Recommandations</w:t>
            </w:r>
          </w:p>
        </w:tc>
        <w:tc>
          <w:tcPr>
            <w:tcW w:w="4111" w:type="dxa"/>
            <w:tcBorders>
              <w:top w:val="single" w:sz="4" w:space="0" w:color="000000"/>
              <w:left w:val="single" w:sz="4" w:space="0" w:color="000000"/>
              <w:bottom w:val="single" w:sz="4" w:space="0" w:color="000000"/>
              <w:right w:val="single" w:sz="4" w:space="0" w:color="000000"/>
            </w:tcBorders>
          </w:tcPr>
          <w:p w14:paraId="34881752" w14:textId="77777777" w:rsidR="003511C1" w:rsidRPr="00067023" w:rsidRDefault="003511C1" w:rsidP="006367C4">
            <w:pPr>
              <w:tabs>
                <w:tab w:val="left" w:pos="3660"/>
              </w:tabs>
              <w:spacing w:before="0" w:after="0" w:line="240" w:lineRule="auto"/>
              <w:ind w:left="284"/>
              <w:jc w:val="center"/>
              <w:rPr>
                <w:rFonts w:asciiTheme="majorHAnsi" w:eastAsia="MS Mincho" w:hAnsiTheme="majorHAnsi" w:cstheme="majorHAnsi"/>
                <w:noProof/>
                <w:sz w:val="20"/>
                <w:szCs w:val="20"/>
                <w:lang w:val="fr-CH"/>
              </w:rPr>
            </w:pPr>
            <w:r>
              <w:rPr>
                <w:rFonts w:asciiTheme="majorHAnsi" w:eastAsia="MS Mincho" w:hAnsiTheme="majorHAnsi" w:cstheme="majorHAnsi"/>
                <w:b/>
                <w:bCs/>
                <w:noProof/>
                <w:sz w:val="20"/>
                <w:szCs w:val="20"/>
                <w:lang w:val="fr"/>
              </w:rPr>
              <w:t>Avancement de la</w:t>
            </w:r>
          </w:p>
          <w:p w14:paraId="63F37FFA" w14:textId="77777777" w:rsidR="003511C1" w:rsidRPr="00067023" w:rsidRDefault="003511C1" w:rsidP="006367C4">
            <w:pPr>
              <w:tabs>
                <w:tab w:val="left" w:pos="3660"/>
              </w:tabs>
              <w:spacing w:before="0" w:after="0" w:line="240" w:lineRule="auto"/>
              <w:ind w:left="284"/>
              <w:jc w:val="center"/>
              <w:rPr>
                <w:rFonts w:asciiTheme="majorHAnsi" w:eastAsia="MS Mincho" w:hAnsiTheme="majorHAnsi" w:cstheme="majorHAnsi"/>
                <w:noProof/>
                <w:sz w:val="20"/>
                <w:szCs w:val="20"/>
                <w:lang w:val="fr-CH"/>
              </w:rPr>
            </w:pPr>
            <w:r>
              <w:rPr>
                <w:rFonts w:asciiTheme="majorHAnsi" w:eastAsia="MS Mincho" w:hAnsiTheme="majorHAnsi" w:cstheme="majorHAnsi"/>
                <w:b/>
                <w:bCs/>
                <w:noProof/>
                <w:sz w:val="20"/>
                <w:szCs w:val="20"/>
                <w:lang w:val="fr"/>
              </w:rPr>
              <w:t>mise en œuvre</w:t>
            </w:r>
          </w:p>
        </w:tc>
        <w:tc>
          <w:tcPr>
            <w:tcW w:w="2835" w:type="dxa"/>
            <w:tcBorders>
              <w:top w:val="single" w:sz="4" w:space="0" w:color="000000"/>
              <w:left w:val="single" w:sz="4" w:space="0" w:color="000000"/>
              <w:bottom w:val="single" w:sz="4" w:space="0" w:color="000000"/>
              <w:right w:val="single" w:sz="4" w:space="0" w:color="000000"/>
            </w:tcBorders>
          </w:tcPr>
          <w:p w14:paraId="0F8175D6" w14:textId="77777777" w:rsidR="003511C1" w:rsidRPr="00E70992" w:rsidRDefault="003511C1" w:rsidP="006367C4">
            <w:pPr>
              <w:tabs>
                <w:tab w:val="left" w:pos="3660"/>
              </w:tabs>
              <w:spacing w:before="0" w:after="0" w:line="240" w:lineRule="auto"/>
              <w:ind w:left="284"/>
              <w:jc w:val="center"/>
              <w:rPr>
                <w:rFonts w:asciiTheme="majorHAnsi" w:eastAsia="MS Mincho" w:hAnsiTheme="majorHAnsi" w:cstheme="majorHAnsi"/>
                <w:noProof/>
                <w:sz w:val="20"/>
                <w:szCs w:val="20"/>
              </w:rPr>
            </w:pPr>
            <w:r>
              <w:rPr>
                <w:rFonts w:asciiTheme="majorHAnsi" w:eastAsia="MS Mincho" w:hAnsiTheme="majorHAnsi" w:cstheme="majorHAnsi"/>
                <w:b/>
                <w:bCs/>
                <w:noProof/>
                <w:sz w:val="20"/>
                <w:szCs w:val="20"/>
                <w:lang w:val="fr"/>
              </w:rPr>
              <w:t>Commentaires</w:t>
            </w:r>
          </w:p>
        </w:tc>
      </w:tr>
      <w:tr w:rsidR="003511C1" w:rsidRPr="00294250" w14:paraId="43806D36" w14:textId="77777777" w:rsidTr="00067023">
        <w:trPr>
          <w:trHeight w:hRule="exact" w:val="3387"/>
        </w:trPr>
        <w:tc>
          <w:tcPr>
            <w:tcW w:w="2021" w:type="dxa"/>
            <w:tcBorders>
              <w:top w:val="single" w:sz="4" w:space="0" w:color="000000"/>
              <w:left w:val="single" w:sz="4" w:space="0" w:color="000000"/>
              <w:bottom w:val="single" w:sz="4" w:space="0" w:color="000000"/>
              <w:right w:val="single" w:sz="4" w:space="0" w:color="000000"/>
            </w:tcBorders>
          </w:tcPr>
          <w:p w14:paraId="2AED2065" w14:textId="77777777" w:rsidR="003511C1" w:rsidRPr="00067023" w:rsidRDefault="003511C1" w:rsidP="006367C4">
            <w:pPr>
              <w:spacing w:before="0" w:after="0" w:line="240" w:lineRule="auto"/>
              <w:ind w:left="284" w:right="142"/>
              <w:jc w:val="both"/>
              <w:rPr>
                <w:rFonts w:asciiTheme="majorHAnsi" w:eastAsia="MS Mincho" w:hAnsiTheme="majorHAnsi" w:cstheme="majorHAnsi"/>
                <w:iCs/>
                <w:noProof/>
                <w:sz w:val="20"/>
                <w:szCs w:val="20"/>
                <w:lang w:val="fr-CH"/>
              </w:rPr>
            </w:pPr>
          </w:p>
          <w:p w14:paraId="66009BEE" w14:textId="77777777" w:rsidR="003511C1" w:rsidRPr="00067023" w:rsidRDefault="003511C1" w:rsidP="006367C4">
            <w:pPr>
              <w:spacing w:before="0" w:after="0" w:line="240" w:lineRule="auto"/>
              <w:ind w:left="178" w:right="142"/>
              <w:jc w:val="both"/>
              <w:rPr>
                <w:rFonts w:asciiTheme="majorHAnsi" w:eastAsia="MS Mincho" w:hAnsiTheme="majorHAnsi" w:cstheme="majorHAnsi"/>
                <w:noProof/>
                <w:sz w:val="20"/>
                <w:szCs w:val="20"/>
                <w:lang w:val="fr-CH"/>
              </w:rPr>
            </w:pPr>
            <w:r>
              <w:rPr>
                <w:rFonts w:asciiTheme="majorHAnsi" w:eastAsia="MS Mincho" w:hAnsiTheme="majorHAnsi" w:cstheme="majorHAnsi"/>
                <w:noProof/>
                <w:sz w:val="20"/>
                <w:szCs w:val="20"/>
                <w:lang w:val="fr"/>
              </w:rPr>
              <w:t>La période couverte par l’audit est précisée ici : il convient de respecter un ordre chronologique d’une année sur l’autre.</w:t>
            </w:r>
          </w:p>
          <w:p w14:paraId="406AE01D" w14:textId="77777777" w:rsidR="003511C1" w:rsidRPr="00067023" w:rsidRDefault="003511C1" w:rsidP="006367C4">
            <w:pPr>
              <w:spacing w:before="0" w:after="0" w:line="240" w:lineRule="auto"/>
              <w:ind w:left="284" w:right="142"/>
              <w:jc w:val="both"/>
              <w:rPr>
                <w:rFonts w:asciiTheme="majorHAnsi" w:eastAsia="MS Mincho" w:hAnsiTheme="majorHAnsi" w:cstheme="majorHAnsi"/>
                <w:noProof/>
                <w:sz w:val="20"/>
                <w:szCs w:val="20"/>
                <w:lang w:val="fr-CH"/>
              </w:rPr>
            </w:pPr>
          </w:p>
          <w:p w14:paraId="5F248C87" w14:textId="77777777" w:rsidR="003511C1" w:rsidRPr="00067023" w:rsidRDefault="003511C1" w:rsidP="006367C4">
            <w:pPr>
              <w:spacing w:before="0" w:after="0" w:line="240" w:lineRule="auto"/>
              <w:ind w:left="284" w:right="142"/>
              <w:jc w:val="both"/>
              <w:rPr>
                <w:rFonts w:asciiTheme="majorHAnsi" w:eastAsia="MS Mincho" w:hAnsiTheme="majorHAnsi" w:cstheme="majorHAnsi"/>
                <w:noProof/>
                <w:sz w:val="20"/>
                <w:szCs w:val="20"/>
                <w:lang w:val="fr-CH"/>
              </w:rPr>
            </w:pPr>
          </w:p>
          <w:p w14:paraId="183008A3" w14:textId="77777777" w:rsidR="003511C1" w:rsidRPr="00067023" w:rsidRDefault="003511C1" w:rsidP="006367C4">
            <w:pPr>
              <w:spacing w:before="0" w:after="0" w:line="240" w:lineRule="auto"/>
              <w:ind w:left="284" w:right="142"/>
              <w:jc w:val="both"/>
              <w:rPr>
                <w:rFonts w:asciiTheme="majorHAnsi" w:eastAsia="MS Mincho" w:hAnsiTheme="majorHAnsi" w:cstheme="majorHAnsi"/>
                <w:noProof/>
                <w:sz w:val="20"/>
                <w:szCs w:val="20"/>
                <w:lang w:val="fr-CH"/>
              </w:rPr>
            </w:pPr>
          </w:p>
          <w:p w14:paraId="05C816C8" w14:textId="77777777" w:rsidR="003511C1" w:rsidRPr="00067023" w:rsidRDefault="003511C1" w:rsidP="006367C4">
            <w:pPr>
              <w:spacing w:before="0" w:after="0" w:line="240" w:lineRule="auto"/>
              <w:ind w:left="284" w:right="142"/>
              <w:jc w:val="both"/>
              <w:rPr>
                <w:rFonts w:asciiTheme="majorHAnsi" w:eastAsia="MS Mincho" w:hAnsiTheme="majorHAnsi" w:cstheme="majorHAnsi"/>
                <w:noProof/>
                <w:sz w:val="20"/>
                <w:szCs w:val="20"/>
                <w:lang w:val="fr-CH"/>
              </w:rPr>
            </w:pPr>
          </w:p>
          <w:p w14:paraId="681EA7A8" w14:textId="77777777" w:rsidR="003511C1" w:rsidRPr="00067023" w:rsidRDefault="003511C1" w:rsidP="006367C4">
            <w:pPr>
              <w:spacing w:before="0" w:after="0" w:line="240" w:lineRule="auto"/>
              <w:ind w:left="284" w:right="142"/>
              <w:jc w:val="both"/>
              <w:rPr>
                <w:rFonts w:asciiTheme="majorHAnsi" w:eastAsia="MS Mincho" w:hAnsiTheme="majorHAnsi" w:cstheme="majorHAnsi"/>
                <w:noProof/>
                <w:sz w:val="20"/>
                <w:szCs w:val="20"/>
                <w:lang w:val="fr-CH"/>
              </w:rPr>
            </w:pPr>
          </w:p>
          <w:p w14:paraId="7B12D04A" w14:textId="77777777" w:rsidR="003511C1" w:rsidRPr="00067023" w:rsidRDefault="003511C1" w:rsidP="006367C4">
            <w:pPr>
              <w:spacing w:before="0" w:after="0" w:line="240" w:lineRule="auto"/>
              <w:ind w:left="284" w:right="142"/>
              <w:jc w:val="both"/>
              <w:rPr>
                <w:rFonts w:asciiTheme="majorHAnsi" w:eastAsia="MS Mincho" w:hAnsiTheme="majorHAnsi" w:cstheme="majorHAnsi"/>
                <w:noProof/>
                <w:sz w:val="20"/>
                <w:szCs w:val="20"/>
                <w:lang w:val="fr-CH"/>
              </w:rPr>
            </w:pPr>
          </w:p>
        </w:tc>
        <w:tc>
          <w:tcPr>
            <w:tcW w:w="2126" w:type="dxa"/>
            <w:tcBorders>
              <w:top w:val="single" w:sz="4" w:space="0" w:color="000000"/>
              <w:left w:val="single" w:sz="4" w:space="0" w:color="000000"/>
              <w:bottom w:val="single" w:sz="4" w:space="0" w:color="000000"/>
              <w:right w:val="single" w:sz="4" w:space="0" w:color="000000"/>
            </w:tcBorders>
          </w:tcPr>
          <w:p w14:paraId="1BCD952E" w14:textId="77777777" w:rsidR="003511C1" w:rsidRPr="00067023" w:rsidRDefault="003511C1" w:rsidP="006367C4">
            <w:pPr>
              <w:spacing w:before="0" w:after="0" w:line="240" w:lineRule="auto"/>
              <w:ind w:left="284" w:right="142"/>
              <w:jc w:val="both"/>
              <w:rPr>
                <w:rFonts w:asciiTheme="majorHAnsi" w:eastAsia="MS Mincho" w:hAnsiTheme="majorHAnsi" w:cstheme="majorHAnsi"/>
                <w:iCs/>
                <w:noProof/>
                <w:sz w:val="20"/>
                <w:szCs w:val="20"/>
                <w:lang w:val="fr-CH"/>
              </w:rPr>
            </w:pPr>
          </w:p>
          <w:p w14:paraId="38E0C793" w14:textId="77777777" w:rsidR="003511C1" w:rsidRPr="00067023" w:rsidRDefault="003511C1" w:rsidP="006367C4">
            <w:pPr>
              <w:spacing w:before="0" w:after="0" w:line="240" w:lineRule="auto"/>
              <w:ind w:left="142" w:right="142"/>
              <w:jc w:val="both"/>
              <w:rPr>
                <w:rFonts w:asciiTheme="majorHAnsi" w:eastAsia="MS Mincho" w:hAnsiTheme="majorHAnsi" w:cstheme="majorHAnsi"/>
                <w:noProof/>
                <w:sz w:val="20"/>
                <w:szCs w:val="20"/>
                <w:lang w:val="fr-CH"/>
              </w:rPr>
            </w:pPr>
            <w:r>
              <w:rPr>
                <w:rFonts w:asciiTheme="majorHAnsi" w:eastAsia="MS Mincho" w:hAnsiTheme="majorHAnsi" w:cstheme="majorHAnsi"/>
                <w:noProof/>
                <w:sz w:val="20"/>
                <w:szCs w:val="20"/>
                <w:lang w:val="fr"/>
              </w:rPr>
              <w:t>Les constats d’audit précédents sont saisis dans cette colonne. Ils doivent être reproduits littéralement ou tirés de la lettre de recommandation concernée.</w:t>
            </w:r>
          </w:p>
          <w:p w14:paraId="22551F48" w14:textId="77777777" w:rsidR="003511C1" w:rsidRPr="00067023" w:rsidRDefault="003511C1" w:rsidP="006367C4">
            <w:pPr>
              <w:spacing w:before="0" w:after="0" w:line="240" w:lineRule="auto"/>
              <w:ind w:left="284" w:right="142"/>
              <w:jc w:val="both"/>
              <w:rPr>
                <w:rFonts w:asciiTheme="majorHAnsi" w:eastAsia="MS Mincho" w:hAnsiTheme="majorHAnsi" w:cstheme="majorHAnsi"/>
                <w:noProof/>
                <w:sz w:val="20"/>
                <w:szCs w:val="20"/>
                <w:lang w:val="fr-CH"/>
              </w:rPr>
            </w:pPr>
          </w:p>
          <w:p w14:paraId="369DCE92" w14:textId="77777777" w:rsidR="003511C1" w:rsidRPr="00067023" w:rsidRDefault="003511C1" w:rsidP="006367C4">
            <w:pPr>
              <w:spacing w:before="0" w:after="0" w:line="240" w:lineRule="auto"/>
              <w:ind w:left="284" w:right="142"/>
              <w:jc w:val="both"/>
              <w:rPr>
                <w:rFonts w:asciiTheme="majorHAnsi" w:eastAsia="MS Mincho" w:hAnsiTheme="majorHAnsi" w:cstheme="majorHAnsi"/>
                <w:noProof/>
                <w:sz w:val="20"/>
                <w:szCs w:val="20"/>
                <w:lang w:val="fr-CH"/>
              </w:rPr>
            </w:pPr>
          </w:p>
        </w:tc>
        <w:tc>
          <w:tcPr>
            <w:tcW w:w="2693" w:type="dxa"/>
            <w:tcBorders>
              <w:top w:val="single" w:sz="4" w:space="0" w:color="000000"/>
              <w:left w:val="single" w:sz="4" w:space="0" w:color="000000"/>
              <w:bottom w:val="single" w:sz="4" w:space="0" w:color="000000"/>
              <w:right w:val="single" w:sz="4" w:space="0" w:color="000000"/>
            </w:tcBorders>
          </w:tcPr>
          <w:p w14:paraId="5F0A8078" w14:textId="77777777" w:rsidR="003511C1" w:rsidRPr="00067023" w:rsidRDefault="003511C1" w:rsidP="006367C4">
            <w:pPr>
              <w:spacing w:before="0" w:after="0" w:line="240" w:lineRule="auto"/>
              <w:ind w:left="284" w:right="142"/>
              <w:jc w:val="both"/>
              <w:rPr>
                <w:rFonts w:asciiTheme="majorHAnsi" w:eastAsia="MS Mincho" w:hAnsiTheme="majorHAnsi" w:cstheme="majorHAnsi"/>
                <w:iCs/>
                <w:noProof/>
                <w:sz w:val="20"/>
                <w:szCs w:val="20"/>
                <w:lang w:val="fr-CH"/>
              </w:rPr>
            </w:pPr>
          </w:p>
          <w:p w14:paraId="30EF55BC" w14:textId="77777777" w:rsidR="003511C1" w:rsidRPr="00067023" w:rsidRDefault="003511C1" w:rsidP="006367C4">
            <w:pPr>
              <w:spacing w:before="0" w:after="0" w:line="240" w:lineRule="auto"/>
              <w:ind w:left="142" w:right="142"/>
              <w:jc w:val="both"/>
              <w:rPr>
                <w:rFonts w:asciiTheme="majorHAnsi" w:eastAsia="MS Mincho" w:hAnsiTheme="majorHAnsi" w:cstheme="majorHAnsi"/>
                <w:noProof/>
                <w:sz w:val="20"/>
                <w:szCs w:val="20"/>
                <w:lang w:val="fr-CH"/>
              </w:rPr>
            </w:pPr>
            <w:r>
              <w:rPr>
                <w:rFonts w:asciiTheme="majorHAnsi" w:eastAsia="MS Mincho" w:hAnsiTheme="majorHAnsi" w:cstheme="majorHAnsi"/>
                <w:noProof/>
                <w:sz w:val="20"/>
                <w:szCs w:val="20"/>
                <w:lang w:val="fr"/>
              </w:rPr>
              <w:t>Il convient d’inclure ici les recommandations liées aux constats de la colonne précédente, en citant littéralement la lettre de recommandation concernée.</w:t>
            </w:r>
          </w:p>
          <w:p w14:paraId="68B8D47A" w14:textId="77777777" w:rsidR="003511C1" w:rsidRPr="00067023" w:rsidRDefault="003511C1" w:rsidP="006367C4">
            <w:pPr>
              <w:spacing w:before="0" w:after="0" w:line="240" w:lineRule="auto"/>
              <w:ind w:left="142" w:right="142"/>
              <w:jc w:val="both"/>
              <w:rPr>
                <w:rFonts w:asciiTheme="majorHAnsi" w:eastAsia="MS Mincho" w:hAnsiTheme="majorHAnsi" w:cstheme="majorHAnsi"/>
                <w:noProof/>
                <w:sz w:val="20"/>
                <w:szCs w:val="20"/>
                <w:lang w:val="fr-CH"/>
              </w:rPr>
            </w:pPr>
          </w:p>
          <w:p w14:paraId="15BC3B97" w14:textId="77777777" w:rsidR="003511C1" w:rsidRPr="00067023" w:rsidRDefault="003511C1" w:rsidP="006367C4">
            <w:pPr>
              <w:spacing w:before="0" w:after="0" w:line="240" w:lineRule="auto"/>
              <w:ind w:left="284" w:right="142"/>
              <w:jc w:val="both"/>
              <w:rPr>
                <w:rFonts w:asciiTheme="majorHAnsi" w:eastAsia="MS Mincho" w:hAnsiTheme="majorHAnsi" w:cstheme="majorHAnsi"/>
                <w:noProof/>
                <w:sz w:val="20"/>
                <w:szCs w:val="20"/>
                <w:lang w:val="fr-CH"/>
              </w:rPr>
            </w:pPr>
          </w:p>
          <w:p w14:paraId="7146DF94" w14:textId="77777777" w:rsidR="003511C1" w:rsidRPr="00067023" w:rsidRDefault="003511C1" w:rsidP="006367C4">
            <w:pPr>
              <w:spacing w:before="0" w:after="0" w:line="240" w:lineRule="auto"/>
              <w:ind w:left="284" w:right="142"/>
              <w:jc w:val="both"/>
              <w:rPr>
                <w:rFonts w:asciiTheme="majorHAnsi" w:eastAsia="MS Mincho" w:hAnsiTheme="majorHAnsi" w:cstheme="majorHAnsi"/>
                <w:noProof/>
                <w:sz w:val="20"/>
                <w:szCs w:val="20"/>
                <w:lang w:val="fr-CH"/>
              </w:rPr>
            </w:pPr>
          </w:p>
          <w:p w14:paraId="46FC14CB" w14:textId="77777777" w:rsidR="003511C1" w:rsidRPr="00067023" w:rsidRDefault="003511C1" w:rsidP="006367C4">
            <w:pPr>
              <w:spacing w:before="0" w:after="0" w:line="240" w:lineRule="auto"/>
              <w:ind w:left="284" w:right="142"/>
              <w:jc w:val="both"/>
              <w:rPr>
                <w:rFonts w:asciiTheme="majorHAnsi" w:eastAsia="MS Mincho" w:hAnsiTheme="majorHAnsi" w:cstheme="majorHAnsi"/>
                <w:noProof/>
                <w:sz w:val="20"/>
                <w:szCs w:val="20"/>
                <w:lang w:val="fr-CH"/>
              </w:rPr>
            </w:pPr>
          </w:p>
        </w:tc>
        <w:tc>
          <w:tcPr>
            <w:tcW w:w="4111" w:type="dxa"/>
            <w:tcBorders>
              <w:top w:val="single" w:sz="4" w:space="0" w:color="000000"/>
              <w:left w:val="single" w:sz="4" w:space="0" w:color="000000"/>
              <w:bottom w:val="single" w:sz="4" w:space="0" w:color="000000"/>
              <w:right w:val="single" w:sz="4" w:space="0" w:color="000000"/>
            </w:tcBorders>
          </w:tcPr>
          <w:p w14:paraId="4FB69C77" w14:textId="77777777" w:rsidR="003511C1" w:rsidRPr="00067023" w:rsidRDefault="003511C1" w:rsidP="006367C4">
            <w:pPr>
              <w:spacing w:before="0" w:after="0" w:line="240" w:lineRule="auto"/>
              <w:ind w:left="284" w:right="142"/>
              <w:jc w:val="both"/>
              <w:rPr>
                <w:rFonts w:asciiTheme="majorHAnsi" w:eastAsia="MS Mincho" w:hAnsiTheme="majorHAnsi" w:cstheme="majorHAnsi"/>
                <w:iCs/>
                <w:noProof/>
                <w:sz w:val="20"/>
                <w:szCs w:val="20"/>
                <w:lang w:val="fr-CH"/>
              </w:rPr>
            </w:pPr>
          </w:p>
          <w:p w14:paraId="2B9D7093" w14:textId="77777777" w:rsidR="003511C1" w:rsidRPr="00067023" w:rsidRDefault="003511C1" w:rsidP="006367C4">
            <w:pPr>
              <w:spacing w:before="0" w:after="0" w:line="240" w:lineRule="auto"/>
              <w:ind w:left="142" w:right="142"/>
              <w:jc w:val="both"/>
              <w:rPr>
                <w:rFonts w:asciiTheme="majorHAnsi" w:eastAsia="MS Mincho" w:hAnsiTheme="majorHAnsi" w:cstheme="majorHAnsi"/>
                <w:iCs/>
                <w:noProof/>
                <w:sz w:val="20"/>
                <w:szCs w:val="20"/>
                <w:lang w:val="fr-CH"/>
              </w:rPr>
            </w:pPr>
            <w:r>
              <w:rPr>
                <w:rFonts w:asciiTheme="majorHAnsi" w:eastAsia="MS Mincho" w:hAnsiTheme="majorHAnsi" w:cstheme="majorHAnsi"/>
                <w:noProof/>
                <w:sz w:val="20"/>
                <w:szCs w:val="20"/>
                <w:lang w:val="fr"/>
              </w:rPr>
              <w:t xml:space="preserve">L’état d’avancement de la mise en œuvre est précisé ici au moyen du code suivant : </w:t>
            </w:r>
          </w:p>
          <w:p w14:paraId="51F48E18" w14:textId="77777777" w:rsidR="003511C1" w:rsidRPr="00067023" w:rsidRDefault="003511C1" w:rsidP="006367C4">
            <w:pPr>
              <w:spacing w:before="0" w:after="0" w:line="240" w:lineRule="auto"/>
              <w:ind w:left="142" w:right="142"/>
              <w:jc w:val="both"/>
              <w:rPr>
                <w:rFonts w:asciiTheme="majorHAnsi" w:eastAsia="MS Mincho" w:hAnsiTheme="majorHAnsi" w:cstheme="majorHAnsi"/>
                <w:iCs/>
                <w:noProof/>
                <w:sz w:val="20"/>
                <w:szCs w:val="20"/>
                <w:lang w:val="fr-CH"/>
              </w:rPr>
            </w:pPr>
          </w:p>
          <w:p w14:paraId="2DFC0EA1" w14:textId="77777777" w:rsidR="003511C1" w:rsidRPr="00067023" w:rsidRDefault="003511C1" w:rsidP="006367C4">
            <w:pPr>
              <w:spacing w:before="0" w:after="0" w:line="240" w:lineRule="auto"/>
              <w:ind w:left="142" w:right="142"/>
              <w:jc w:val="both"/>
              <w:rPr>
                <w:rFonts w:asciiTheme="majorHAnsi" w:eastAsia="MS Mincho" w:hAnsiTheme="majorHAnsi" w:cstheme="majorHAnsi"/>
                <w:noProof/>
                <w:sz w:val="20"/>
                <w:szCs w:val="20"/>
                <w:lang w:val="fr-CH"/>
              </w:rPr>
            </w:pPr>
            <w:r>
              <w:rPr>
                <w:rFonts w:asciiTheme="majorHAnsi" w:eastAsia="MS Mincho" w:hAnsiTheme="majorHAnsi" w:cstheme="majorHAnsi"/>
                <w:noProof/>
                <w:sz w:val="20"/>
                <w:szCs w:val="20"/>
                <w:lang w:val="fr"/>
              </w:rPr>
              <w:t xml:space="preserve">O (Oui) : les recommandations sont intégralement mises en œuvre ; </w:t>
            </w:r>
          </w:p>
          <w:p w14:paraId="39C9FD25" w14:textId="77777777" w:rsidR="003511C1" w:rsidRPr="00067023" w:rsidRDefault="003511C1" w:rsidP="006367C4">
            <w:pPr>
              <w:spacing w:before="0" w:after="0" w:line="240" w:lineRule="auto"/>
              <w:ind w:left="142" w:right="142"/>
              <w:jc w:val="both"/>
              <w:rPr>
                <w:rFonts w:asciiTheme="majorHAnsi" w:eastAsia="MS Mincho" w:hAnsiTheme="majorHAnsi" w:cstheme="majorHAnsi"/>
                <w:noProof/>
                <w:sz w:val="20"/>
                <w:szCs w:val="20"/>
                <w:lang w:val="fr-CH"/>
              </w:rPr>
            </w:pPr>
          </w:p>
          <w:p w14:paraId="1501594C" w14:textId="77777777" w:rsidR="003511C1" w:rsidRPr="00067023" w:rsidRDefault="003511C1" w:rsidP="006367C4">
            <w:pPr>
              <w:spacing w:before="0" w:after="0" w:line="240" w:lineRule="auto"/>
              <w:ind w:left="142" w:right="142"/>
              <w:jc w:val="both"/>
              <w:rPr>
                <w:rFonts w:asciiTheme="majorHAnsi" w:eastAsia="MS Mincho" w:hAnsiTheme="majorHAnsi" w:cstheme="majorHAnsi"/>
                <w:iCs/>
                <w:noProof/>
                <w:sz w:val="20"/>
                <w:szCs w:val="20"/>
                <w:lang w:val="fr-CH"/>
              </w:rPr>
            </w:pPr>
            <w:r>
              <w:rPr>
                <w:rFonts w:asciiTheme="majorHAnsi" w:eastAsia="MS Mincho" w:hAnsiTheme="majorHAnsi" w:cstheme="majorHAnsi"/>
                <w:noProof/>
                <w:sz w:val="20"/>
                <w:szCs w:val="20"/>
                <w:lang w:val="fr"/>
              </w:rPr>
              <w:t>N (Non) : la recommandation reste à mettre en œuvre et aucune mesure n’a été prise à cet égard ;</w:t>
            </w:r>
          </w:p>
          <w:p w14:paraId="6FCB7ED1" w14:textId="77777777" w:rsidR="003511C1" w:rsidRPr="00067023" w:rsidRDefault="003511C1" w:rsidP="006367C4">
            <w:pPr>
              <w:spacing w:before="0" w:after="0" w:line="240" w:lineRule="auto"/>
              <w:ind w:left="142" w:right="142"/>
              <w:jc w:val="both"/>
              <w:rPr>
                <w:rFonts w:asciiTheme="majorHAnsi" w:eastAsia="MS Mincho" w:hAnsiTheme="majorHAnsi" w:cstheme="majorHAnsi"/>
                <w:noProof/>
                <w:sz w:val="20"/>
                <w:szCs w:val="20"/>
                <w:lang w:val="fr-CH"/>
              </w:rPr>
            </w:pPr>
          </w:p>
          <w:p w14:paraId="6CCCF955" w14:textId="77777777" w:rsidR="003511C1" w:rsidRPr="00067023" w:rsidRDefault="003511C1" w:rsidP="006367C4">
            <w:pPr>
              <w:spacing w:before="0" w:after="0" w:line="240" w:lineRule="auto"/>
              <w:ind w:left="142" w:right="142"/>
              <w:jc w:val="both"/>
              <w:rPr>
                <w:rFonts w:asciiTheme="majorHAnsi" w:eastAsia="MS Mincho" w:hAnsiTheme="majorHAnsi" w:cstheme="majorHAnsi"/>
                <w:noProof/>
                <w:sz w:val="20"/>
                <w:szCs w:val="20"/>
                <w:lang w:val="fr-CH"/>
              </w:rPr>
            </w:pPr>
            <w:r>
              <w:rPr>
                <w:rFonts w:asciiTheme="majorHAnsi" w:eastAsia="MS Mincho" w:hAnsiTheme="majorHAnsi" w:cstheme="majorHAnsi"/>
                <w:noProof/>
                <w:sz w:val="20"/>
                <w:szCs w:val="20"/>
                <w:lang w:val="fr"/>
              </w:rPr>
              <w:t>P (Partiel) : la mise en œuvre a débuté mais n’est pas achevée.</w:t>
            </w:r>
          </w:p>
        </w:tc>
        <w:tc>
          <w:tcPr>
            <w:tcW w:w="2835" w:type="dxa"/>
            <w:tcBorders>
              <w:top w:val="single" w:sz="4" w:space="0" w:color="000000"/>
              <w:left w:val="single" w:sz="4" w:space="0" w:color="000000"/>
              <w:bottom w:val="single" w:sz="4" w:space="0" w:color="000000"/>
              <w:right w:val="single" w:sz="4" w:space="0" w:color="000000"/>
            </w:tcBorders>
          </w:tcPr>
          <w:p w14:paraId="0E8610D1" w14:textId="77777777" w:rsidR="003511C1" w:rsidRPr="00067023" w:rsidRDefault="003511C1" w:rsidP="006367C4">
            <w:pPr>
              <w:spacing w:before="0" w:after="0" w:line="240" w:lineRule="auto"/>
              <w:ind w:left="284" w:right="142"/>
              <w:jc w:val="both"/>
              <w:rPr>
                <w:rFonts w:asciiTheme="majorHAnsi" w:eastAsia="MS Mincho" w:hAnsiTheme="majorHAnsi" w:cstheme="majorHAnsi"/>
                <w:iCs/>
                <w:noProof/>
                <w:sz w:val="20"/>
                <w:szCs w:val="20"/>
                <w:lang w:val="fr-CH"/>
              </w:rPr>
            </w:pPr>
          </w:p>
          <w:p w14:paraId="483FDACC" w14:textId="77777777" w:rsidR="003511C1" w:rsidRPr="00067023" w:rsidRDefault="003511C1" w:rsidP="006367C4">
            <w:pPr>
              <w:spacing w:before="0" w:after="0" w:line="240" w:lineRule="auto"/>
              <w:ind w:left="142" w:right="142"/>
              <w:jc w:val="both"/>
              <w:rPr>
                <w:rFonts w:asciiTheme="majorHAnsi" w:eastAsia="MS Mincho" w:hAnsiTheme="majorHAnsi" w:cstheme="majorHAnsi"/>
                <w:sz w:val="20"/>
                <w:szCs w:val="20"/>
                <w:lang w:val="fr-CH"/>
              </w:rPr>
            </w:pPr>
            <w:r>
              <w:rPr>
                <w:rFonts w:asciiTheme="majorHAnsi" w:eastAsia="MS Mincho" w:hAnsiTheme="majorHAnsi" w:cstheme="majorHAnsi"/>
                <w:noProof/>
                <w:sz w:val="20"/>
                <w:szCs w:val="20"/>
                <w:lang w:val="fr"/>
              </w:rPr>
              <w:t>Pour les catégories N et P, il convient d’indiquer la période d’audit au cours de laquelle le constat et la recommandation ont été formulés pour la première fois, entre autres.</w:t>
            </w:r>
          </w:p>
          <w:p w14:paraId="54B998C7" w14:textId="77777777" w:rsidR="003511C1" w:rsidRPr="00067023" w:rsidRDefault="003511C1" w:rsidP="006367C4">
            <w:pPr>
              <w:spacing w:before="0" w:after="0" w:line="240" w:lineRule="auto"/>
              <w:ind w:left="284" w:right="142"/>
              <w:jc w:val="both"/>
              <w:rPr>
                <w:rFonts w:asciiTheme="majorHAnsi" w:eastAsia="MS Mincho" w:hAnsiTheme="majorHAnsi" w:cstheme="majorHAnsi"/>
                <w:sz w:val="20"/>
                <w:szCs w:val="20"/>
                <w:lang w:val="fr-CH"/>
              </w:rPr>
            </w:pPr>
          </w:p>
          <w:p w14:paraId="6F26EDDF" w14:textId="77777777" w:rsidR="003511C1" w:rsidRPr="00067023" w:rsidRDefault="003511C1" w:rsidP="006367C4">
            <w:pPr>
              <w:spacing w:before="0" w:after="0" w:line="240" w:lineRule="auto"/>
              <w:ind w:left="284" w:right="142"/>
              <w:jc w:val="both"/>
              <w:rPr>
                <w:rFonts w:asciiTheme="majorHAnsi" w:eastAsia="MS Mincho" w:hAnsiTheme="majorHAnsi" w:cstheme="majorHAnsi"/>
                <w:sz w:val="20"/>
                <w:szCs w:val="20"/>
                <w:lang w:val="fr-CH"/>
              </w:rPr>
            </w:pPr>
          </w:p>
        </w:tc>
      </w:tr>
    </w:tbl>
    <w:p w14:paraId="62EFA2E7" w14:textId="77777777" w:rsidR="002315DF" w:rsidRPr="00067023" w:rsidRDefault="002315DF" w:rsidP="00707B04">
      <w:pPr>
        <w:spacing w:before="0" w:after="120" w:line="240" w:lineRule="auto"/>
        <w:jc w:val="both"/>
        <w:rPr>
          <w:rFonts w:asciiTheme="majorHAnsi" w:eastAsia="Calibri" w:hAnsiTheme="majorHAnsi" w:cstheme="majorHAnsi"/>
          <w:lang w:val="fr-CH"/>
        </w:rPr>
      </w:pPr>
    </w:p>
    <w:p w14:paraId="0025A232" w14:textId="75E2039A" w:rsidR="00472E77" w:rsidRPr="00E70992" w:rsidRDefault="00771647" w:rsidP="002B219E">
      <w:pPr>
        <w:keepNext/>
        <w:keepLines/>
        <w:numPr>
          <w:ilvl w:val="0"/>
          <w:numId w:val="13"/>
        </w:numPr>
        <w:spacing w:before="240" w:after="120" w:line="240" w:lineRule="auto"/>
        <w:ind w:left="360" w:hanging="360"/>
        <w:outlineLvl w:val="0"/>
        <w:rPr>
          <w:rFonts w:asciiTheme="majorHAnsi" w:eastAsia="MS Gothic" w:hAnsiTheme="majorHAnsi" w:cstheme="majorHAnsi"/>
          <w:b/>
          <w:bCs/>
          <w:noProof/>
          <w:sz w:val="24"/>
          <w:szCs w:val="28"/>
        </w:rPr>
      </w:pPr>
      <w:bookmarkStart w:id="14" w:name="_Toc103940596"/>
      <w:r>
        <w:rPr>
          <w:rFonts w:asciiTheme="majorHAnsi" w:eastAsia="MS Gothic" w:hAnsiTheme="majorHAnsi" w:cstheme="majorHAnsi"/>
          <w:b/>
          <w:bCs/>
          <w:noProof/>
          <w:sz w:val="24"/>
          <w:szCs w:val="28"/>
          <w:lang w:val="fr"/>
        </w:rPr>
        <w:t>Cadre de contrôle interne</w:t>
      </w:r>
      <w:bookmarkEnd w:id="14"/>
    </w:p>
    <w:p w14:paraId="360057A3" w14:textId="77777777" w:rsidR="003049EB" w:rsidRPr="00E70992" w:rsidRDefault="003049EB" w:rsidP="009A0FFA">
      <w:pPr>
        <w:spacing w:before="0" w:after="120" w:line="240" w:lineRule="auto"/>
        <w:jc w:val="both"/>
        <w:rPr>
          <w:rFonts w:asciiTheme="majorHAnsi" w:eastAsia="Calibri" w:hAnsiTheme="majorHAnsi" w:cstheme="majorHAnsi"/>
        </w:rPr>
      </w:pPr>
    </w:p>
    <w:p w14:paraId="7AB12740" w14:textId="64153072" w:rsidR="00203A5A" w:rsidRPr="00067023" w:rsidRDefault="00203A5A" w:rsidP="009A0FFA">
      <w:pPr>
        <w:spacing w:before="0" w:after="120" w:line="240" w:lineRule="auto"/>
        <w:jc w:val="both"/>
        <w:rPr>
          <w:rFonts w:asciiTheme="majorHAnsi" w:eastAsia="Calibri" w:hAnsiTheme="majorHAnsi" w:cstheme="majorHAnsi"/>
          <w:lang w:val="fr-CH"/>
        </w:rPr>
      </w:pPr>
      <w:r>
        <w:rPr>
          <w:rFonts w:asciiTheme="majorHAnsi" w:eastAsia="Calibri" w:hAnsiTheme="majorHAnsi" w:cstheme="majorHAnsi"/>
          <w:lang w:val="fr"/>
        </w:rPr>
        <w:t xml:space="preserve">Il est exigé de signaler les questions soulevées lors de l’audit qui sont susceptibles d’avoir un impact considérable sur la mise en œuvre et la pérennité du programme, comme il est décrit ci-après. </w:t>
      </w:r>
    </w:p>
    <w:p w14:paraId="6EC1EC55" w14:textId="16F736C6" w:rsidR="00203A5A" w:rsidRPr="00067023" w:rsidRDefault="00A931FF" w:rsidP="002B219E">
      <w:pPr>
        <w:keepNext/>
        <w:keepLines/>
        <w:spacing w:before="240" w:after="120" w:line="240" w:lineRule="auto"/>
        <w:ind w:left="1080" w:hanging="720"/>
        <w:outlineLvl w:val="0"/>
        <w:rPr>
          <w:rFonts w:asciiTheme="majorHAnsi" w:eastAsia="MS Gothic" w:hAnsiTheme="majorHAnsi" w:cstheme="majorHAnsi"/>
          <w:b/>
          <w:bCs/>
          <w:noProof/>
          <w:sz w:val="24"/>
          <w:szCs w:val="28"/>
          <w:lang w:val="fr-CH"/>
        </w:rPr>
      </w:pPr>
      <w:bookmarkStart w:id="15" w:name="_Toc103940597"/>
      <w:r>
        <w:rPr>
          <w:rFonts w:asciiTheme="majorHAnsi" w:eastAsia="MS Gothic" w:hAnsiTheme="majorHAnsi" w:cstheme="majorHAnsi"/>
          <w:b/>
          <w:bCs/>
          <w:noProof/>
          <w:sz w:val="24"/>
          <w:szCs w:val="28"/>
          <w:lang w:val="fr"/>
        </w:rPr>
        <w:t>5.1 Éléments obligatoires</w:t>
      </w:r>
      <w:bookmarkEnd w:id="15"/>
      <w:r>
        <w:rPr>
          <w:rFonts w:asciiTheme="majorHAnsi" w:eastAsia="MS Gothic" w:hAnsiTheme="majorHAnsi" w:cstheme="majorHAnsi"/>
          <w:b/>
          <w:bCs/>
          <w:noProof/>
          <w:sz w:val="24"/>
          <w:szCs w:val="28"/>
          <w:lang w:val="fr"/>
        </w:rPr>
        <w:t xml:space="preserve"> </w:t>
      </w:r>
    </w:p>
    <w:p w14:paraId="610259B5" w14:textId="77777777" w:rsidR="00EE64AF" w:rsidRPr="00067023" w:rsidRDefault="00EE64AF" w:rsidP="00EE64AF">
      <w:pPr>
        <w:tabs>
          <w:tab w:val="left" w:pos="7530"/>
        </w:tabs>
        <w:spacing w:before="0" w:after="120"/>
        <w:contextualSpacing/>
        <w:rPr>
          <w:rFonts w:asciiTheme="majorHAnsi" w:eastAsia="Calibri" w:hAnsiTheme="majorHAnsi" w:cstheme="majorHAnsi"/>
          <w:lang w:val="fr-CH"/>
        </w:rPr>
      </w:pPr>
    </w:p>
    <w:p w14:paraId="0E66D2FD" w14:textId="6D38C375" w:rsidR="003049EB" w:rsidRPr="00067023" w:rsidRDefault="00EE64AF" w:rsidP="00EE64AF">
      <w:pPr>
        <w:tabs>
          <w:tab w:val="left" w:pos="7530"/>
        </w:tabs>
        <w:spacing w:before="0" w:after="120"/>
        <w:contextualSpacing/>
        <w:rPr>
          <w:rFonts w:asciiTheme="majorHAnsi" w:eastAsia="Calibri" w:hAnsiTheme="majorHAnsi" w:cstheme="majorHAnsi"/>
          <w:lang w:val="fr-CH"/>
        </w:rPr>
      </w:pPr>
      <w:r>
        <w:rPr>
          <w:rFonts w:asciiTheme="majorHAnsi" w:eastAsia="Calibri" w:hAnsiTheme="majorHAnsi" w:cstheme="majorHAnsi"/>
          <w:lang w:val="fr"/>
        </w:rPr>
        <w:t>[Les éléments énumérés ci-dessous considérés comme non significatifs doivent néanmoins être inclus dans le rapport, avec la mention de l’auditeur : « Examiné et non significatif »]. Autrement, les éléments doivent être évalués au moyen de l’échelle de notation suivante : [Efficace, Partiellement efficace, Inefficace + justification]</w:t>
      </w:r>
    </w:p>
    <w:p w14:paraId="37A45271" w14:textId="77777777" w:rsidR="00EE64AF" w:rsidRPr="00067023" w:rsidRDefault="00EE64AF" w:rsidP="00EE64AF">
      <w:pPr>
        <w:tabs>
          <w:tab w:val="left" w:pos="7530"/>
        </w:tabs>
        <w:spacing w:before="0" w:after="120"/>
        <w:contextualSpacing/>
        <w:rPr>
          <w:rFonts w:eastAsia="Times New Roman" w:cs="Arial"/>
          <w:lang w:val="fr-CH"/>
        </w:rPr>
      </w:pPr>
    </w:p>
    <w:p w14:paraId="7FB348FD" w14:textId="59357FDF" w:rsidR="001F014C" w:rsidRPr="00067023" w:rsidRDefault="00A43D2D" w:rsidP="00163FB7">
      <w:pPr>
        <w:numPr>
          <w:ilvl w:val="0"/>
          <w:numId w:val="29"/>
        </w:numPr>
        <w:spacing w:before="0" w:after="120" w:line="240" w:lineRule="auto"/>
        <w:jc w:val="both"/>
        <w:rPr>
          <w:rFonts w:asciiTheme="majorHAnsi" w:eastAsia="Calibri" w:hAnsiTheme="majorHAnsi" w:cstheme="majorHAnsi"/>
          <w:lang w:val="fr-CH"/>
        </w:rPr>
      </w:pPr>
      <w:r>
        <w:rPr>
          <w:rFonts w:asciiTheme="majorHAnsi" w:eastAsia="Calibri" w:hAnsiTheme="majorHAnsi" w:cstheme="majorHAnsi"/>
          <w:b/>
          <w:bCs/>
          <w:lang w:val="fr"/>
        </w:rPr>
        <w:t>Domaines fonctionnels.</w:t>
      </w:r>
      <w:r>
        <w:rPr>
          <w:rFonts w:asciiTheme="majorHAnsi" w:eastAsia="Calibri" w:hAnsiTheme="majorHAnsi" w:cstheme="majorHAnsi"/>
          <w:lang w:val="fr"/>
        </w:rPr>
        <w:t xml:space="preserve"> [Cette section doit contenir tous les autres problèmes de contrôle interne relevés par l’auditeur au cours de la vérification décrite dans le cadre de référence, notamment dans les sous-catégories suivantes : </w:t>
      </w:r>
    </w:p>
    <w:p w14:paraId="591DC482" w14:textId="67D65ADC" w:rsidR="001F014C" w:rsidRPr="00E70992" w:rsidRDefault="001F014C" w:rsidP="00163FB7">
      <w:pPr>
        <w:pStyle w:val="ListParagraph"/>
        <w:numPr>
          <w:ilvl w:val="2"/>
          <w:numId w:val="31"/>
        </w:numPr>
        <w:spacing w:before="0" w:after="120" w:line="240" w:lineRule="auto"/>
        <w:jc w:val="both"/>
        <w:rPr>
          <w:rFonts w:asciiTheme="majorHAnsi" w:eastAsia="Calibri" w:hAnsiTheme="majorHAnsi" w:cstheme="majorHAnsi"/>
        </w:rPr>
      </w:pPr>
      <w:r>
        <w:rPr>
          <w:rFonts w:asciiTheme="majorHAnsi" w:eastAsia="Calibri" w:hAnsiTheme="majorHAnsi" w:cstheme="majorHAnsi"/>
          <w:lang w:val="fr"/>
        </w:rPr>
        <w:t>Gestion financière</w:t>
      </w:r>
    </w:p>
    <w:p w14:paraId="66088278" w14:textId="75272CA9" w:rsidR="001F014C" w:rsidRPr="00E70992" w:rsidRDefault="001F014C" w:rsidP="00163FB7">
      <w:pPr>
        <w:pStyle w:val="ListParagraph"/>
        <w:numPr>
          <w:ilvl w:val="2"/>
          <w:numId w:val="31"/>
        </w:numPr>
        <w:spacing w:before="0" w:after="120" w:line="240" w:lineRule="auto"/>
        <w:jc w:val="both"/>
        <w:rPr>
          <w:rFonts w:asciiTheme="majorHAnsi" w:eastAsia="Calibri" w:hAnsiTheme="majorHAnsi" w:cstheme="majorHAnsi"/>
        </w:rPr>
      </w:pPr>
      <w:r>
        <w:rPr>
          <w:rFonts w:asciiTheme="majorHAnsi" w:eastAsia="Calibri" w:hAnsiTheme="majorHAnsi" w:cstheme="majorHAnsi"/>
          <w:lang w:val="fr"/>
        </w:rPr>
        <w:t>Gestion du sous-récipiendaire</w:t>
      </w:r>
    </w:p>
    <w:p w14:paraId="6F822E3A" w14:textId="7AE94913" w:rsidR="001F014C" w:rsidRPr="00E70992" w:rsidRDefault="001F014C" w:rsidP="00163FB7">
      <w:pPr>
        <w:pStyle w:val="ListParagraph"/>
        <w:numPr>
          <w:ilvl w:val="2"/>
          <w:numId w:val="31"/>
        </w:numPr>
        <w:spacing w:before="0" w:after="120" w:line="240" w:lineRule="auto"/>
        <w:jc w:val="both"/>
        <w:rPr>
          <w:rFonts w:asciiTheme="majorHAnsi" w:eastAsia="Calibri" w:hAnsiTheme="majorHAnsi" w:cstheme="majorHAnsi"/>
        </w:rPr>
      </w:pPr>
      <w:r>
        <w:rPr>
          <w:rFonts w:asciiTheme="majorHAnsi" w:eastAsia="Calibri" w:hAnsiTheme="majorHAnsi" w:cstheme="majorHAnsi"/>
          <w:lang w:val="fr"/>
        </w:rPr>
        <w:t xml:space="preserve">Gestion des programmes </w:t>
      </w:r>
    </w:p>
    <w:p w14:paraId="703451D7" w14:textId="14C9BFC3" w:rsidR="001F014C" w:rsidRPr="00E70992" w:rsidRDefault="001F014C" w:rsidP="00163FB7">
      <w:pPr>
        <w:pStyle w:val="ListParagraph"/>
        <w:numPr>
          <w:ilvl w:val="2"/>
          <w:numId w:val="31"/>
        </w:numPr>
        <w:spacing w:before="0" w:after="120" w:line="240" w:lineRule="auto"/>
        <w:jc w:val="both"/>
        <w:rPr>
          <w:rFonts w:asciiTheme="majorHAnsi" w:eastAsia="Calibri" w:hAnsiTheme="majorHAnsi" w:cstheme="majorHAnsi"/>
        </w:rPr>
      </w:pPr>
      <w:r>
        <w:rPr>
          <w:rFonts w:asciiTheme="majorHAnsi" w:eastAsia="Calibri" w:hAnsiTheme="majorHAnsi" w:cstheme="majorHAnsi"/>
          <w:lang w:val="fr"/>
        </w:rPr>
        <w:t xml:space="preserve">Gestion des stocks </w:t>
      </w:r>
    </w:p>
    <w:p w14:paraId="1BA05E6A" w14:textId="7FE62150" w:rsidR="00123F87" w:rsidRPr="00E70992" w:rsidRDefault="001F014C" w:rsidP="00413342">
      <w:pPr>
        <w:pStyle w:val="ListParagraph"/>
        <w:numPr>
          <w:ilvl w:val="2"/>
          <w:numId w:val="31"/>
        </w:numPr>
        <w:spacing w:before="0" w:after="120" w:line="240" w:lineRule="auto"/>
        <w:jc w:val="both"/>
        <w:rPr>
          <w:rFonts w:asciiTheme="majorHAnsi" w:eastAsia="Calibri" w:hAnsiTheme="majorHAnsi" w:cstheme="majorHAnsi"/>
        </w:rPr>
      </w:pPr>
      <w:r>
        <w:rPr>
          <w:rFonts w:asciiTheme="majorHAnsi" w:eastAsia="Calibri" w:hAnsiTheme="majorHAnsi" w:cstheme="majorHAnsi"/>
          <w:lang w:val="fr"/>
        </w:rPr>
        <w:t xml:space="preserve">Gestion des achats </w:t>
      </w:r>
    </w:p>
    <w:p w14:paraId="3A99031B" w14:textId="77777777" w:rsidR="003B7A8D" w:rsidRPr="00E70992" w:rsidRDefault="003B7A8D" w:rsidP="003B7A8D">
      <w:pPr>
        <w:pStyle w:val="ListParagraph"/>
        <w:spacing w:before="0" w:after="120" w:line="240" w:lineRule="auto"/>
        <w:ind w:left="2160"/>
        <w:jc w:val="both"/>
        <w:rPr>
          <w:rFonts w:asciiTheme="majorHAnsi" w:eastAsia="Calibri" w:hAnsiTheme="majorHAnsi" w:cstheme="majorHAnsi"/>
        </w:rPr>
      </w:pPr>
    </w:p>
    <w:p w14:paraId="3ED5949A" w14:textId="6EE49854" w:rsidR="00123F87" w:rsidRPr="00E70992" w:rsidRDefault="00123F87" w:rsidP="00163FB7">
      <w:pPr>
        <w:pStyle w:val="ListParagraph"/>
        <w:numPr>
          <w:ilvl w:val="0"/>
          <w:numId w:val="29"/>
        </w:numPr>
        <w:rPr>
          <w:rFonts w:asciiTheme="majorHAnsi" w:eastAsia="Calibri" w:hAnsiTheme="majorHAnsi" w:cstheme="majorHAnsi"/>
        </w:rPr>
      </w:pPr>
      <w:r>
        <w:rPr>
          <w:rFonts w:asciiTheme="majorHAnsi" w:eastAsia="Calibri" w:hAnsiTheme="majorHAnsi" w:cstheme="majorHAnsi"/>
          <w:lang w:val="fr"/>
        </w:rPr>
        <w:lastRenderedPageBreak/>
        <w:t xml:space="preserve">Contrôles informatiques généraux. </w:t>
      </w:r>
    </w:p>
    <w:p w14:paraId="51474DD4" w14:textId="5FC25F79" w:rsidR="00B91543" w:rsidRPr="00067023" w:rsidRDefault="00B91543" w:rsidP="00163FB7">
      <w:pPr>
        <w:numPr>
          <w:ilvl w:val="0"/>
          <w:numId w:val="29"/>
        </w:numPr>
        <w:spacing w:before="0" w:after="120" w:line="240" w:lineRule="auto"/>
        <w:jc w:val="both"/>
        <w:rPr>
          <w:rFonts w:asciiTheme="majorHAnsi" w:eastAsia="Calibri" w:hAnsiTheme="majorHAnsi" w:cstheme="majorHAnsi"/>
          <w:lang w:val="fr-CH"/>
        </w:rPr>
      </w:pPr>
      <w:r>
        <w:rPr>
          <w:rFonts w:asciiTheme="majorHAnsi" w:eastAsia="Calibri" w:hAnsiTheme="majorHAnsi" w:cstheme="majorHAnsi"/>
          <w:lang w:val="fr"/>
        </w:rPr>
        <w:t xml:space="preserve">Contrôles des </w:t>
      </w:r>
      <w:r>
        <w:rPr>
          <w:rFonts w:asciiTheme="majorHAnsi" w:eastAsia="Calibri" w:hAnsiTheme="majorHAnsi" w:cstheme="majorHAnsi"/>
          <w:b/>
          <w:bCs/>
          <w:lang w:val="fr"/>
        </w:rPr>
        <w:t>agents tiers</w:t>
      </w:r>
      <w:r>
        <w:rPr>
          <w:rFonts w:asciiTheme="majorHAnsi" w:eastAsia="Calibri" w:hAnsiTheme="majorHAnsi" w:cstheme="majorHAnsi"/>
          <w:lang w:val="fr"/>
        </w:rPr>
        <w:t xml:space="preserve"> au service du récipiendaire principal ou du Fonds mondial, notamment l’examen du contenu et de l’observance des conditions générales qui régissent leurs activités.</w:t>
      </w:r>
    </w:p>
    <w:p w14:paraId="710DE889" w14:textId="09709099" w:rsidR="009B6F6D" w:rsidRPr="00067023" w:rsidRDefault="009B6F6D" w:rsidP="00163FB7">
      <w:pPr>
        <w:numPr>
          <w:ilvl w:val="0"/>
          <w:numId w:val="29"/>
        </w:numPr>
        <w:spacing w:before="0" w:after="120" w:line="240" w:lineRule="auto"/>
        <w:jc w:val="both"/>
        <w:rPr>
          <w:rFonts w:asciiTheme="majorHAnsi" w:eastAsia="Calibri" w:hAnsiTheme="majorHAnsi" w:cstheme="majorHAnsi"/>
          <w:lang w:val="fr-CH"/>
        </w:rPr>
      </w:pPr>
      <w:r>
        <w:rPr>
          <w:rFonts w:asciiTheme="majorHAnsi" w:eastAsia="Calibri" w:hAnsiTheme="majorHAnsi" w:cstheme="majorHAnsi"/>
          <w:b/>
          <w:bCs/>
          <w:lang w:val="fr"/>
        </w:rPr>
        <w:t>Conformité à l’accord de subvention et à la législation applicable.</w:t>
      </w:r>
      <w:r>
        <w:rPr>
          <w:rFonts w:asciiTheme="majorHAnsi" w:eastAsia="Calibri" w:hAnsiTheme="majorHAnsi" w:cstheme="majorHAnsi"/>
          <w:lang w:val="fr"/>
        </w:rPr>
        <w:t xml:space="preserve"> [Cette section doit indiquer tous les cas de non-conformité avec l’accord de subvention </w:t>
      </w:r>
      <w:r>
        <w:rPr>
          <w:rFonts w:asciiTheme="majorHAnsi" w:eastAsia="Calibri" w:hAnsiTheme="majorHAnsi" w:cstheme="majorHAnsi"/>
          <w:noProof/>
          <w:lang w:val="fr"/>
        </w:rPr>
        <w:t>correspondant relevés par l’auditeur dans le cadre de ses travaux ayant conduit à la formulation de son opinion d’audit des états financiers des subventions à des fins spéciales</w:t>
      </w:r>
      <w:r>
        <w:rPr>
          <w:rFonts w:asciiTheme="majorHAnsi" w:eastAsia="Calibri" w:hAnsiTheme="majorHAnsi" w:cstheme="majorHAnsi"/>
          <w:lang w:val="fr"/>
        </w:rPr>
        <w:t>, ou attester qu’aucun cas de non-conformité n’a été relevé dans l’échantillon audité. Cela signifie que l’auditeur doit s’assurer que la dépense correspond à l’activité approuvée dans le budget détaillé de la période sous examen et correspond également à toute réaffectation budgétaire subséquente, y compris les approbations requises pour les réaffectations.]</w:t>
      </w:r>
    </w:p>
    <w:p w14:paraId="3D9EB320" w14:textId="25A37F39" w:rsidR="009B6F6D" w:rsidRPr="00067023" w:rsidRDefault="009B6F6D" w:rsidP="00163FB7">
      <w:pPr>
        <w:numPr>
          <w:ilvl w:val="0"/>
          <w:numId w:val="29"/>
        </w:numPr>
        <w:spacing w:before="0" w:after="120" w:line="240" w:lineRule="auto"/>
        <w:jc w:val="both"/>
        <w:rPr>
          <w:rFonts w:asciiTheme="majorHAnsi" w:eastAsia="Calibri" w:hAnsiTheme="majorHAnsi" w:cstheme="majorHAnsi"/>
          <w:lang w:val="fr-CH"/>
        </w:rPr>
      </w:pPr>
      <w:r>
        <w:rPr>
          <w:rFonts w:asciiTheme="majorHAnsi" w:eastAsia="Calibri" w:hAnsiTheme="majorHAnsi" w:cstheme="majorHAnsi"/>
          <w:b/>
          <w:bCs/>
          <w:lang w:val="fr"/>
        </w:rPr>
        <w:t>Rapport coût-efficacité.</w:t>
      </w:r>
      <w:r>
        <w:rPr>
          <w:rFonts w:asciiTheme="majorHAnsi" w:eastAsia="Calibri" w:hAnsiTheme="majorHAnsi" w:cstheme="majorHAnsi"/>
          <w:lang w:val="fr"/>
        </w:rPr>
        <w:t xml:space="preserve"> [Cette section doit comprendre l’opinion que l’auditeur a formulée dans le cadre de sa vérification des dépenses liées à la subvention concernant le souci d’économie et d’efficacité du récipiendaire principal et du sous-récipiendaire. L’équipe de pays du Fonds mondial peut demander à l’auditeur de fournir ce service supplémentaire. Tous les constats touchant le rapport coût-efficacité (déficiences des contrôles, </w:t>
      </w:r>
      <w:r>
        <w:rPr>
          <w:rFonts w:asciiTheme="majorHAnsi" w:eastAsia="Calibri" w:hAnsiTheme="majorHAnsi" w:cstheme="majorHAnsi"/>
          <w:noProof/>
          <w:lang w:val="fr"/>
        </w:rPr>
        <w:t>pertes estimées</w:t>
      </w:r>
      <w:r>
        <w:rPr>
          <w:rFonts w:asciiTheme="majorHAnsi" w:eastAsia="Calibri" w:hAnsiTheme="majorHAnsi" w:cstheme="majorHAnsi"/>
          <w:lang w:val="fr"/>
        </w:rPr>
        <w:t xml:space="preserve"> découlant de l’inefficacité </w:t>
      </w:r>
      <w:r>
        <w:rPr>
          <w:rFonts w:asciiTheme="majorHAnsi" w:eastAsia="Calibri" w:hAnsiTheme="majorHAnsi" w:cstheme="majorHAnsi"/>
          <w:noProof/>
          <w:lang w:val="fr"/>
        </w:rPr>
        <w:t>de</w:t>
      </w:r>
      <w:r>
        <w:rPr>
          <w:rFonts w:asciiTheme="majorHAnsi" w:eastAsia="Calibri" w:hAnsiTheme="majorHAnsi" w:cstheme="majorHAnsi"/>
          <w:lang w:val="fr"/>
        </w:rPr>
        <w:t xml:space="preserve"> processus et autres) doivent </w:t>
      </w:r>
      <w:r>
        <w:rPr>
          <w:rFonts w:asciiTheme="majorHAnsi" w:eastAsia="Calibri" w:hAnsiTheme="majorHAnsi" w:cstheme="majorHAnsi"/>
          <w:noProof/>
          <w:lang w:val="fr"/>
        </w:rPr>
        <w:t>être décrits</w:t>
      </w:r>
      <w:r>
        <w:rPr>
          <w:rFonts w:asciiTheme="majorHAnsi" w:eastAsia="Calibri" w:hAnsiTheme="majorHAnsi" w:cstheme="majorHAnsi"/>
          <w:lang w:val="fr"/>
        </w:rPr>
        <w:t xml:space="preserve"> dans cette section de la lettre de recommandation.]</w:t>
      </w:r>
    </w:p>
    <w:p w14:paraId="4F7EC132" w14:textId="4468721D" w:rsidR="008717F1" w:rsidRPr="00067023" w:rsidRDefault="008717F1" w:rsidP="00163FB7">
      <w:pPr>
        <w:numPr>
          <w:ilvl w:val="0"/>
          <w:numId w:val="29"/>
        </w:numPr>
        <w:spacing w:before="0" w:after="120" w:line="240" w:lineRule="auto"/>
        <w:jc w:val="both"/>
        <w:rPr>
          <w:rFonts w:asciiTheme="majorHAnsi" w:eastAsia="Calibri" w:hAnsiTheme="majorHAnsi" w:cstheme="majorHAnsi"/>
          <w:lang w:val="fr-CH"/>
        </w:rPr>
      </w:pPr>
      <w:r>
        <w:rPr>
          <w:rFonts w:asciiTheme="majorHAnsi" w:eastAsia="Calibri" w:hAnsiTheme="majorHAnsi" w:cstheme="majorHAnsi"/>
          <w:b/>
          <w:bCs/>
          <w:lang w:val="fr"/>
        </w:rPr>
        <w:t>Sommaire des principaux risques et procédures de contrôle connexes des bénéficiaires</w:t>
      </w:r>
    </w:p>
    <w:p w14:paraId="4DDA0201" w14:textId="77777777" w:rsidR="003B7A8D" w:rsidRPr="00E70992" w:rsidRDefault="008717F1" w:rsidP="008A1130">
      <w:pPr>
        <w:numPr>
          <w:ilvl w:val="0"/>
          <w:numId w:val="29"/>
        </w:numPr>
        <w:spacing w:before="0" w:after="120" w:line="240" w:lineRule="auto"/>
        <w:jc w:val="both"/>
        <w:rPr>
          <w:rFonts w:asciiTheme="majorHAnsi" w:eastAsia="Calibri" w:hAnsiTheme="majorHAnsi" w:cstheme="majorHAnsi"/>
          <w:b/>
          <w:bCs/>
        </w:rPr>
      </w:pPr>
      <w:r>
        <w:rPr>
          <w:rFonts w:asciiTheme="majorHAnsi" w:eastAsia="Calibri" w:hAnsiTheme="majorHAnsi" w:cstheme="majorHAnsi"/>
          <w:b/>
          <w:bCs/>
          <w:lang w:val="fr"/>
        </w:rPr>
        <w:t xml:space="preserve">Taxes </w:t>
      </w:r>
    </w:p>
    <w:p w14:paraId="16F20DA5" w14:textId="51ABFB71" w:rsidR="00A03035" w:rsidRPr="00067023" w:rsidRDefault="00501354" w:rsidP="008A1130">
      <w:pPr>
        <w:numPr>
          <w:ilvl w:val="0"/>
          <w:numId w:val="29"/>
        </w:numPr>
        <w:spacing w:before="0" w:after="120" w:line="240" w:lineRule="auto"/>
        <w:jc w:val="both"/>
        <w:rPr>
          <w:rFonts w:asciiTheme="majorHAnsi" w:eastAsia="Calibri" w:hAnsiTheme="majorHAnsi" w:cstheme="majorHAnsi"/>
          <w:lang w:val="fr-CH"/>
        </w:rPr>
      </w:pPr>
      <w:r>
        <w:rPr>
          <w:rFonts w:asciiTheme="majorHAnsi" w:eastAsia="Calibri" w:hAnsiTheme="majorHAnsi" w:cstheme="majorHAnsi"/>
          <w:b/>
          <w:bCs/>
          <w:lang w:val="fr"/>
        </w:rPr>
        <w:t>COVID</w:t>
      </w:r>
      <w:r>
        <w:rPr>
          <w:rFonts w:asciiTheme="majorHAnsi" w:eastAsia="Calibri" w:hAnsiTheme="majorHAnsi" w:cstheme="majorHAnsi"/>
          <w:b/>
          <w:bCs/>
          <w:lang w:val="fr"/>
        </w:rPr>
        <w:noBreakHyphen/>
        <w:t xml:space="preserve">19. </w:t>
      </w:r>
      <w:r>
        <w:rPr>
          <w:rFonts w:asciiTheme="majorHAnsi" w:eastAsia="Calibri" w:hAnsiTheme="majorHAnsi" w:cstheme="majorHAnsi"/>
          <w:lang w:val="fr"/>
        </w:rPr>
        <w:t>[Évaluer l’impact du COVID</w:t>
      </w:r>
      <w:r>
        <w:rPr>
          <w:rFonts w:asciiTheme="majorHAnsi" w:eastAsia="Calibri" w:hAnsiTheme="majorHAnsi" w:cstheme="majorHAnsi"/>
          <w:lang w:val="fr"/>
        </w:rPr>
        <w:noBreakHyphen/>
        <w:t xml:space="preserve">19 sur l’environnement de contrôle interne.] </w:t>
      </w:r>
    </w:p>
    <w:p w14:paraId="5D63B855" w14:textId="77777777" w:rsidR="00A03035" w:rsidRPr="00067023" w:rsidRDefault="00A03035" w:rsidP="00A03035">
      <w:pPr>
        <w:keepNext/>
        <w:spacing w:before="0" w:after="0" w:line="240" w:lineRule="auto"/>
        <w:jc w:val="both"/>
        <w:outlineLvl w:val="1"/>
        <w:rPr>
          <w:rFonts w:eastAsia="MS Gothic" w:cs="Arial"/>
          <w:b/>
          <w:bCs/>
          <w:lang w:val="fr-CH"/>
        </w:rPr>
      </w:pPr>
    </w:p>
    <w:p w14:paraId="7DE20328" w14:textId="6F2F74D7" w:rsidR="00A03035" w:rsidRPr="00067023" w:rsidRDefault="00A03035" w:rsidP="002B219E">
      <w:pPr>
        <w:keepNext/>
        <w:keepLines/>
        <w:spacing w:before="240" w:after="120" w:line="240" w:lineRule="auto"/>
        <w:ind w:left="1080" w:hanging="720"/>
        <w:outlineLvl w:val="0"/>
        <w:rPr>
          <w:rFonts w:asciiTheme="majorHAnsi" w:eastAsia="MS Gothic" w:hAnsiTheme="majorHAnsi" w:cstheme="majorHAnsi"/>
          <w:b/>
          <w:bCs/>
          <w:noProof/>
          <w:sz w:val="24"/>
          <w:szCs w:val="28"/>
          <w:lang w:val="fr-CH"/>
        </w:rPr>
      </w:pPr>
      <w:bookmarkStart w:id="16" w:name="_Toc103940598"/>
      <w:r>
        <w:rPr>
          <w:rFonts w:asciiTheme="majorHAnsi" w:eastAsia="MS Gothic" w:hAnsiTheme="majorHAnsi" w:cstheme="majorHAnsi"/>
          <w:b/>
          <w:bCs/>
          <w:noProof/>
          <w:sz w:val="24"/>
          <w:szCs w:val="28"/>
          <w:lang w:val="fr"/>
        </w:rPr>
        <w:t xml:space="preserve">5.2 </w:t>
      </w:r>
      <w:bookmarkStart w:id="17" w:name="_Hlk101794372"/>
      <w:r>
        <w:rPr>
          <w:rFonts w:asciiTheme="majorHAnsi" w:eastAsia="MS Gothic" w:hAnsiTheme="majorHAnsi" w:cstheme="majorHAnsi"/>
          <w:b/>
          <w:bCs/>
          <w:noProof/>
          <w:sz w:val="24"/>
          <w:szCs w:val="28"/>
          <w:lang w:val="fr"/>
        </w:rPr>
        <w:t>Autres domaines de contrôle interne</w:t>
      </w:r>
      <w:bookmarkEnd w:id="16"/>
      <w:r>
        <w:rPr>
          <w:rFonts w:asciiTheme="majorHAnsi" w:eastAsia="MS Gothic" w:hAnsiTheme="majorHAnsi" w:cstheme="majorHAnsi"/>
          <w:b/>
          <w:bCs/>
          <w:noProof/>
          <w:sz w:val="24"/>
          <w:szCs w:val="28"/>
          <w:lang w:val="fr"/>
        </w:rPr>
        <w:t xml:space="preserve"> </w:t>
      </w:r>
      <w:bookmarkEnd w:id="17"/>
    </w:p>
    <w:p w14:paraId="629FFEA7" w14:textId="77777777" w:rsidR="00A03035" w:rsidRPr="00067023" w:rsidRDefault="00A03035" w:rsidP="00A03035">
      <w:pPr>
        <w:keepNext/>
        <w:spacing w:before="0" w:after="0" w:line="240" w:lineRule="auto"/>
        <w:jc w:val="both"/>
        <w:outlineLvl w:val="1"/>
        <w:rPr>
          <w:rFonts w:eastAsia="MS Gothic" w:cs="Arial"/>
          <w:b/>
          <w:bCs/>
          <w:lang w:val="fr-CH"/>
        </w:rPr>
      </w:pPr>
    </w:p>
    <w:p w14:paraId="09985320" w14:textId="77777777" w:rsidR="0056437A" w:rsidRPr="00067023" w:rsidRDefault="00A03035" w:rsidP="0056437A">
      <w:pPr>
        <w:tabs>
          <w:tab w:val="left" w:pos="7530"/>
        </w:tabs>
        <w:spacing w:before="0" w:after="120"/>
        <w:contextualSpacing/>
        <w:rPr>
          <w:rFonts w:asciiTheme="majorHAnsi" w:eastAsia="Calibri" w:hAnsiTheme="majorHAnsi" w:cstheme="majorHAnsi"/>
          <w:lang w:val="fr-CH"/>
        </w:rPr>
      </w:pPr>
      <w:r>
        <w:rPr>
          <w:rFonts w:asciiTheme="majorHAnsi" w:eastAsia="Calibri" w:hAnsiTheme="majorHAnsi" w:cstheme="majorHAnsi"/>
          <w:lang w:val="fr"/>
        </w:rPr>
        <w:t>[Choisir parmi la liste ci-dessous, ou ajouter à la dernière ligne. Si aucun autre problème n’est relevé, cela doit être mentionné dans cette section du rapport] [Échelle de notation : Efficace, Partiellement efficace, Inefficace + justification]</w:t>
      </w:r>
    </w:p>
    <w:p w14:paraId="0C546F33" w14:textId="33B9BA55" w:rsidR="008717F1" w:rsidRPr="00067023" w:rsidRDefault="008717F1" w:rsidP="00A03035">
      <w:pPr>
        <w:numPr>
          <w:ilvl w:val="0"/>
          <w:numId w:val="29"/>
        </w:numPr>
        <w:spacing w:before="0" w:after="120" w:line="240" w:lineRule="auto"/>
        <w:jc w:val="both"/>
        <w:rPr>
          <w:rFonts w:asciiTheme="majorHAnsi" w:eastAsia="Calibri" w:hAnsiTheme="majorHAnsi" w:cstheme="majorHAnsi"/>
          <w:lang w:val="fr-CH"/>
        </w:rPr>
      </w:pPr>
    </w:p>
    <w:p w14:paraId="60E57459" w14:textId="77777777" w:rsidR="0056437A" w:rsidRPr="00E70992" w:rsidRDefault="0056437A" w:rsidP="0056437A">
      <w:pPr>
        <w:pStyle w:val="ListParagraph"/>
        <w:numPr>
          <w:ilvl w:val="0"/>
          <w:numId w:val="34"/>
        </w:numPr>
        <w:spacing w:before="0" w:after="120" w:line="240" w:lineRule="auto"/>
        <w:jc w:val="both"/>
        <w:rPr>
          <w:rFonts w:asciiTheme="majorHAnsi" w:eastAsia="Calibri" w:hAnsiTheme="majorHAnsi" w:cstheme="majorHAnsi"/>
        </w:rPr>
      </w:pPr>
      <w:r>
        <w:rPr>
          <w:rFonts w:asciiTheme="majorHAnsi" w:eastAsia="Calibri" w:hAnsiTheme="majorHAnsi" w:cstheme="majorHAnsi"/>
          <w:lang w:val="fr"/>
        </w:rPr>
        <w:t>Contrôles à l’échelle des entités</w:t>
      </w:r>
    </w:p>
    <w:p w14:paraId="5DAD6182" w14:textId="77777777" w:rsidR="0056437A" w:rsidRPr="00067023" w:rsidRDefault="0056437A" w:rsidP="0056437A">
      <w:pPr>
        <w:pStyle w:val="ListParagraph"/>
        <w:numPr>
          <w:ilvl w:val="0"/>
          <w:numId w:val="34"/>
        </w:numPr>
        <w:spacing w:before="0" w:after="120" w:line="240" w:lineRule="auto"/>
        <w:jc w:val="both"/>
        <w:rPr>
          <w:rFonts w:asciiTheme="majorHAnsi" w:eastAsia="Calibri" w:hAnsiTheme="majorHAnsi" w:cstheme="majorHAnsi"/>
          <w:lang w:val="fr-CH"/>
        </w:rPr>
      </w:pPr>
      <w:r>
        <w:rPr>
          <w:rFonts w:asciiTheme="majorHAnsi" w:eastAsia="Calibri" w:hAnsiTheme="majorHAnsi" w:cstheme="majorHAnsi"/>
          <w:lang w:val="fr"/>
        </w:rPr>
        <w:t>Processus de clôture de la communication de l’information financière</w:t>
      </w:r>
    </w:p>
    <w:p w14:paraId="5F8296A2" w14:textId="77777777" w:rsidR="0056437A" w:rsidRPr="00067023" w:rsidRDefault="0056437A" w:rsidP="0056437A">
      <w:pPr>
        <w:pStyle w:val="ListParagraph"/>
        <w:numPr>
          <w:ilvl w:val="0"/>
          <w:numId w:val="34"/>
        </w:numPr>
        <w:spacing w:before="0" w:after="120" w:line="240" w:lineRule="auto"/>
        <w:jc w:val="both"/>
        <w:rPr>
          <w:rFonts w:asciiTheme="majorHAnsi" w:eastAsia="Calibri" w:hAnsiTheme="majorHAnsi" w:cstheme="majorHAnsi"/>
          <w:lang w:val="fr-CH"/>
        </w:rPr>
      </w:pPr>
      <w:r>
        <w:rPr>
          <w:rFonts w:asciiTheme="majorHAnsi" w:eastAsia="Calibri" w:hAnsiTheme="majorHAnsi" w:cstheme="majorHAnsi"/>
          <w:lang w:val="fr"/>
        </w:rPr>
        <w:t>Gestion de trésorerie (rapprochement bancaire, petite caisse, encaissement)</w:t>
      </w:r>
    </w:p>
    <w:p w14:paraId="2FD9BFF6" w14:textId="77777777" w:rsidR="0056437A" w:rsidRPr="00E70992" w:rsidRDefault="0056437A" w:rsidP="0056437A">
      <w:pPr>
        <w:pStyle w:val="ListParagraph"/>
        <w:numPr>
          <w:ilvl w:val="0"/>
          <w:numId w:val="34"/>
        </w:numPr>
        <w:spacing w:before="0" w:after="120" w:line="240" w:lineRule="auto"/>
        <w:jc w:val="both"/>
        <w:rPr>
          <w:rFonts w:asciiTheme="majorHAnsi" w:eastAsia="Calibri" w:hAnsiTheme="majorHAnsi" w:cstheme="majorHAnsi"/>
        </w:rPr>
      </w:pPr>
      <w:r>
        <w:rPr>
          <w:rFonts w:asciiTheme="majorHAnsi" w:eastAsia="Calibri" w:hAnsiTheme="majorHAnsi" w:cstheme="majorHAnsi"/>
          <w:lang w:val="fr"/>
        </w:rPr>
        <w:t>Gestion des stocks</w:t>
      </w:r>
    </w:p>
    <w:p w14:paraId="54551319" w14:textId="77777777" w:rsidR="0056437A" w:rsidRPr="00E70992" w:rsidRDefault="0056437A" w:rsidP="008C4ED0">
      <w:pPr>
        <w:pStyle w:val="ListParagraph"/>
        <w:numPr>
          <w:ilvl w:val="0"/>
          <w:numId w:val="34"/>
        </w:numPr>
        <w:spacing w:before="0" w:after="120" w:line="240" w:lineRule="auto"/>
        <w:jc w:val="both"/>
        <w:rPr>
          <w:rFonts w:asciiTheme="majorHAnsi" w:eastAsia="Calibri" w:hAnsiTheme="majorHAnsi" w:cstheme="majorHAnsi"/>
        </w:rPr>
      </w:pPr>
      <w:r>
        <w:rPr>
          <w:rFonts w:asciiTheme="majorHAnsi" w:eastAsia="Calibri" w:hAnsiTheme="majorHAnsi" w:cstheme="majorHAnsi"/>
          <w:lang w:val="fr"/>
        </w:rPr>
        <w:t>Gestion de la formation</w:t>
      </w:r>
    </w:p>
    <w:p w14:paraId="6E8D33D0" w14:textId="6D7118E2" w:rsidR="00A03035" w:rsidRPr="00E70992" w:rsidRDefault="0056437A" w:rsidP="00920574">
      <w:pPr>
        <w:pStyle w:val="ListParagraph"/>
        <w:numPr>
          <w:ilvl w:val="0"/>
          <w:numId w:val="34"/>
        </w:numPr>
        <w:spacing w:before="0" w:after="120" w:line="240" w:lineRule="auto"/>
        <w:jc w:val="both"/>
        <w:rPr>
          <w:rFonts w:asciiTheme="majorHAnsi" w:eastAsia="Calibri" w:hAnsiTheme="majorHAnsi" w:cstheme="majorHAnsi"/>
        </w:rPr>
      </w:pPr>
      <w:r>
        <w:rPr>
          <w:rFonts w:asciiTheme="majorHAnsi" w:eastAsia="Calibri" w:hAnsiTheme="majorHAnsi" w:cstheme="majorHAnsi"/>
          <w:lang w:val="fr"/>
        </w:rPr>
        <w:t>Systèmes de suivi et d’évaluation</w:t>
      </w:r>
    </w:p>
    <w:p w14:paraId="256EB4E6" w14:textId="7C7C60ED" w:rsidR="0056437A" w:rsidRPr="00E70992" w:rsidRDefault="0056437A">
      <w:pPr>
        <w:rPr>
          <w:rFonts w:asciiTheme="majorHAnsi" w:eastAsia="Calibri" w:hAnsiTheme="majorHAnsi" w:cstheme="majorHAnsi"/>
        </w:rPr>
      </w:pPr>
      <w:r>
        <w:rPr>
          <w:rFonts w:asciiTheme="majorHAnsi" w:eastAsia="Calibri" w:hAnsiTheme="majorHAnsi" w:cstheme="majorHAnsi"/>
          <w:lang w:val="fr"/>
        </w:rPr>
        <w:br w:type="page"/>
      </w:r>
    </w:p>
    <w:p w14:paraId="41A3A5A2" w14:textId="030C0C20" w:rsidR="000C0746" w:rsidRPr="00E70992" w:rsidRDefault="000C0746" w:rsidP="002B219E">
      <w:pPr>
        <w:keepNext/>
        <w:keepLines/>
        <w:spacing w:before="240" w:after="120" w:line="240" w:lineRule="auto"/>
        <w:ind w:left="1080" w:hanging="720"/>
        <w:outlineLvl w:val="0"/>
        <w:rPr>
          <w:rFonts w:asciiTheme="majorHAnsi" w:eastAsia="MS Gothic" w:hAnsiTheme="majorHAnsi" w:cstheme="majorHAnsi"/>
          <w:b/>
          <w:bCs/>
          <w:noProof/>
          <w:sz w:val="24"/>
          <w:szCs w:val="28"/>
        </w:rPr>
      </w:pPr>
      <w:bookmarkStart w:id="18" w:name="_Toc103940599"/>
      <w:bookmarkStart w:id="19" w:name="_Hlk5026368"/>
      <w:r>
        <w:rPr>
          <w:rFonts w:asciiTheme="majorHAnsi" w:eastAsia="MS Gothic" w:hAnsiTheme="majorHAnsi" w:cstheme="majorHAnsi"/>
          <w:b/>
          <w:bCs/>
          <w:noProof/>
          <w:sz w:val="24"/>
          <w:szCs w:val="28"/>
          <w:lang w:val="fr"/>
        </w:rPr>
        <w:lastRenderedPageBreak/>
        <w:t xml:space="preserve">5.3 </w:t>
      </w:r>
      <w:bookmarkStart w:id="20" w:name="_Hlk101794546"/>
      <w:r>
        <w:rPr>
          <w:rFonts w:asciiTheme="majorHAnsi" w:eastAsia="MS Gothic" w:hAnsiTheme="majorHAnsi" w:cstheme="majorHAnsi"/>
          <w:b/>
          <w:bCs/>
          <w:noProof/>
          <w:sz w:val="24"/>
          <w:szCs w:val="28"/>
          <w:lang w:val="fr"/>
        </w:rPr>
        <w:t>Tableau des dépenses non conformes</w:t>
      </w:r>
      <w:bookmarkEnd w:id="18"/>
      <w:bookmarkEnd w:id="20"/>
    </w:p>
    <w:p w14:paraId="79AA698A" w14:textId="77777777" w:rsidR="00707B04" w:rsidRPr="00E70992" w:rsidRDefault="00707B04" w:rsidP="00707B04">
      <w:pPr>
        <w:spacing w:before="0" w:after="0" w:line="240" w:lineRule="auto"/>
        <w:rPr>
          <w:rFonts w:asciiTheme="majorHAnsi" w:eastAsia="MS Mincho" w:hAnsiTheme="majorHAnsi" w:cstheme="majorHAnsi"/>
          <w:b/>
          <w:szCs w:val="24"/>
        </w:rPr>
      </w:pPr>
    </w:p>
    <w:p w14:paraId="199FDB8B" w14:textId="3A0BAE0A" w:rsidR="00050FFE" w:rsidRPr="00067023" w:rsidRDefault="0039603C" w:rsidP="00FE7485">
      <w:pPr>
        <w:spacing w:before="0" w:after="120" w:line="240" w:lineRule="auto"/>
        <w:jc w:val="both"/>
        <w:rPr>
          <w:rFonts w:asciiTheme="majorHAnsi" w:eastAsia="Calibri" w:hAnsiTheme="majorHAnsi" w:cstheme="majorHAnsi"/>
          <w:lang w:val="fr-CH"/>
        </w:rPr>
      </w:pPr>
      <w:r>
        <w:rPr>
          <w:rFonts w:asciiTheme="majorHAnsi" w:eastAsia="Calibri" w:hAnsiTheme="majorHAnsi" w:cstheme="majorHAnsi"/>
          <w:lang w:val="fr"/>
        </w:rPr>
        <w:t>Le tableau ci-dessous montre un extrait des dépenses non conformes relevées par l’audit. L’information complète (par intervention, avec commentaires pour les dépassements de coûts cumulés) est jointe au présent rapport dans la version électronique (modèle) fournie par le Fonds mondial.</w:t>
      </w:r>
    </w:p>
    <w:p w14:paraId="120EACC8" w14:textId="77777777" w:rsidR="00050FFE" w:rsidRPr="00067023" w:rsidRDefault="00050FFE" w:rsidP="00050FFE">
      <w:pPr>
        <w:spacing w:before="0" w:after="0" w:line="240" w:lineRule="auto"/>
        <w:rPr>
          <w:lang w:val="fr-CH"/>
        </w:rPr>
      </w:pPr>
    </w:p>
    <w:p w14:paraId="24B61DDE" w14:textId="1D30050F" w:rsidR="00707B04" w:rsidRPr="00E70992" w:rsidRDefault="00707B04" w:rsidP="00707B04">
      <w:pPr>
        <w:spacing w:before="0" w:after="0" w:line="240" w:lineRule="auto"/>
        <w:rPr>
          <w:rFonts w:asciiTheme="majorHAnsi" w:hAnsiTheme="majorHAnsi" w:cstheme="majorHAnsi"/>
        </w:rPr>
      </w:pPr>
      <w:r>
        <w:rPr>
          <w:rFonts w:asciiTheme="majorHAnsi" w:hAnsiTheme="majorHAnsi"/>
          <w:noProof/>
          <w:lang w:val="fr"/>
        </w:rPr>
        <w:drawing>
          <wp:inline distT="0" distB="0" distL="0" distR="0" wp14:anchorId="5AA6789D" wp14:editId="3F6E10A0">
            <wp:extent cx="8173085" cy="29762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73085" cy="2976245"/>
                    </a:xfrm>
                    <a:prstGeom prst="rect">
                      <a:avLst/>
                    </a:prstGeom>
                    <a:noFill/>
                    <a:ln>
                      <a:noFill/>
                    </a:ln>
                  </pic:spPr>
                </pic:pic>
              </a:graphicData>
            </a:graphic>
          </wp:inline>
        </w:drawing>
      </w:r>
      <w:r>
        <w:rPr>
          <w:rFonts w:asciiTheme="majorHAnsi" w:hAnsiTheme="majorHAnsi"/>
          <w:lang w:val="fr"/>
        </w:rPr>
        <w:fldChar w:fldCharType="begin"/>
      </w:r>
      <w:r>
        <w:rPr>
          <w:rFonts w:asciiTheme="majorHAnsi" w:hAnsiTheme="majorHAnsi"/>
          <w:lang w:val="fr"/>
        </w:rPr>
        <w:instrText xml:space="preserve"> LINK Excel.Sheet.12 "C:\\Users\\elottin\\OneDrive - The Global Fund\\Documents\\Financial Risk management and Assurance\\Audit Folder\\Audit Changes\\New guidelines\\Internal Control weaknesses- table.xlsx" Sheet1!R15C24:R19C28 \a \f 4 \h  \* MERGEFORMAT </w:instrText>
      </w:r>
      <w:r>
        <w:rPr>
          <w:rFonts w:asciiTheme="majorHAnsi" w:hAnsiTheme="majorHAnsi"/>
          <w:lang w:val="fr"/>
        </w:rPr>
        <w:fldChar w:fldCharType="separate"/>
      </w:r>
    </w:p>
    <w:p w14:paraId="79A4943A" w14:textId="59880396" w:rsidR="00707B04" w:rsidRPr="00E70992" w:rsidRDefault="00707B04" w:rsidP="00707B04">
      <w:pPr>
        <w:spacing w:before="0" w:after="0" w:line="240" w:lineRule="auto"/>
        <w:rPr>
          <w:rFonts w:asciiTheme="majorHAnsi" w:eastAsia="MS Mincho" w:hAnsiTheme="majorHAnsi" w:cstheme="majorHAnsi"/>
          <w:b/>
          <w:szCs w:val="24"/>
        </w:rPr>
      </w:pPr>
      <w:r>
        <w:rPr>
          <w:rFonts w:asciiTheme="majorHAnsi" w:eastAsia="MS Mincho" w:hAnsiTheme="majorHAnsi" w:cstheme="majorHAnsi"/>
          <w:b/>
          <w:bCs/>
          <w:szCs w:val="24"/>
          <w:lang w:val="fr"/>
        </w:rPr>
        <w:fldChar w:fldCharType="end"/>
      </w:r>
    </w:p>
    <w:p w14:paraId="51FE815C" w14:textId="4AF9C333" w:rsidR="00F574A3" w:rsidRPr="00E70992" w:rsidRDefault="00527D1F" w:rsidP="00707B04">
      <w:pPr>
        <w:spacing w:before="0" w:after="0" w:line="240" w:lineRule="auto"/>
        <w:rPr>
          <w:rFonts w:ascii="Georgia" w:eastAsia="MS Mincho" w:hAnsi="Georgia" w:cs="Times New Roman"/>
          <w:b/>
          <w:szCs w:val="24"/>
        </w:rPr>
      </w:pPr>
      <w:r>
        <w:rPr>
          <w:noProof/>
          <w:lang w:val="fr"/>
        </w:rPr>
        <w:drawing>
          <wp:inline distT="0" distB="0" distL="0" distR="0" wp14:anchorId="6AC26446" wp14:editId="6D211D29">
            <wp:extent cx="8173085" cy="1405255"/>
            <wp:effectExtent l="0" t="0" r="0" b="4445"/>
            <wp:docPr id="9" name="Picture 9" descr="Diagram,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 table&#10;&#10;Description automatically generated"/>
                    <pic:cNvPicPr/>
                  </pic:nvPicPr>
                  <pic:blipFill>
                    <a:blip r:embed="rId21"/>
                    <a:stretch>
                      <a:fillRect/>
                    </a:stretch>
                  </pic:blipFill>
                  <pic:spPr>
                    <a:xfrm>
                      <a:off x="0" y="0"/>
                      <a:ext cx="8173085" cy="1405255"/>
                    </a:xfrm>
                    <a:prstGeom prst="rect">
                      <a:avLst/>
                    </a:prstGeom>
                  </pic:spPr>
                </pic:pic>
              </a:graphicData>
            </a:graphic>
          </wp:inline>
        </w:drawing>
      </w:r>
    </w:p>
    <w:bookmarkEnd w:id="19"/>
    <w:p w14:paraId="39D77952" w14:textId="77777777" w:rsidR="00707B04" w:rsidRPr="00E70992" w:rsidRDefault="00707B04" w:rsidP="00707B04">
      <w:pPr>
        <w:spacing w:before="0" w:after="160" w:line="0" w:lineRule="auto"/>
        <w:rPr>
          <w:rFonts w:ascii="Georgia" w:eastAsiaTheme="majorEastAsia" w:hAnsi="Georgia" w:cstheme="majorBidi"/>
          <w:bCs/>
        </w:rPr>
        <w:sectPr w:rsidR="00707B04" w:rsidRPr="00E70992" w:rsidSect="006367C4">
          <w:headerReference w:type="default" r:id="rId22"/>
          <w:footerReference w:type="default" r:id="rId23"/>
          <w:headerReference w:type="first" r:id="rId24"/>
          <w:footerReference w:type="first" r:id="rId25"/>
          <w:pgSz w:w="16840" w:h="11900" w:orient="landscape"/>
          <w:pgMar w:top="1134" w:right="2268" w:bottom="1134" w:left="1701" w:header="851" w:footer="851" w:gutter="0"/>
          <w:cols w:space="720"/>
          <w:docGrid w:linePitch="360"/>
        </w:sectPr>
      </w:pPr>
      <w:proofErr w:type="spellStart"/>
      <w:r>
        <w:rPr>
          <w:rFonts w:ascii="Georgia" w:eastAsiaTheme="majorEastAsia" w:hAnsi="Georgia" w:cstheme="majorBidi"/>
          <w:lang w:val="fr"/>
        </w:rPr>
        <w:t>ll</w:t>
      </w:r>
      <w:proofErr w:type="spellEnd"/>
    </w:p>
    <w:p w14:paraId="5C128ACE" w14:textId="77777777" w:rsidR="00707B04" w:rsidRPr="00E70992" w:rsidRDefault="00707B04" w:rsidP="00707B04">
      <w:pPr>
        <w:spacing w:before="0" w:after="0" w:line="240" w:lineRule="auto"/>
        <w:jc w:val="both"/>
        <w:rPr>
          <w:rFonts w:eastAsia="MS Mincho" w:cs="Arial"/>
          <w:iCs/>
        </w:rPr>
      </w:pPr>
    </w:p>
    <w:p w14:paraId="4E63F50D" w14:textId="4C5963AD" w:rsidR="00707B04" w:rsidRPr="00067023" w:rsidRDefault="00707B04" w:rsidP="002B219E">
      <w:pPr>
        <w:keepNext/>
        <w:keepLines/>
        <w:numPr>
          <w:ilvl w:val="0"/>
          <w:numId w:val="13"/>
        </w:numPr>
        <w:spacing w:before="240" w:after="120" w:line="240" w:lineRule="auto"/>
        <w:ind w:left="360" w:hanging="360"/>
        <w:outlineLvl w:val="0"/>
        <w:rPr>
          <w:rFonts w:asciiTheme="majorHAnsi" w:eastAsia="MS Gothic" w:hAnsiTheme="majorHAnsi" w:cstheme="majorHAnsi"/>
          <w:b/>
          <w:bCs/>
          <w:noProof/>
          <w:sz w:val="24"/>
          <w:szCs w:val="28"/>
          <w:lang w:val="fr-CH"/>
        </w:rPr>
      </w:pPr>
      <w:bookmarkStart w:id="21" w:name="_Toc103940600"/>
      <w:bookmarkStart w:id="22" w:name="_Hlk101794595"/>
      <w:r>
        <w:rPr>
          <w:rFonts w:asciiTheme="majorHAnsi" w:eastAsia="MS Gothic" w:hAnsiTheme="majorHAnsi" w:cstheme="majorHAnsi"/>
          <w:b/>
          <w:bCs/>
          <w:noProof/>
          <w:sz w:val="24"/>
          <w:szCs w:val="28"/>
          <w:lang w:val="fr"/>
        </w:rPr>
        <w:t>Section sur la gestion des risques</w:t>
      </w:r>
      <w:bookmarkEnd w:id="21"/>
    </w:p>
    <w:bookmarkEnd w:id="22"/>
    <w:p w14:paraId="42718EFF" w14:textId="77777777" w:rsidR="006003B9" w:rsidRPr="00067023" w:rsidRDefault="006003B9" w:rsidP="006003B9">
      <w:pPr>
        <w:spacing w:before="0" w:after="0" w:line="240" w:lineRule="auto"/>
        <w:rPr>
          <w:lang w:val="fr-CH"/>
        </w:rPr>
      </w:pPr>
    </w:p>
    <w:p w14:paraId="1C51B080" w14:textId="08F5A533" w:rsidR="00050FFE" w:rsidRPr="00067023" w:rsidRDefault="00050FFE" w:rsidP="00FE7485">
      <w:pPr>
        <w:spacing w:before="0" w:after="120" w:line="240" w:lineRule="auto"/>
        <w:jc w:val="both"/>
        <w:rPr>
          <w:rFonts w:asciiTheme="majorHAnsi" w:eastAsia="Calibri" w:hAnsiTheme="majorHAnsi" w:cstheme="majorBidi"/>
          <w:lang w:val="fr-CH"/>
        </w:rPr>
      </w:pPr>
      <w:r>
        <w:rPr>
          <w:rFonts w:asciiTheme="majorHAnsi" w:eastAsia="Calibri" w:hAnsiTheme="majorHAnsi" w:cstheme="majorBidi"/>
          <w:lang w:val="fr"/>
        </w:rPr>
        <w:t>Le</w:t>
      </w:r>
      <w:r w:rsidR="00DC15E9">
        <w:rPr>
          <w:rFonts w:asciiTheme="majorHAnsi" w:eastAsia="Calibri" w:hAnsiTheme="majorHAnsi" w:cstheme="majorBidi"/>
          <w:lang w:val="fr"/>
        </w:rPr>
        <w:t>s termes</w:t>
      </w:r>
      <w:r>
        <w:rPr>
          <w:rFonts w:asciiTheme="majorHAnsi" w:eastAsia="Calibri" w:hAnsiTheme="majorHAnsi" w:cstheme="majorBidi"/>
          <w:lang w:val="fr"/>
        </w:rPr>
        <w:t xml:space="preserve"> de référence exige</w:t>
      </w:r>
      <w:r w:rsidR="00DC15E9">
        <w:rPr>
          <w:rFonts w:asciiTheme="majorHAnsi" w:eastAsia="Calibri" w:hAnsiTheme="majorHAnsi" w:cstheme="majorBidi"/>
          <w:lang w:val="fr"/>
        </w:rPr>
        <w:t>nt</w:t>
      </w:r>
      <w:r>
        <w:rPr>
          <w:rFonts w:asciiTheme="majorHAnsi" w:eastAsia="Calibri" w:hAnsiTheme="majorHAnsi" w:cstheme="majorBidi"/>
          <w:lang w:val="fr"/>
        </w:rPr>
        <w:t xml:space="preserve"> que l’auditeur détermine le degré de risque de chacune des six sous-catégories des risques financiers définies par le Fonds mondial. Le tableau ci-dessous permet de faire un sommaire des niveaux de risque perçus au moyen des niveaux de risque définis par le Fonds mondial (Faible, Moyen, Élevé, Très élevé) avec une justification.</w:t>
      </w:r>
    </w:p>
    <w:p w14:paraId="19ACB15F" w14:textId="6292437D" w:rsidR="006003B9" w:rsidRPr="00067023" w:rsidRDefault="006003B9" w:rsidP="00FE7485">
      <w:pPr>
        <w:spacing w:before="0" w:after="120" w:line="240" w:lineRule="auto"/>
        <w:jc w:val="both"/>
        <w:rPr>
          <w:rFonts w:asciiTheme="majorHAnsi" w:eastAsia="Calibri" w:hAnsiTheme="majorHAnsi" w:cstheme="majorHAnsi"/>
          <w:lang w:val="fr-CH"/>
        </w:rPr>
      </w:pPr>
      <w:r>
        <w:rPr>
          <w:rFonts w:asciiTheme="majorHAnsi" w:eastAsia="Calibri" w:hAnsiTheme="majorHAnsi" w:cstheme="majorHAnsi"/>
          <w:lang w:val="fr"/>
        </w:rPr>
        <w:t>Les risques sont présentés par subvention (risque global), ainsi que par la contribution de chaque maître d’œuvre au risque global mesurée d’après l’importance des fonds exposés au risque.</w:t>
      </w:r>
    </w:p>
    <w:p w14:paraId="6BBCC2FF" w14:textId="77777777" w:rsidR="00707B04" w:rsidRPr="00067023" w:rsidRDefault="00707B04" w:rsidP="00707B04">
      <w:pPr>
        <w:spacing w:before="0" w:after="0" w:line="240" w:lineRule="auto"/>
        <w:jc w:val="both"/>
        <w:rPr>
          <w:rFonts w:eastAsia="MS Mincho" w:cs="Arial"/>
          <w:iCs/>
          <w:lang w:val="fr-CH"/>
        </w:rPr>
      </w:pPr>
    </w:p>
    <w:tbl>
      <w:tblPr>
        <w:tblW w:w="9580" w:type="dxa"/>
        <w:tblLook w:val="04A0" w:firstRow="1" w:lastRow="0" w:firstColumn="1" w:lastColumn="0" w:noHBand="0" w:noVBand="1"/>
      </w:tblPr>
      <w:tblGrid>
        <w:gridCol w:w="3426"/>
        <w:gridCol w:w="1317"/>
        <w:gridCol w:w="279"/>
        <w:gridCol w:w="898"/>
        <w:gridCol w:w="915"/>
        <w:gridCol w:w="915"/>
        <w:gridCol w:w="915"/>
        <w:gridCol w:w="915"/>
      </w:tblGrid>
      <w:tr w:rsidR="00E70992" w:rsidRPr="00E70992" w14:paraId="7F8C41E0" w14:textId="77777777" w:rsidTr="006367C4">
        <w:trPr>
          <w:trHeight w:val="300"/>
        </w:trPr>
        <w:tc>
          <w:tcPr>
            <w:tcW w:w="3636"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43919138" w14:textId="77777777" w:rsidR="00707B04" w:rsidRPr="00067023" w:rsidRDefault="00707B04" w:rsidP="006367C4">
            <w:pPr>
              <w:spacing w:before="0" w:after="0" w:line="240" w:lineRule="auto"/>
              <w:jc w:val="both"/>
              <w:rPr>
                <w:rFonts w:eastAsia="Times New Roman" w:cs="Arial"/>
                <w:lang w:val="fr-CH"/>
              </w:rPr>
            </w:pPr>
            <w:r>
              <w:rPr>
                <w:rFonts w:eastAsia="Times New Roman" w:cs="Arial"/>
                <w:lang w:val="fr"/>
              </w:rPr>
              <w:t>Évaluation globale des risques financiers</w:t>
            </w:r>
          </w:p>
        </w:tc>
        <w:tc>
          <w:tcPr>
            <w:tcW w:w="951" w:type="dxa"/>
            <w:tcBorders>
              <w:top w:val="single" w:sz="8" w:space="0" w:color="auto"/>
              <w:left w:val="nil"/>
              <w:bottom w:val="single" w:sz="8" w:space="0" w:color="auto"/>
              <w:right w:val="single" w:sz="8" w:space="0" w:color="auto"/>
            </w:tcBorders>
            <w:shd w:val="clear" w:color="000000" w:fill="E7E6E6"/>
            <w:vAlign w:val="center"/>
            <w:hideMark/>
          </w:tcPr>
          <w:p w14:paraId="427CF06E" w14:textId="77777777" w:rsidR="00707B04" w:rsidRPr="00E70992" w:rsidRDefault="00707B04" w:rsidP="006367C4">
            <w:pPr>
              <w:spacing w:before="0" w:after="0" w:line="240" w:lineRule="auto"/>
              <w:jc w:val="both"/>
              <w:rPr>
                <w:rFonts w:eastAsia="Times New Roman" w:cs="Arial"/>
              </w:rPr>
            </w:pPr>
            <w:r>
              <w:rPr>
                <w:rFonts w:eastAsia="Times New Roman" w:cs="Arial"/>
                <w:lang w:val="fr"/>
              </w:rPr>
              <w:t>Subvention</w:t>
            </w:r>
          </w:p>
        </w:tc>
        <w:tc>
          <w:tcPr>
            <w:tcW w:w="279" w:type="dxa"/>
            <w:tcBorders>
              <w:top w:val="single" w:sz="8" w:space="0" w:color="auto"/>
              <w:left w:val="nil"/>
              <w:bottom w:val="single" w:sz="8" w:space="0" w:color="auto"/>
              <w:right w:val="single" w:sz="8" w:space="0" w:color="auto"/>
            </w:tcBorders>
            <w:shd w:val="clear" w:color="000000" w:fill="E7E6E6"/>
            <w:vAlign w:val="center"/>
            <w:hideMark/>
          </w:tcPr>
          <w:p w14:paraId="4E2072B1" w14:textId="77777777" w:rsidR="00707B04" w:rsidRPr="00E70992" w:rsidRDefault="00707B04" w:rsidP="006367C4">
            <w:pPr>
              <w:spacing w:before="0" w:after="0" w:line="240" w:lineRule="auto"/>
              <w:jc w:val="both"/>
              <w:rPr>
                <w:rFonts w:eastAsia="Times New Roman" w:cs="Arial"/>
              </w:rPr>
            </w:pPr>
            <w:r>
              <w:rPr>
                <w:rFonts w:eastAsia="Times New Roman" w:cs="Arial"/>
                <w:lang w:val="fr"/>
              </w:rPr>
              <w:t> </w:t>
            </w:r>
          </w:p>
        </w:tc>
        <w:tc>
          <w:tcPr>
            <w:tcW w:w="938" w:type="dxa"/>
            <w:tcBorders>
              <w:top w:val="single" w:sz="8" w:space="0" w:color="auto"/>
              <w:left w:val="nil"/>
              <w:bottom w:val="single" w:sz="8" w:space="0" w:color="auto"/>
              <w:right w:val="single" w:sz="8" w:space="0" w:color="auto"/>
            </w:tcBorders>
            <w:shd w:val="clear" w:color="000000" w:fill="E7E6E6"/>
            <w:vAlign w:val="center"/>
            <w:hideMark/>
          </w:tcPr>
          <w:p w14:paraId="4DDCDC1F" w14:textId="77777777" w:rsidR="00707B04" w:rsidRPr="00E70992" w:rsidRDefault="00707B04" w:rsidP="006367C4">
            <w:pPr>
              <w:spacing w:before="0" w:after="0" w:line="240" w:lineRule="auto"/>
              <w:jc w:val="both"/>
              <w:rPr>
                <w:rFonts w:eastAsia="Times New Roman" w:cs="Arial"/>
              </w:rPr>
            </w:pPr>
            <w:r>
              <w:rPr>
                <w:rFonts w:eastAsia="Times New Roman" w:cs="Arial"/>
                <w:lang w:val="fr"/>
              </w:rPr>
              <w:t>RP</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2CF579B7" w14:textId="77777777" w:rsidR="00707B04" w:rsidRPr="00E70992" w:rsidRDefault="00707B04" w:rsidP="006367C4">
            <w:pPr>
              <w:spacing w:before="0" w:after="0" w:line="240" w:lineRule="auto"/>
              <w:jc w:val="both"/>
              <w:rPr>
                <w:rFonts w:eastAsia="Times New Roman" w:cs="Arial"/>
              </w:rPr>
            </w:pPr>
            <w:r>
              <w:rPr>
                <w:rFonts w:eastAsia="Times New Roman" w:cs="Arial"/>
                <w:lang w:val="fr"/>
              </w:rPr>
              <w:t>SR1</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604B1CE6" w14:textId="77777777" w:rsidR="00707B04" w:rsidRPr="00E70992" w:rsidRDefault="00707B04" w:rsidP="006367C4">
            <w:pPr>
              <w:spacing w:before="0" w:after="0" w:line="240" w:lineRule="auto"/>
              <w:jc w:val="both"/>
              <w:rPr>
                <w:rFonts w:eastAsia="Times New Roman" w:cs="Arial"/>
              </w:rPr>
            </w:pPr>
            <w:r>
              <w:rPr>
                <w:rFonts w:eastAsia="Times New Roman" w:cs="Arial"/>
                <w:lang w:val="fr"/>
              </w:rPr>
              <w:t>SR2</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3CA07EF8" w14:textId="77777777" w:rsidR="00707B04" w:rsidRPr="00E70992" w:rsidRDefault="00707B04" w:rsidP="006367C4">
            <w:pPr>
              <w:spacing w:before="0" w:after="0" w:line="240" w:lineRule="auto"/>
              <w:jc w:val="both"/>
              <w:rPr>
                <w:rFonts w:eastAsia="Times New Roman" w:cs="Arial"/>
              </w:rPr>
            </w:pPr>
            <w:r>
              <w:rPr>
                <w:rFonts w:eastAsia="Times New Roman" w:cs="Arial"/>
                <w:lang w:val="fr"/>
              </w:rPr>
              <w:t>SR3</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7433BAA5" w14:textId="77777777" w:rsidR="00707B04" w:rsidRPr="00E70992" w:rsidRDefault="00707B04" w:rsidP="006367C4">
            <w:pPr>
              <w:spacing w:before="0" w:after="0" w:line="240" w:lineRule="auto"/>
              <w:jc w:val="both"/>
              <w:rPr>
                <w:rFonts w:eastAsia="Times New Roman" w:cs="Arial"/>
              </w:rPr>
            </w:pPr>
            <w:r>
              <w:rPr>
                <w:rFonts w:eastAsia="Times New Roman" w:cs="Arial"/>
                <w:lang w:val="fr"/>
              </w:rPr>
              <w:t>SR4</w:t>
            </w:r>
          </w:p>
        </w:tc>
      </w:tr>
      <w:tr w:rsidR="00E70992" w:rsidRPr="00294250" w14:paraId="1A9BF006" w14:textId="77777777" w:rsidTr="006367C4">
        <w:trPr>
          <w:trHeight w:val="300"/>
        </w:trPr>
        <w:tc>
          <w:tcPr>
            <w:tcW w:w="3636"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42C82AFB" w14:textId="77777777" w:rsidR="00707B04" w:rsidRPr="00067023" w:rsidRDefault="00707B04" w:rsidP="006367C4">
            <w:pPr>
              <w:spacing w:before="0" w:after="0" w:line="240" w:lineRule="auto"/>
              <w:jc w:val="both"/>
              <w:rPr>
                <w:rFonts w:eastAsia="Times New Roman" w:cs="Arial"/>
                <w:lang w:val="fr-CH"/>
              </w:rPr>
            </w:pPr>
            <w:r>
              <w:rPr>
                <w:rFonts w:eastAsia="Times New Roman" w:cs="Arial"/>
                <w:lang w:val="fr"/>
              </w:rPr>
              <w:t xml:space="preserve">Modalités de circulation des capitaux </w:t>
            </w:r>
          </w:p>
        </w:tc>
        <w:tc>
          <w:tcPr>
            <w:tcW w:w="951" w:type="dxa"/>
            <w:tcBorders>
              <w:top w:val="single" w:sz="8" w:space="0" w:color="auto"/>
              <w:left w:val="nil"/>
              <w:bottom w:val="single" w:sz="8" w:space="0" w:color="auto"/>
              <w:right w:val="single" w:sz="8" w:space="0" w:color="auto"/>
            </w:tcBorders>
            <w:shd w:val="clear" w:color="000000" w:fill="E7E6E6"/>
            <w:vAlign w:val="center"/>
            <w:hideMark/>
          </w:tcPr>
          <w:p w14:paraId="1425BBB9" w14:textId="77777777" w:rsidR="00707B04" w:rsidRPr="00067023" w:rsidRDefault="00707B04" w:rsidP="006367C4">
            <w:pPr>
              <w:spacing w:before="0" w:after="0" w:line="240" w:lineRule="auto"/>
              <w:jc w:val="both"/>
              <w:rPr>
                <w:rFonts w:eastAsia="Times New Roman" w:cs="Arial"/>
                <w:lang w:val="fr-CH"/>
              </w:rPr>
            </w:pPr>
            <w:r>
              <w:rPr>
                <w:rFonts w:eastAsia="Times New Roman" w:cs="Arial"/>
                <w:lang w:val="fr"/>
              </w:rPr>
              <w:t> </w:t>
            </w:r>
          </w:p>
        </w:tc>
        <w:tc>
          <w:tcPr>
            <w:tcW w:w="279" w:type="dxa"/>
            <w:tcBorders>
              <w:top w:val="single" w:sz="8" w:space="0" w:color="auto"/>
              <w:left w:val="nil"/>
              <w:bottom w:val="single" w:sz="8" w:space="0" w:color="auto"/>
              <w:right w:val="single" w:sz="8" w:space="0" w:color="auto"/>
            </w:tcBorders>
            <w:shd w:val="clear" w:color="000000" w:fill="E7E6E6"/>
            <w:vAlign w:val="center"/>
            <w:hideMark/>
          </w:tcPr>
          <w:p w14:paraId="069F6833" w14:textId="77777777" w:rsidR="00707B04" w:rsidRPr="00067023" w:rsidRDefault="00707B04" w:rsidP="006367C4">
            <w:pPr>
              <w:spacing w:before="0" w:after="0" w:line="240" w:lineRule="auto"/>
              <w:jc w:val="both"/>
              <w:rPr>
                <w:rFonts w:eastAsia="Times New Roman" w:cs="Arial"/>
                <w:lang w:val="fr-CH"/>
              </w:rPr>
            </w:pPr>
            <w:r>
              <w:rPr>
                <w:rFonts w:eastAsia="Times New Roman" w:cs="Arial"/>
                <w:lang w:val="fr"/>
              </w:rPr>
              <w:t> </w:t>
            </w:r>
          </w:p>
        </w:tc>
        <w:tc>
          <w:tcPr>
            <w:tcW w:w="938" w:type="dxa"/>
            <w:tcBorders>
              <w:top w:val="single" w:sz="8" w:space="0" w:color="auto"/>
              <w:left w:val="nil"/>
              <w:bottom w:val="single" w:sz="8" w:space="0" w:color="auto"/>
              <w:right w:val="single" w:sz="8" w:space="0" w:color="auto"/>
            </w:tcBorders>
            <w:shd w:val="clear" w:color="000000" w:fill="E7E6E6"/>
            <w:vAlign w:val="center"/>
            <w:hideMark/>
          </w:tcPr>
          <w:p w14:paraId="2C6D24A6" w14:textId="77777777" w:rsidR="00707B04" w:rsidRPr="00067023" w:rsidRDefault="00707B04" w:rsidP="006367C4">
            <w:pPr>
              <w:spacing w:before="0" w:after="0" w:line="240" w:lineRule="auto"/>
              <w:jc w:val="both"/>
              <w:rPr>
                <w:rFonts w:eastAsia="Times New Roman" w:cs="Arial"/>
                <w:lang w:val="fr-CH"/>
              </w:rPr>
            </w:pPr>
            <w:r>
              <w:rPr>
                <w:rFonts w:eastAsia="Times New Roman" w:cs="Arial"/>
                <w:lang w:val="fr"/>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7223D004" w14:textId="77777777" w:rsidR="00707B04" w:rsidRPr="00067023" w:rsidRDefault="00707B04" w:rsidP="006367C4">
            <w:pPr>
              <w:spacing w:before="0" w:after="0" w:line="240" w:lineRule="auto"/>
              <w:jc w:val="both"/>
              <w:rPr>
                <w:rFonts w:eastAsia="Times New Roman" w:cs="Arial"/>
                <w:lang w:val="fr-CH"/>
              </w:rPr>
            </w:pPr>
            <w:r>
              <w:rPr>
                <w:rFonts w:eastAsia="Times New Roman" w:cs="Arial"/>
                <w:lang w:val="fr"/>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62F00FE1" w14:textId="77777777" w:rsidR="00707B04" w:rsidRPr="00067023" w:rsidRDefault="00707B04" w:rsidP="006367C4">
            <w:pPr>
              <w:spacing w:before="0" w:after="0" w:line="240" w:lineRule="auto"/>
              <w:jc w:val="both"/>
              <w:rPr>
                <w:rFonts w:eastAsia="Times New Roman" w:cs="Arial"/>
                <w:lang w:val="fr-CH"/>
              </w:rPr>
            </w:pPr>
            <w:r>
              <w:rPr>
                <w:rFonts w:eastAsia="Times New Roman" w:cs="Arial"/>
                <w:lang w:val="fr"/>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2E9E1044" w14:textId="77777777" w:rsidR="00707B04" w:rsidRPr="00067023" w:rsidRDefault="00707B04" w:rsidP="006367C4">
            <w:pPr>
              <w:spacing w:before="0" w:after="0" w:line="240" w:lineRule="auto"/>
              <w:jc w:val="both"/>
              <w:rPr>
                <w:rFonts w:eastAsia="Times New Roman" w:cs="Arial"/>
                <w:lang w:val="fr-CH"/>
              </w:rPr>
            </w:pPr>
            <w:r>
              <w:rPr>
                <w:rFonts w:eastAsia="Times New Roman" w:cs="Arial"/>
                <w:lang w:val="fr"/>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00E2DF44" w14:textId="77777777" w:rsidR="00707B04" w:rsidRPr="00067023" w:rsidRDefault="00707B04" w:rsidP="006367C4">
            <w:pPr>
              <w:spacing w:before="0" w:after="0" w:line="240" w:lineRule="auto"/>
              <w:jc w:val="both"/>
              <w:rPr>
                <w:rFonts w:eastAsia="Times New Roman" w:cs="Arial"/>
                <w:lang w:val="fr-CH"/>
              </w:rPr>
            </w:pPr>
            <w:r>
              <w:rPr>
                <w:rFonts w:eastAsia="Times New Roman" w:cs="Arial"/>
                <w:lang w:val="fr"/>
              </w:rPr>
              <w:t> </w:t>
            </w:r>
          </w:p>
        </w:tc>
      </w:tr>
      <w:tr w:rsidR="00E70992" w:rsidRPr="00E70992" w14:paraId="4ED1162A" w14:textId="77777777" w:rsidTr="006367C4">
        <w:trPr>
          <w:trHeight w:val="300"/>
        </w:trPr>
        <w:tc>
          <w:tcPr>
            <w:tcW w:w="3636"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6B53D21F" w14:textId="77777777" w:rsidR="00707B04" w:rsidRPr="00E70992" w:rsidRDefault="00707B04" w:rsidP="006367C4">
            <w:pPr>
              <w:spacing w:before="0" w:after="0" w:line="240" w:lineRule="auto"/>
              <w:jc w:val="both"/>
              <w:rPr>
                <w:rFonts w:eastAsia="Times New Roman" w:cs="Arial"/>
              </w:rPr>
            </w:pPr>
            <w:r>
              <w:rPr>
                <w:rFonts w:eastAsia="Times New Roman" w:cs="Arial"/>
                <w:lang w:val="fr"/>
              </w:rPr>
              <w:t xml:space="preserve">Contrôles internes </w:t>
            </w:r>
          </w:p>
        </w:tc>
        <w:tc>
          <w:tcPr>
            <w:tcW w:w="951" w:type="dxa"/>
            <w:tcBorders>
              <w:top w:val="single" w:sz="8" w:space="0" w:color="auto"/>
              <w:left w:val="nil"/>
              <w:bottom w:val="single" w:sz="8" w:space="0" w:color="auto"/>
              <w:right w:val="single" w:sz="8" w:space="0" w:color="auto"/>
            </w:tcBorders>
            <w:shd w:val="clear" w:color="000000" w:fill="E7E6E6"/>
            <w:vAlign w:val="center"/>
            <w:hideMark/>
          </w:tcPr>
          <w:p w14:paraId="09B0E098" w14:textId="77777777" w:rsidR="00707B04" w:rsidRPr="00E70992" w:rsidRDefault="00707B04" w:rsidP="006367C4">
            <w:pPr>
              <w:spacing w:before="0" w:after="0" w:line="240" w:lineRule="auto"/>
              <w:jc w:val="both"/>
              <w:rPr>
                <w:rFonts w:eastAsia="Times New Roman" w:cs="Arial"/>
              </w:rPr>
            </w:pPr>
            <w:r>
              <w:rPr>
                <w:rFonts w:eastAsia="Times New Roman" w:cs="Arial"/>
                <w:lang w:val="fr"/>
              </w:rPr>
              <w:t> </w:t>
            </w:r>
          </w:p>
        </w:tc>
        <w:tc>
          <w:tcPr>
            <w:tcW w:w="279" w:type="dxa"/>
            <w:tcBorders>
              <w:top w:val="single" w:sz="8" w:space="0" w:color="auto"/>
              <w:left w:val="nil"/>
              <w:bottom w:val="single" w:sz="8" w:space="0" w:color="auto"/>
              <w:right w:val="single" w:sz="8" w:space="0" w:color="auto"/>
            </w:tcBorders>
            <w:shd w:val="clear" w:color="000000" w:fill="E7E6E6"/>
            <w:vAlign w:val="center"/>
            <w:hideMark/>
          </w:tcPr>
          <w:p w14:paraId="61A4E3AF" w14:textId="77777777" w:rsidR="00707B04" w:rsidRPr="00E70992" w:rsidRDefault="00707B04" w:rsidP="006367C4">
            <w:pPr>
              <w:spacing w:before="0" w:after="0" w:line="240" w:lineRule="auto"/>
              <w:jc w:val="both"/>
              <w:rPr>
                <w:rFonts w:eastAsia="Times New Roman" w:cs="Arial"/>
              </w:rPr>
            </w:pPr>
            <w:r>
              <w:rPr>
                <w:rFonts w:eastAsia="Times New Roman" w:cs="Arial"/>
                <w:lang w:val="fr"/>
              </w:rPr>
              <w:t> </w:t>
            </w:r>
          </w:p>
        </w:tc>
        <w:tc>
          <w:tcPr>
            <w:tcW w:w="938" w:type="dxa"/>
            <w:tcBorders>
              <w:top w:val="single" w:sz="8" w:space="0" w:color="auto"/>
              <w:left w:val="nil"/>
              <w:bottom w:val="single" w:sz="8" w:space="0" w:color="auto"/>
              <w:right w:val="single" w:sz="8" w:space="0" w:color="auto"/>
            </w:tcBorders>
            <w:shd w:val="clear" w:color="000000" w:fill="E7E6E6"/>
            <w:vAlign w:val="center"/>
            <w:hideMark/>
          </w:tcPr>
          <w:p w14:paraId="0DBFA0D2" w14:textId="77777777" w:rsidR="00707B04" w:rsidRPr="00E70992" w:rsidRDefault="00707B04" w:rsidP="006367C4">
            <w:pPr>
              <w:spacing w:before="0" w:after="0" w:line="240" w:lineRule="auto"/>
              <w:jc w:val="both"/>
              <w:rPr>
                <w:rFonts w:eastAsia="Times New Roman" w:cs="Arial"/>
              </w:rPr>
            </w:pPr>
            <w:r>
              <w:rPr>
                <w:rFonts w:eastAsia="Times New Roman" w:cs="Arial"/>
                <w:lang w:val="fr"/>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0B894F84" w14:textId="77777777" w:rsidR="00707B04" w:rsidRPr="00E70992" w:rsidRDefault="00707B04" w:rsidP="006367C4">
            <w:pPr>
              <w:spacing w:before="0" w:after="0" w:line="240" w:lineRule="auto"/>
              <w:jc w:val="both"/>
              <w:rPr>
                <w:rFonts w:eastAsia="Times New Roman" w:cs="Arial"/>
              </w:rPr>
            </w:pPr>
            <w:r>
              <w:rPr>
                <w:rFonts w:eastAsia="Times New Roman" w:cs="Arial"/>
                <w:lang w:val="fr"/>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2DBC2969" w14:textId="77777777" w:rsidR="00707B04" w:rsidRPr="00E70992" w:rsidRDefault="00707B04" w:rsidP="006367C4">
            <w:pPr>
              <w:spacing w:before="0" w:after="0" w:line="240" w:lineRule="auto"/>
              <w:jc w:val="both"/>
              <w:rPr>
                <w:rFonts w:eastAsia="Times New Roman" w:cs="Arial"/>
              </w:rPr>
            </w:pPr>
            <w:r>
              <w:rPr>
                <w:rFonts w:eastAsia="Times New Roman" w:cs="Arial"/>
                <w:lang w:val="fr"/>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268D6C4D" w14:textId="77777777" w:rsidR="00707B04" w:rsidRPr="00E70992" w:rsidRDefault="00707B04" w:rsidP="006367C4">
            <w:pPr>
              <w:spacing w:before="0" w:after="0" w:line="240" w:lineRule="auto"/>
              <w:jc w:val="both"/>
              <w:rPr>
                <w:rFonts w:eastAsia="Times New Roman" w:cs="Arial"/>
              </w:rPr>
            </w:pPr>
            <w:r>
              <w:rPr>
                <w:rFonts w:eastAsia="Times New Roman" w:cs="Arial"/>
                <w:lang w:val="fr"/>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1A808092" w14:textId="77777777" w:rsidR="00707B04" w:rsidRPr="00E70992" w:rsidRDefault="00707B04" w:rsidP="006367C4">
            <w:pPr>
              <w:spacing w:before="0" w:after="0" w:line="240" w:lineRule="auto"/>
              <w:jc w:val="both"/>
              <w:rPr>
                <w:rFonts w:eastAsia="Times New Roman" w:cs="Arial"/>
              </w:rPr>
            </w:pPr>
            <w:r>
              <w:rPr>
                <w:rFonts w:eastAsia="Times New Roman" w:cs="Arial"/>
                <w:lang w:val="fr"/>
              </w:rPr>
              <w:t> </w:t>
            </w:r>
          </w:p>
        </w:tc>
      </w:tr>
      <w:tr w:rsidR="00E70992" w:rsidRPr="00294250" w14:paraId="1CBFD167" w14:textId="77777777" w:rsidTr="006367C4">
        <w:trPr>
          <w:trHeight w:val="300"/>
        </w:trPr>
        <w:tc>
          <w:tcPr>
            <w:tcW w:w="3636"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464C1AC8" w14:textId="77777777" w:rsidR="00707B04" w:rsidRPr="00067023" w:rsidRDefault="00707B04" w:rsidP="006367C4">
            <w:pPr>
              <w:spacing w:before="0" w:after="0" w:line="240" w:lineRule="auto"/>
              <w:jc w:val="both"/>
              <w:rPr>
                <w:rFonts w:eastAsia="Times New Roman" w:cs="Arial"/>
                <w:lang w:val="fr-CH"/>
              </w:rPr>
            </w:pPr>
            <w:r>
              <w:rPr>
                <w:rFonts w:eastAsia="Times New Roman" w:cs="Arial"/>
                <w:lang w:val="fr"/>
              </w:rPr>
              <w:t xml:space="preserve">Fraude financière, corruption et vol </w:t>
            </w:r>
          </w:p>
        </w:tc>
        <w:tc>
          <w:tcPr>
            <w:tcW w:w="951" w:type="dxa"/>
            <w:tcBorders>
              <w:top w:val="single" w:sz="8" w:space="0" w:color="auto"/>
              <w:left w:val="nil"/>
              <w:bottom w:val="single" w:sz="8" w:space="0" w:color="auto"/>
              <w:right w:val="single" w:sz="8" w:space="0" w:color="auto"/>
            </w:tcBorders>
            <w:shd w:val="clear" w:color="000000" w:fill="E7E6E6"/>
            <w:vAlign w:val="center"/>
            <w:hideMark/>
          </w:tcPr>
          <w:p w14:paraId="70AC361B" w14:textId="77777777" w:rsidR="00707B04" w:rsidRPr="00067023" w:rsidRDefault="00707B04" w:rsidP="006367C4">
            <w:pPr>
              <w:spacing w:before="0" w:after="0" w:line="240" w:lineRule="auto"/>
              <w:jc w:val="both"/>
              <w:rPr>
                <w:rFonts w:eastAsia="Times New Roman" w:cs="Arial"/>
                <w:lang w:val="fr-CH"/>
              </w:rPr>
            </w:pPr>
            <w:r>
              <w:rPr>
                <w:rFonts w:eastAsia="Times New Roman" w:cs="Arial"/>
                <w:lang w:val="fr"/>
              </w:rPr>
              <w:t> </w:t>
            </w:r>
          </w:p>
        </w:tc>
        <w:tc>
          <w:tcPr>
            <w:tcW w:w="279" w:type="dxa"/>
            <w:tcBorders>
              <w:top w:val="single" w:sz="8" w:space="0" w:color="auto"/>
              <w:left w:val="nil"/>
              <w:bottom w:val="single" w:sz="8" w:space="0" w:color="auto"/>
              <w:right w:val="single" w:sz="8" w:space="0" w:color="auto"/>
            </w:tcBorders>
            <w:shd w:val="clear" w:color="000000" w:fill="E7E6E6"/>
            <w:vAlign w:val="center"/>
            <w:hideMark/>
          </w:tcPr>
          <w:p w14:paraId="19A4A6A4" w14:textId="77777777" w:rsidR="00707B04" w:rsidRPr="00067023" w:rsidRDefault="00707B04" w:rsidP="006367C4">
            <w:pPr>
              <w:spacing w:before="0" w:after="0" w:line="240" w:lineRule="auto"/>
              <w:jc w:val="both"/>
              <w:rPr>
                <w:rFonts w:eastAsia="Times New Roman" w:cs="Arial"/>
                <w:lang w:val="fr-CH"/>
              </w:rPr>
            </w:pPr>
            <w:r>
              <w:rPr>
                <w:rFonts w:eastAsia="Times New Roman" w:cs="Arial"/>
                <w:lang w:val="fr"/>
              </w:rPr>
              <w:t> </w:t>
            </w:r>
          </w:p>
        </w:tc>
        <w:tc>
          <w:tcPr>
            <w:tcW w:w="938" w:type="dxa"/>
            <w:tcBorders>
              <w:top w:val="single" w:sz="8" w:space="0" w:color="auto"/>
              <w:left w:val="nil"/>
              <w:bottom w:val="single" w:sz="8" w:space="0" w:color="auto"/>
              <w:right w:val="single" w:sz="8" w:space="0" w:color="auto"/>
            </w:tcBorders>
            <w:shd w:val="clear" w:color="000000" w:fill="E7E6E6"/>
            <w:vAlign w:val="center"/>
            <w:hideMark/>
          </w:tcPr>
          <w:p w14:paraId="5C99ACBB" w14:textId="77777777" w:rsidR="00707B04" w:rsidRPr="00067023" w:rsidRDefault="00707B04" w:rsidP="006367C4">
            <w:pPr>
              <w:spacing w:before="0" w:after="0" w:line="240" w:lineRule="auto"/>
              <w:jc w:val="both"/>
              <w:rPr>
                <w:rFonts w:eastAsia="Times New Roman" w:cs="Arial"/>
                <w:lang w:val="fr-CH"/>
              </w:rPr>
            </w:pPr>
            <w:r>
              <w:rPr>
                <w:rFonts w:eastAsia="Times New Roman" w:cs="Arial"/>
                <w:lang w:val="fr"/>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0E8462E5" w14:textId="77777777" w:rsidR="00707B04" w:rsidRPr="00067023" w:rsidRDefault="00707B04" w:rsidP="006367C4">
            <w:pPr>
              <w:spacing w:before="0" w:after="0" w:line="240" w:lineRule="auto"/>
              <w:jc w:val="both"/>
              <w:rPr>
                <w:rFonts w:eastAsia="Times New Roman" w:cs="Arial"/>
                <w:lang w:val="fr-CH"/>
              </w:rPr>
            </w:pPr>
            <w:r>
              <w:rPr>
                <w:rFonts w:eastAsia="Times New Roman" w:cs="Arial"/>
                <w:lang w:val="fr"/>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07D2A052" w14:textId="77777777" w:rsidR="00707B04" w:rsidRPr="00067023" w:rsidRDefault="00707B04" w:rsidP="006367C4">
            <w:pPr>
              <w:spacing w:before="0" w:after="0" w:line="240" w:lineRule="auto"/>
              <w:jc w:val="both"/>
              <w:rPr>
                <w:rFonts w:eastAsia="Times New Roman" w:cs="Arial"/>
                <w:lang w:val="fr-CH"/>
              </w:rPr>
            </w:pPr>
            <w:r>
              <w:rPr>
                <w:rFonts w:eastAsia="Times New Roman" w:cs="Arial"/>
                <w:lang w:val="fr"/>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365D14F3" w14:textId="77777777" w:rsidR="00707B04" w:rsidRPr="00067023" w:rsidRDefault="00707B04" w:rsidP="006367C4">
            <w:pPr>
              <w:spacing w:before="0" w:after="0" w:line="240" w:lineRule="auto"/>
              <w:jc w:val="both"/>
              <w:rPr>
                <w:rFonts w:eastAsia="Times New Roman" w:cs="Arial"/>
                <w:lang w:val="fr-CH"/>
              </w:rPr>
            </w:pPr>
            <w:r>
              <w:rPr>
                <w:rFonts w:eastAsia="Times New Roman" w:cs="Arial"/>
                <w:lang w:val="fr"/>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2BF979BB" w14:textId="77777777" w:rsidR="00707B04" w:rsidRPr="00067023" w:rsidRDefault="00707B04" w:rsidP="006367C4">
            <w:pPr>
              <w:spacing w:before="0" w:after="0" w:line="240" w:lineRule="auto"/>
              <w:jc w:val="both"/>
              <w:rPr>
                <w:rFonts w:eastAsia="Times New Roman" w:cs="Arial"/>
                <w:lang w:val="fr-CH"/>
              </w:rPr>
            </w:pPr>
            <w:r>
              <w:rPr>
                <w:rFonts w:eastAsia="Times New Roman" w:cs="Arial"/>
                <w:lang w:val="fr"/>
              </w:rPr>
              <w:t> </w:t>
            </w:r>
          </w:p>
        </w:tc>
      </w:tr>
      <w:tr w:rsidR="00E70992" w:rsidRPr="00E70992" w14:paraId="1F7DD7F7" w14:textId="77777777" w:rsidTr="006367C4">
        <w:trPr>
          <w:trHeight w:val="300"/>
        </w:trPr>
        <w:tc>
          <w:tcPr>
            <w:tcW w:w="3636"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05D1276D" w14:textId="77777777" w:rsidR="00707B04" w:rsidRPr="00E70992" w:rsidRDefault="00707B04" w:rsidP="006367C4">
            <w:pPr>
              <w:spacing w:before="0" w:after="0" w:line="240" w:lineRule="auto"/>
              <w:jc w:val="both"/>
              <w:rPr>
                <w:rFonts w:eastAsia="Times New Roman" w:cs="Arial"/>
              </w:rPr>
            </w:pPr>
            <w:r>
              <w:rPr>
                <w:rFonts w:eastAsia="Times New Roman" w:cs="Arial"/>
                <w:lang w:val="fr"/>
              </w:rPr>
              <w:t xml:space="preserve">Comptabilité et rapports financiers </w:t>
            </w:r>
          </w:p>
        </w:tc>
        <w:tc>
          <w:tcPr>
            <w:tcW w:w="951" w:type="dxa"/>
            <w:tcBorders>
              <w:top w:val="single" w:sz="8" w:space="0" w:color="auto"/>
              <w:left w:val="nil"/>
              <w:bottom w:val="single" w:sz="8" w:space="0" w:color="auto"/>
              <w:right w:val="single" w:sz="8" w:space="0" w:color="auto"/>
            </w:tcBorders>
            <w:shd w:val="clear" w:color="000000" w:fill="E7E6E6"/>
            <w:vAlign w:val="center"/>
            <w:hideMark/>
          </w:tcPr>
          <w:p w14:paraId="43E22D41" w14:textId="77777777" w:rsidR="00707B04" w:rsidRPr="00E70992" w:rsidRDefault="00707B04" w:rsidP="006367C4">
            <w:pPr>
              <w:spacing w:before="0" w:after="0" w:line="240" w:lineRule="auto"/>
              <w:jc w:val="both"/>
              <w:rPr>
                <w:rFonts w:eastAsia="Times New Roman" w:cs="Arial"/>
              </w:rPr>
            </w:pPr>
            <w:r>
              <w:rPr>
                <w:rFonts w:eastAsia="Times New Roman" w:cs="Arial"/>
                <w:lang w:val="fr"/>
              </w:rPr>
              <w:t> </w:t>
            </w:r>
          </w:p>
        </w:tc>
        <w:tc>
          <w:tcPr>
            <w:tcW w:w="279" w:type="dxa"/>
            <w:tcBorders>
              <w:top w:val="single" w:sz="8" w:space="0" w:color="auto"/>
              <w:left w:val="nil"/>
              <w:bottom w:val="single" w:sz="8" w:space="0" w:color="auto"/>
              <w:right w:val="single" w:sz="8" w:space="0" w:color="auto"/>
            </w:tcBorders>
            <w:shd w:val="clear" w:color="000000" w:fill="E7E6E6"/>
            <w:vAlign w:val="center"/>
            <w:hideMark/>
          </w:tcPr>
          <w:p w14:paraId="56EEFA57" w14:textId="77777777" w:rsidR="00707B04" w:rsidRPr="00E70992" w:rsidRDefault="00707B04" w:rsidP="006367C4">
            <w:pPr>
              <w:spacing w:before="0" w:after="0" w:line="240" w:lineRule="auto"/>
              <w:jc w:val="both"/>
              <w:rPr>
                <w:rFonts w:eastAsia="Times New Roman" w:cs="Arial"/>
              </w:rPr>
            </w:pPr>
            <w:r>
              <w:rPr>
                <w:rFonts w:eastAsia="Times New Roman" w:cs="Arial"/>
                <w:lang w:val="fr"/>
              </w:rPr>
              <w:t> </w:t>
            </w:r>
          </w:p>
        </w:tc>
        <w:tc>
          <w:tcPr>
            <w:tcW w:w="938" w:type="dxa"/>
            <w:tcBorders>
              <w:top w:val="single" w:sz="8" w:space="0" w:color="auto"/>
              <w:left w:val="nil"/>
              <w:bottom w:val="single" w:sz="8" w:space="0" w:color="auto"/>
              <w:right w:val="single" w:sz="8" w:space="0" w:color="auto"/>
            </w:tcBorders>
            <w:shd w:val="clear" w:color="000000" w:fill="E7E6E6"/>
            <w:vAlign w:val="center"/>
            <w:hideMark/>
          </w:tcPr>
          <w:p w14:paraId="2906D2BE" w14:textId="77777777" w:rsidR="00707B04" w:rsidRPr="00E70992" w:rsidRDefault="00707B04" w:rsidP="006367C4">
            <w:pPr>
              <w:spacing w:before="0" w:after="0" w:line="240" w:lineRule="auto"/>
              <w:jc w:val="both"/>
              <w:rPr>
                <w:rFonts w:eastAsia="Times New Roman" w:cs="Arial"/>
              </w:rPr>
            </w:pPr>
            <w:r>
              <w:rPr>
                <w:rFonts w:eastAsia="Times New Roman" w:cs="Arial"/>
                <w:lang w:val="fr"/>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05CF9586" w14:textId="77777777" w:rsidR="00707B04" w:rsidRPr="00E70992" w:rsidRDefault="00707B04" w:rsidP="006367C4">
            <w:pPr>
              <w:spacing w:before="0" w:after="0" w:line="240" w:lineRule="auto"/>
              <w:jc w:val="both"/>
              <w:rPr>
                <w:rFonts w:eastAsia="Times New Roman" w:cs="Arial"/>
              </w:rPr>
            </w:pPr>
            <w:r>
              <w:rPr>
                <w:rFonts w:eastAsia="Times New Roman" w:cs="Arial"/>
                <w:lang w:val="fr"/>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07A7E8A2" w14:textId="77777777" w:rsidR="00707B04" w:rsidRPr="00E70992" w:rsidRDefault="00707B04" w:rsidP="006367C4">
            <w:pPr>
              <w:spacing w:before="0" w:after="0" w:line="240" w:lineRule="auto"/>
              <w:jc w:val="both"/>
              <w:rPr>
                <w:rFonts w:eastAsia="Times New Roman" w:cs="Arial"/>
              </w:rPr>
            </w:pPr>
            <w:r>
              <w:rPr>
                <w:rFonts w:eastAsia="Times New Roman" w:cs="Arial"/>
                <w:lang w:val="fr"/>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4F94561C" w14:textId="77777777" w:rsidR="00707B04" w:rsidRPr="00E70992" w:rsidRDefault="00707B04" w:rsidP="006367C4">
            <w:pPr>
              <w:spacing w:before="0" w:after="0" w:line="240" w:lineRule="auto"/>
              <w:jc w:val="both"/>
              <w:rPr>
                <w:rFonts w:eastAsia="Times New Roman" w:cs="Arial"/>
              </w:rPr>
            </w:pPr>
            <w:r>
              <w:rPr>
                <w:rFonts w:eastAsia="Times New Roman" w:cs="Arial"/>
                <w:lang w:val="fr"/>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08B8400D" w14:textId="77777777" w:rsidR="00707B04" w:rsidRPr="00E70992" w:rsidRDefault="00707B04" w:rsidP="006367C4">
            <w:pPr>
              <w:spacing w:before="0" w:after="0" w:line="240" w:lineRule="auto"/>
              <w:jc w:val="both"/>
              <w:rPr>
                <w:rFonts w:eastAsia="Times New Roman" w:cs="Arial"/>
              </w:rPr>
            </w:pPr>
            <w:r>
              <w:rPr>
                <w:rFonts w:eastAsia="Times New Roman" w:cs="Arial"/>
                <w:lang w:val="fr"/>
              </w:rPr>
              <w:t> </w:t>
            </w:r>
          </w:p>
        </w:tc>
      </w:tr>
      <w:tr w:rsidR="00E70992" w:rsidRPr="00E70992" w14:paraId="1E38F87E" w14:textId="77777777" w:rsidTr="006367C4">
        <w:trPr>
          <w:trHeight w:val="300"/>
        </w:trPr>
        <w:tc>
          <w:tcPr>
            <w:tcW w:w="3636"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39D2DCC6" w14:textId="1FBBD125" w:rsidR="00707B04" w:rsidRPr="00E70992" w:rsidRDefault="00707B04" w:rsidP="006367C4">
            <w:pPr>
              <w:spacing w:before="0" w:after="0" w:line="240" w:lineRule="auto"/>
              <w:jc w:val="both"/>
              <w:rPr>
                <w:rFonts w:eastAsia="Times New Roman" w:cs="Arial"/>
              </w:rPr>
            </w:pPr>
            <w:r>
              <w:rPr>
                <w:rFonts w:eastAsia="Times New Roman" w:cs="Arial"/>
                <w:lang w:val="fr"/>
              </w:rPr>
              <w:t>Rapport coût-efficacité médiocre</w:t>
            </w:r>
          </w:p>
        </w:tc>
        <w:tc>
          <w:tcPr>
            <w:tcW w:w="951" w:type="dxa"/>
            <w:tcBorders>
              <w:top w:val="single" w:sz="8" w:space="0" w:color="auto"/>
              <w:left w:val="nil"/>
              <w:bottom w:val="single" w:sz="8" w:space="0" w:color="auto"/>
              <w:right w:val="single" w:sz="8" w:space="0" w:color="auto"/>
            </w:tcBorders>
            <w:shd w:val="clear" w:color="000000" w:fill="E7E6E6"/>
            <w:vAlign w:val="center"/>
            <w:hideMark/>
          </w:tcPr>
          <w:p w14:paraId="696C5AB0" w14:textId="77777777" w:rsidR="00707B04" w:rsidRPr="00E70992" w:rsidRDefault="00707B04" w:rsidP="006367C4">
            <w:pPr>
              <w:spacing w:before="0" w:after="0" w:line="240" w:lineRule="auto"/>
              <w:jc w:val="both"/>
              <w:rPr>
                <w:rFonts w:eastAsia="Times New Roman" w:cs="Arial"/>
              </w:rPr>
            </w:pPr>
            <w:r>
              <w:rPr>
                <w:rFonts w:eastAsia="Times New Roman" w:cs="Arial"/>
                <w:lang w:val="fr"/>
              </w:rPr>
              <w:t> </w:t>
            </w:r>
          </w:p>
        </w:tc>
        <w:tc>
          <w:tcPr>
            <w:tcW w:w="279" w:type="dxa"/>
            <w:tcBorders>
              <w:top w:val="single" w:sz="8" w:space="0" w:color="auto"/>
              <w:left w:val="nil"/>
              <w:bottom w:val="single" w:sz="8" w:space="0" w:color="auto"/>
              <w:right w:val="single" w:sz="8" w:space="0" w:color="auto"/>
            </w:tcBorders>
            <w:shd w:val="clear" w:color="000000" w:fill="E7E6E6"/>
            <w:vAlign w:val="center"/>
            <w:hideMark/>
          </w:tcPr>
          <w:p w14:paraId="7CE00C11" w14:textId="77777777" w:rsidR="00707B04" w:rsidRPr="00E70992" w:rsidRDefault="00707B04" w:rsidP="006367C4">
            <w:pPr>
              <w:spacing w:before="0" w:after="0" w:line="240" w:lineRule="auto"/>
              <w:jc w:val="both"/>
              <w:rPr>
                <w:rFonts w:eastAsia="Times New Roman" w:cs="Arial"/>
              </w:rPr>
            </w:pPr>
            <w:r>
              <w:rPr>
                <w:rFonts w:eastAsia="Times New Roman" w:cs="Arial"/>
                <w:lang w:val="fr"/>
              </w:rPr>
              <w:t> </w:t>
            </w:r>
          </w:p>
        </w:tc>
        <w:tc>
          <w:tcPr>
            <w:tcW w:w="938" w:type="dxa"/>
            <w:tcBorders>
              <w:top w:val="single" w:sz="8" w:space="0" w:color="auto"/>
              <w:left w:val="nil"/>
              <w:bottom w:val="single" w:sz="8" w:space="0" w:color="auto"/>
              <w:right w:val="single" w:sz="8" w:space="0" w:color="auto"/>
            </w:tcBorders>
            <w:shd w:val="clear" w:color="000000" w:fill="E7E6E6"/>
            <w:vAlign w:val="center"/>
            <w:hideMark/>
          </w:tcPr>
          <w:p w14:paraId="3A3BEB3A" w14:textId="77777777" w:rsidR="00707B04" w:rsidRPr="00E70992" w:rsidRDefault="00707B04" w:rsidP="006367C4">
            <w:pPr>
              <w:spacing w:before="0" w:after="0" w:line="240" w:lineRule="auto"/>
              <w:jc w:val="both"/>
              <w:rPr>
                <w:rFonts w:eastAsia="Times New Roman" w:cs="Arial"/>
              </w:rPr>
            </w:pPr>
            <w:r>
              <w:rPr>
                <w:rFonts w:eastAsia="Times New Roman" w:cs="Arial"/>
                <w:lang w:val="fr"/>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27BBDE13" w14:textId="77777777" w:rsidR="00707B04" w:rsidRPr="00E70992" w:rsidRDefault="00707B04" w:rsidP="006367C4">
            <w:pPr>
              <w:spacing w:before="0" w:after="0" w:line="240" w:lineRule="auto"/>
              <w:jc w:val="both"/>
              <w:rPr>
                <w:rFonts w:eastAsia="Times New Roman" w:cs="Arial"/>
              </w:rPr>
            </w:pPr>
            <w:r>
              <w:rPr>
                <w:rFonts w:eastAsia="Times New Roman" w:cs="Arial"/>
                <w:lang w:val="fr"/>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6D4335BF" w14:textId="77777777" w:rsidR="00707B04" w:rsidRPr="00E70992" w:rsidRDefault="00707B04" w:rsidP="006367C4">
            <w:pPr>
              <w:spacing w:before="0" w:after="0" w:line="240" w:lineRule="auto"/>
              <w:jc w:val="both"/>
              <w:rPr>
                <w:rFonts w:eastAsia="Times New Roman" w:cs="Arial"/>
              </w:rPr>
            </w:pPr>
            <w:r>
              <w:rPr>
                <w:rFonts w:eastAsia="Times New Roman" w:cs="Arial"/>
                <w:lang w:val="fr"/>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4671DF17" w14:textId="77777777" w:rsidR="00707B04" w:rsidRPr="00E70992" w:rsidRDefault="00707B04" w:rsidP="006367C4">
            <w:pPr>
              <w:spacing w:before="0" w:after="0" w:line="240" w:lineRule="auto"/>
              <w:jc w:val="both"/>
              <w:rPr>
                <w:rFonts w:eastAsia="Times New Roman" w:cs="Arial"/>
              </w:rPr>
            </w:pPr>
            <w:r>
              <w:rPr>
                <w:rFonts w:eastAsia="Times New Roman" w:cs="Arial"/>
                <w:lang w:val="fr"/>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19885531" w14:textId="77777777" w:rsidR="00707B04" w:rsidRPr="00E70992" w:rsidRDefault="00707B04" w:rsidP="006367C4">
            <w:pPr>
              <w:spacing w:before="0" w:after="0" w:line="240" w:lineRule="auto"/>
              <w:jc w:val="both"/>
              <w:rPr>
                <w:rFonts w:eastAsia="Times New Roman" w:cs="Arial"/>
              </w:rPr>
            </w:pPr>
            <w:r>
              <w:rPr>
                <w:rFonts w:eastAsia="Times New Roman" w:cs="Arial"/>
                <w:lang w:val="fr"/>
              </w:rPr>
              <w:t> </w:t>
            </w:r>
          </w:p>
        </w:tc>
      </w:tr>
      <w:tr w:rsidR="00E70992" w:rsidRPr="00E70992" w14:paraId="04DA5B36" w14:textId="77777777" w:rsidTr="006367C4">
        <w:trPr>
          <w:trHeight w:val="300"/>
        </w:trPr>
        <w:tc>
          <w:tcPr>
            <w:tcW w:w="3636"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0AA1BC63" w14:textId="77777777" w:rsidR="00707B04" w:rsidRPr="00E70992" w:rsidRDefault="00707B04" w:rsidP="006367C4">
            <w:pPr>
              <w:spacing w:before="0" w:after="0" w:line="240" w:lineRule="auto"/>
              <w:jc w:val="both"/>
              <w:rPr>
                <w:rFonts w:eastAsia="Times New Roman" w:cs="Arial"/>
              </w:rPr>
            </w:pPr>
            <w:r>
              <w:rPr>
                <w:rFonts w:eastAsia="Times New Roman" w:cs="Arial"/>
                <w:lang w:val="fr"/>
              </w:rPr>
              <w:t>Modalités d’audit inadéquates</w:t>
            </w:r>
          </w:p>
        </w:tc>
        <w:tc>
          <w:tcPr>
            <w:tcW w:w="951" w:type="dxa"/>
            <w:tcBorders>
              <w:top w:val="single" w:sz="8" w:space="0" w:color="auto"/>
              <w:left w:val="nil"/>
              <w:bottom w:val="single" w:sz="8" w:space="0" w:color="auto"/>
              <w:right w:val="single" w:sz="8" w:space="0" w:color="auto"/>
            </w:tcBorders>
            <w:shd w:val="clear" w:color="000000" w:fill="E7E6E6"/>
            <w:vAlign w:val="center"/>
            <w:hideMark/>
          </w:tcPr>
          <w:p w14:paraId="79C4E7CB" w14:textId="77777777" w:rsidR="00707B04" w:rsidRPr="00E70992" w:rsidRDefault="00707B04" w:rsidP="006367C4">
            <w:pPr>
              <w:spacing w:before="0" w:after="0" w:line="240" w:lineRule="auto"/>
              <w:jc w:val="both"/>
              <w:rPr>
                <w:rFonts w:eastAsia="Times New Roman" w:cs="Arial"/>
              </w:rPr>
            </w:pPr>
            <w:r>
              <w:rPr>
                <w:rFonts w:eastAsia="Times New Roman" w:cs="Arial"/>
                <w:lang w:val="fr"/>
              </w:rPr>
              <w:t> </w:t>
            </w:r>
          </w:p>
        </w:tc>
        <w:tc>
          <w:tcPr>
            <w:tcW w:w="279" w:type="dxa"/>
            <w:tcBorders>
              <w:top w:val="single" w:sz="8" w:space="0" w:color="auto"/>
              <w:left w:val="nil"/>
              <w:bottom w:val="single" w:sz="8" w:space="0" w:color="auto"/>
              <w:right w:val="single" w:sz="8" w:space="0" w:color="auto"/>
            </w:tcBorders>
            <w:shd w:val="clear" w:color="000000" w:fill="E7E6E6"/>
            <w:vAlign w:val="center"/>
            <w:hideMark/>
          </w:tcPr>
          <w:p w14:paraId="11FD620A" w14:textId="77777777" w:rsidR="00707B04" w:rsidRPr="00E70992" w:rsidRDefault="00707B04" w:rsidP="006367C4">
            <w:pPr>
              <w:spacing w:before="0" w:after="0" w:line="240" w:lineRule="auto"/>
              <w:jc w:val="both"/>
              <w:rPr>
                <w:rFonts w:eastAsia="Times New Roman" w:cs="Arial"/>
              </w:rPr>
            </w:pPr>
            <w:r>
              <w:rPr>
                <w:rFonts w:eastAsia="Times New Roman" w:cs="Arial"/>
                <w:lang w:val="fr"/>
              </w:rPr>
              <w:t> </w:t>
            </w:r>
          </w:p>
        </w:tc>
        <w:tc>
          <w:tcPr>
            <w:tcW w:w="938" w:type="dxa"/>
            <w:tcBorders>
              <w:top w:val="single" w:sz="8" w:space="0" w:color="auto"/>
              <w:left w:val="nil"/>
              <w:bottom w:val="single" w:sz="8" w:space="0" w:color="auto"/>
              <w:right w:val="single" w:sz="8" w:space="0" w:color="auto"/>
            </w:tcBorders>
            <w:shd w:val="clear" w:color="000000" w:fill="E7E6E6"/>
            <w:vAlign w:val="center"/>
            <w:hideMark/>
          </w:tcPr>
          <w:p w14:paraId="40A6E6E2" w14:textId="77777777" w:rsidR="00707B04" w:rsidRPr="00E70992" w:rsidRDefault="00707B04" w:rsidP="006367C4">
            <w:pPr>
              <w:spacing w:before="0" w:after="0" w:line="240" w:lineRule="auto"/>
              <w:jc w:val="both"/>
              <w:rPr>
                <w:rFonts w:eastAsia="Times New Roman" w:cs="Arial"/>
              </w:rPr>
            </w:pPr>
            <w:r>
              <w:rPr>
                <w:rFonts w:eastAsia="Times New Roman" w:cs="Arial"/>
                <w:lang w:val="fr"/>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5DF4505B" w14:textId="77777777" w:rsidR="00707B04" w:rsidRPr="00E70992" w:rsidRDefault="00707B04" w:rsidP="006367C4">
            <w:pPr>
              <w:spacing w:before="0" w:after="0" w:line="240" w:lineRule="auto"/>
              <w:jc w:val="both"/>
              <w:rPr>
                <w:rFonts w:eastAsia="Times New Roman" w:cs="Arial"/>
              </w:rPr>
            </w:pPr>
            <w:r>
              <w:rPr>
                <w:rFonts w:eastAsia="Times New Roman" w:cs="Arial"/>
                <w:lang w:val="fr"/>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00BB8E40" w14:textId="77777777" w:rsidR="00707B04" w:rsidRPr="00E70992" w:rsidRDefault="00707B04" w:rsidP="006367C4">
            <w:pPr>
              <w:spacing w:before="0" w:after="0" w:line="240" w:lineRule="auto"/>
              <w:jc w:val="both"/>
              <w:rPr>
                <w:rFonts w:eastAsia="Times New Roman" w:cs="Arial"/>
              </w:rPr>
            </w:pPr>
            <w:r>
              <w:rPr>
                <w:rFonts w:eastAsia="Times New Roman" w:cs="Arial"/>
                <w:lang w:val="fr"/>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364CE2E6" w14:textId="77777777" w:rsidR="00707B04" w:rsidRPr="00E70992" w:rsidRDefault="00707B04" w:rsidP="006367C4">
            <w:pPr>
              <w:spacing w:before="0" w:after="0" w:line="240" w:lineRule="auto"/>
              <w:jc w:val="both"/>
              <w:rPr>
                <w:rFonts w:eastAsia="Times New Roman" w:cs="Arial"/>
              </w:rPr>
            </w:pPr>
            <w:r>
              <w:rPr>
                <w:rFonts w:eastAsia="Times New Roman" w:cs="Arial"/>
                <w:lang w:val="fr"/>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3EA96D7E" w14:textId="77777777" w:rsidR="00707B04" w:rsidRPr="00E70992" w:rsidRDefault="00707B04" w:rsidP="006367C4">
            <w:pPr>
              <w:spacing w:before="0" w:after="0" w:line="240" w:lineRule="auto"/>
              <w:jc w:val="both"/>
              <w:rPr>
                <w:rFonts w:eastAsia="Times New Roman" w:cs="Arial"/>
              </w:rPr>
            </w:pPr>
            <w:r>
              <w:rPr>
                <w:rFonts w:eastAsia="Times New Roman" w:cs="Arial"/>
                <w:lang w:val="fr"/>
              </w:rPr>
              <w:t> </w:t>
            </w:r>
          </w:p>
        </w:tc>
      </w:tr>
    </w:tbl>
    <w:p w14:paraId="0DABEEFB" w14:textId="77777777" w:rsidR="00707B04" w:rsidRPr="00E70992" w:rsidRDefault="00707B04" w:rsidP="00707B04">
      <w:pPr>
        <w:spacing w:before="0" w:after="120" w:line="240" w:lineRule="auto"/>
        <w:rPr>
          <w:rFonts w:asciiTheme="majorHAnsi" w:eastAsia="MS Mincho" w:hAnsiTheme="majorHAnsi" w:cstheme="majorHAnsi"/>
          <w:szCs w:val="24"/>
        </w:rPr>
      </w:pPr>
    </w:p>
    <w:p w14:paraId="17FBBEB8" w14:textId="06C3D958" w:rsidR="00707B04" w:rsidRPr="00067023" w:rsidRDefault="006003B9" w:rsidP="00FE7485">
      <w:pPr>
        <w:spacing w:before="0" w:after="120" w:line="240" w:lineRule="auto"/>
        <w:jc w:val="both"/>
        <w:rPr>
          <w:rFonts w:asciiTheme="majorHAnsi" w:eastAsia="Calibri" w:hAnsiTheme="majorHAnsi" w:cstheme="majorHAnsi"/>
          <w:lang w:val="fr-CH"/>
        </w:rPr>
      </w:pPr>
      <w:r>
        <w:rPr>
          <w:rFonts w:asciiTheme="majorHAnsi" w:eastAsia="Calibri" w:hAnsiTheme="majorHAnsi" w:cstheme="majorHAnsi"/>
          <w:lang w:val="fr"/>
        </w:rPr>
        <w:t>[Commentaires sur les niveaux de risque]</w:t>
      </w:r>
    </w:p>
    <w:p w14:paraId="34537FF7" w14:textId="77777777" w:rsidR="003D4DCE" w:rsidRPr="00E70992" w:rsidRDefault="003D4DCE" w:rsidP="003D4DCE">
      <w:pPr>
        <w:pStyle w:val="ListParagraph"/>
        <w:numPr>
          <w:ilvl w:val="0"/>
          <w:numId w:val="33"/>
        </w:numPr>
        <w:spacing w:before="0" w:after="120" w:line="240" w:lineRule="auto"/>
        <w:rPr>
          <w:rFonts w:asciiTheme="majorHAnsi" w:eastAsia="MS Mincho" w:hAnsiTheme="majorHAnsi" w:cstheme="majorHAnsi"/>
          <w:szCs w:val="24"/>
        </w:rPr>
      </w:pPr>
      <w:r>
        <w:rPr>
          <w:rFonts w:asciiTheme="majorHAnsi" w:eastAsia="MS Mincho" w:hAnsiTheme="majorHAnsi" w:cstheme="majorHAnsi"/>
          <w:szCs w:val="24"/>
          <w:lang w:val="fr"/>
        </w:rPr>
        <w:t xml:space="preserve">Modalités de circulation des capitaux </w:t>
      </w:r>
    </w:p>
    <w:p w14:paraId="0260F602" w14:textId="77777777" w:rsidR="003D4DCE" w:rsidRPr="00E70992" w:rsidRDefault="003D4DCE" w:rsidP="003D4DCE">
      <w:pPr>
        <w:pStyle w:val="ListParagraph"/>
        <w:numPr>
          <w:ilvl w:val="0"/>
          <w:numId w:val="33"/>
        </w:numPr>
        <w:spacing w:before="0" w:after="120" w:line="240" w:lineRule="auto"/>
        <w:rPr>
          <w:rFonts w:asciiTheme="majorHAnsi" w:eastAsia="MS Mincho" w:hAnsiTheme="majorHAnsi" w:cstheme="majorHAnsi"/>
          <w:szCs w:val="24"/>
        </w:rPr>
      </w:pPr>
      <w:r>
        <w:rPr>
          <w:rFonts w:asciiTheme="majorHAnsi" w:eastAsia="MS Mincho" w:hAnsiTheme="majorHAnsi" w:cstheme="majorHAnsi"/>
          <w:szCs w:val="24"/>
          <w:lang w:val="fr"/>
        </w:rPr>
        <w:t xml:space="preserve">Contrôles internes </w:t>
      </w:r>
    </w:p>
    <w:p w14:paraId="5CCA64F2" w14:textId="77777777" w:rsidR="003D4DCE" w:rsidRPr="00E70992" w:rsidRDefault="003D4DCE" w:rsidP="003D4DCE">
      <w:pPr>
        <w:pStyle w:val="ListParagraph"/>
        <w:numPr>
          <w:ilvl w:val="0"/>
          <w:numId w:val="33"/>
        </w:numPr>
        <w:spacing w:before="0" w:after="120" w:line="240" w:lineRule="auto"/>
        <w:rPr>
          <w:rFonts w:asciiTheme="majorHAnsi" w:eastAsia="MS Mincho" w:hAnsiTheme="majorHAnsi" w:cstheme="majorHAnsi"/>
          <w:szCs w:val="24"/>
        </w:rPr>
      </w:pPr>
      <w:r>
        <w:rPr>
          <w:rFonts w:asciiTheme="majorHAnsi" w:eastAsia="MS Mincho" w:hAnsiTheme="majorHAnsi" w:cstheme="majorHAnsi"/>
          <w:szCs w:val="24"/>
          <w:lang w:val="fr"/>
        </w:rPr>
        <w:t xml:space="preserve">Fraude financière, corruption et vol </w:t>
      </w:r>
    </w:p>
    <w:p w14:paraId="5B8F76ED" w14:textId="77777777" w:rsidR="003D4DCE" w:rsidRPr="00E70992" w:rsidRDefault="003D4DCE" w:rsidP="003D4DCE">
      <w:pPr>
        <w:pStyle w:val="ListParagraph"/>
        <w:numPr>
          <w:ilvl w:val="0"/>
          <w:numId w:val="33"/>
        </w:numPr>
        <w:spacing w:before="0" w:after="120" w:line="240" w:lineRule="auto"/>
        <w:rPr>
          <w:rFonts w:asciiTheme="majorHAnsi" w:eastAsia="MS Mincho" w:hAnsiTheme="majorHAnsi" w:cstheme="majorHAnsi"/>
          <w:szCs w:val="24"/>
        </w:rPr>
      </w:pPr>
      <w:r>
        <w:rPr>
          <w:rFonts w:asciiTheme="majorHAnsi" w:eastAsia="MS Mincho" w:hAnsiTheme="majorHAnsi" w:cstheme="majorHAnsi"/>
          <w:szCs w:val="24"/>
          <w:lang w:val="fr"/>
        </w:rPr>
        <w:t xml:space="preserve">Comptabilité et rapports financiers </w:t>
      </w:r>
    </w:p>
    <w:p w14:paraId="29D238DE" w14:textId="77777777" w:rsidR="003D4DCE" w:rsidRPr="00E70992" w:rsidRDefault="003D4DCE" w:rsidP="003D4DCE">
      <w:pPr>
        <w:pStyle w:val="ListParagraph"/>
        <w:numPr>
          <w:ilvl w:val="0"/>
          <w:numId w:val="33"/>
        </w:numPr>
        <w:spacing w:before="0" w:after="120" w:line="240" w:lineRule="auto"/>
        <w:rPr>
          <w:rFonts w:asciiTheme="majorHAnsi" w:eastAsia="MS Mincho" w:hAnsiTheme="majorHAnsi" w:cstheme="majorHAnsi"/>
          <w:szCs w:val="24"/>
        </w:rPr>
      </w:pPr>
      <w:r>
        <w:rPr>
          <w:rFonts w:asciiTheme="majorHAnsi" w:eastAsia="MS Mincho" w:hAnsiTheme="majorHAnsi" w:cstheme="majorHAnsi"/>
          <w:szCs w:val="24"/>
          <w:lang w:val="fr"/>
        </w:rPr>
        <w:t>Rapport coût-efficacité médiocre</w:t>
      </w:r>
    </w:p>
    <w:p w14:paraId="2FD060C7" w14:textId="00DC5D2A" w:rsidR="00707B04" w:rsidRPr="00E70992" w:rsidRDefault="003D4DCE" w:rsidP="003D4DCE">
      <w:pPr>
        <w:pStyle w:val="ListParagraph"/>
        <w:numPr>
          <w:ilvl w:val="0"/>
          <w:numId w:val="33"/>
        </w:numPr>
        <w:spacing w:before="0" w:after="120" w:line="240" w:lineRule="auto"/>
        <w:rPr>
          <w:rFonts w:asciiTheme="majorHAnsi" w:eastAsia="MS Mincho" w:hAnsiTheme="majorHAnsi" w:cstheme="majorHAnsi"/>
          <w:szCs w:val="24"/>
        </w:rPr>
      </w:pPr>
      <w:r>
        <w:rPr>
          <w:rFonts w:asciiTheme="majorHAnsi" w:eastAsia="MS Mincho" w:hAnsiTheme="majorHAnsi" w:cstheme="majorHAnsi"/>
          <w:szCs w:val="24"/>
          <w:lang w:val="fr"/>
        </w:rPr>
        <w:t>Modalités d’audit inadéquates</w:t>
      </w:r>
    </w:p>
    <w:p w14:paraId="6CDD4760" w14:textId="77777777" w:rsidR="00707B04" w:rsidRPr="00E70992" w:rsidRDefault="00707B04" w:rsidP="002B219E">
      <w:pPr>
        <w:keepNext/>
        <w:keepLines/>
        <w:numPr>
          <w:ilvl w:val="0"/>
          <w:numId w:val="13"/>
        </w:numPr>
        <w:spacing w:before="240" w:after="120" w:line="240" w:lineRule="auto"/>
        <w:ind w:left="360" w:hanging="360"/>
        <w:outlineLvl w:val="0"/>
        <w:rPr>
          <w:rFonts w:asciiTheme="majorHAnsi" w:eastAsia="MS Gothic" w:hAnsiTheme="majorHAnsi" w:cstheme="majorHAnsi"/>
          <w:b/>
          <w:bCs/>
          <w:noProof/>
          <w:sz w:val="24"/>
          <w:szCs w:val="28"/>
        </w:rPr>
      </w:pPr>
      <w:bookmarkStart w:id="23" w:name="_Toc103940601"/>
      <w:bookmarkStart w:id="24" w:name="_Hlk101794929"/>
      <w:r>
        <w:rPr>
          <w:rFonts w:asciiTheme="majorHAnsi" w:eastAsia="MS Gothic" w:hAnsiTheme="majorHAnsi" w:cstheme="majorHAnsi"/>
          <w:b/>
          <w:bCs/>
          <w:noProof/>
          <w:sz w:val="24"/>
          <w:szCs w:val="28"/>
          <w:lang w:val="fr"/>
        </w:rPr>
        <w:t>Autres déclarations importantes</w:t>
      </w:r>
      <w:bookmarkEnd w:id="23"/>
    </w:p>
    <w:p w14:paraId="00B4FE87" w14:textId="165B73F7" w:rsidR="00057131" w:rsidRPr="00E70992" w:rsidRDefault="00057131" w:rsidP="00057131">
      <w:pPr>
        <w:spacing w:before="0" w:after="120" w:line="240" w:lineRule="auto"/>
        <w:jc w:val="both"/>
        <w:rPr>
          <w:rFonts w:asciiTheme="majorHAnsi" w:eastAsia="Calibri" w:hAnsiTheme="majorHAnsi" w:cstheme="majorHAnsi"/>
        </w:rPr>
      </w:pPr>
    </w:p>
    <w:p w14:paraId="4D7C9968" w14:textId="77777777" w:rsidR="00B12E97" w:rsidRPr="00E70992" w:rsidRDefault="00B12E97" w:rsidP="00057131">
      <w:pPr>
        <w:spacing w:before="0" w:after="120" w:line="240" w:lineRule="auto"/>
        <w:jc w:val="both"/>
        <w:rPr>
          <w:rFonts w:asciiTheme="majorHAnsi" w:eastAsia="Calibri" w:hAnsiTheme="majorHAnsi" w:cstheme="majorHAnsi"/>
        </w:rPr>
      </w:pPr>
    </w:p>
    <w:p w14:paraId="24CE61D7" w14:textId="24D64B53" w:rsidR="00057131" w:rsidRPr="00067023" w:rsidRDefault="00057131" w:rsidP="00057131">
      <w:pPr>
        <w:spacing w:before="0" w:after="120" w:line="240" w:lineRule="auto"/>
        <w:jc w:val="both"/>
        <w:rPr>
          <w:rFonts w:asciiTheme="majorHAnsi" w:eastAsia="Calibri" w:hAnsiTheme="majorHAnsi" w:cstheme="majorHAnsi"/>
          <w:lang w:val="fr-CH"/>
        </w:rPr>
      </w:pPr>
      <w:r>
        <w:rPr>
          <w:rFonts w:asciiTheme="majorHAnsi" w:eastAsia="Calibri" w:hAnsiTheme="majorHAnsi" w:cstheme="majorHAnsi"/>
          <w:lang w:val="fr"/>
        </w:rPr>
        <w:t>[À remplir au besoin. Si sans objet, ajouter la mention S. O.</w:t>
      </w:r>
      <w:bookmarkEnd w:id="24"/>
      <w:r>
        <w:rPr>
          <w:rFonts w:asciiTheme="majorHAnsi" w:eastAsia="Calibri" w:hAnsiTheme="majorHAnsi" w:cstheme="majorHAnsi"/>
          <w:lang w:val="fr"/>
        </w:rPr>
        <w:t>]</w:t>
      </w:r>
      <w:bookmarkEnd w:id="0"/>
    </w:p>
    <w:sectPr w:rsidR="00057131" w:rsidRPr="00067023" w:rsidSect="006367C4">
      <w:headerReference w:type="default" r:id="rId26"/>
      <w:footerReference w:type="default" r:id="rId27"/>
      <w:headerReference w:type="first" r:id="rId28"/>
      <w:footerReference w:type="first" r:id="rId29"/>
      <w:pgSz w:w="11900" w:h="16840"/>
      <w:pgMar w:top="1138" w:right="1138" w:bottom="1699" w:left="1138" w:header="850" w:footer="8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49AA3" w14:textId="77777777" w:rsidR="00495DCA" w:rsidRDefault="00495DCA" w:rsidP="0013691B">
      <w:pPr>
        <w:spacing w:after="0" w:line="240" w:lineRule="auto"/>
      </w:pPr>
      <w:r>
        <w:separator/>
      </w:r>
    </w:p>
  </w:endnote>
  <w:endnote w:type="continuationSeparator" w:id="0">
    <w:p w14:paraId="0F0BB159" w14:textId="77777777" w:rsidR="00495DCA" w:rsidRDefault="00495DCA" w:rsidP="0013691B">
      <w:pPr>
        <w:spacing w:after="0" w:line="240" w:lineRule="auto"/>
      </w:pPr>
      <w:r>
        <w:continuationSeparator/>
      </w:r>
    </w:p>
  </w:endnote>
  <w:endnote w:type="continuationNotice" w:id="1">
    <w:p w14:paraId="5541AD4C" w14:textId="77777777" w:rsidR="00495DCA" w:rsidRDefault="00495DC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BA7E9" w14:textId="77777777" w:rsidR="00EE5596" w:rsidRDefault="00EE55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5597" w14:textId="32F39D55" w:rsidR="004551D2" w:rsidRPr="004551D2" w:rsidRDefault="004551D2" w:rsidP="00866542">
    <w:pPr>
      <w:pStyle w:val="NormalNoSpac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3C0B" w14:textId="77777777" w:rsidR="00EE5596" w:rsidRDefault="00EE55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39469" w14:textId="725AD01E" w:rsidR="00707B04" w:rsidRDefault="00EE5596" w:rsidP="00EE5596">
    <w:pPr>
      <w:pStyle w:val="Footer"/>
      <w:jc w:val="right"/>
    </w:pPr>
    <w:r>
      <w:rPr>
        <w:lang w:val="fr"/>
      </w:rPr>
      <w:fldChar w:fldCharType="begin"/>
    </w:r>
    <w:r>
      <w:rPr>
        <w:lang w:val="fr"/>
      </w:rPr>
      <w:instrText xml:space="preserve"> PAGE </w:instrText>
    </w:r>
    <w:r>
      <w:rPr>
        <w:lang w:val="fr"/>
      </w:rPr>
      <w:fldChar w:fldCharType="separate"/>
    </w:r>
    <w:r>
      <w:rPr>
        <w:lang w:val="fr"/>
      </w:rPr>
      <w:t>17</w:t>
    </w:r>
    <w:r>
      <w:rPr>
        <w:lang w:val="f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F97BC" w14:textId="77777777" w:rsidR="00707B04" w:rsidRDefault="00707B0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1E36" w14:textId="77777777" w:rsidR="006367C4" w:rsidRDefault="00821CED">
    <w:pPr>
      <w:pStyle w:val="Footer"/>
    </w:pPr>
    <w:r>
      <w:rPr>
        <w:noProof/>
        <w:lang w:val="fr"/>
      </w:rPr>
      <mc:AlternateContent>
        <mc:Choice Requires="wps">
          <w:drawing>
            <wp:anchor distT="0" distB="0" distL="114300" distR="114300" simplePos="0" relativeHeight="251658242" behindDoc="0" locked="0" layoutInCell="1" allowOverlap="1" wp14:anchorId="7CB2F0A0" wp14:editId="77C6345D">
              <wp:simplePos x="0" y="0"/>
              <wp:positionH relativeFrom="margin">
                <wp:align>left</wp:align>
              </wp:positionH>
              <wp:positionV relativeFrom="page">
                <wp:posOffset>10052050</wp:posOffset>
              </wp:positionV>
              <wp:extent cx="5867400" cy="356235"/>
              <wp:effectExtent l="0" t="0" r="0" b="5715"/>
              <wp:wrapThrough wrapText="bothSides">
                <wp:wrapPolygon edited="0">
                  <wp:start x="0" y="0"/>
                  <wp:lineTo x="0" y="20791"/>
                  <wp:lineTo x="21530" y="20791"/>
                  <wp:lineTo x="21530" y="0"/>
                  <wp:lineTo x="0" y="0"/>
                </wp:wrapPolygon>
              </wp:wrapThrough>
              <wp:docPr id="62" name="Text Box 62"/>
              <wp:cNvGraphicFramePr/>
              <a:graphic xmlns:a="http://schemas.openxmlformats.org/drawingml/2006/main">
                <a:graphicData uri="http://schemas.microsoft.com/office/word/2010/wordprocessingShape">
                  <wps:wsp>
                    <wps:cNvSpPr txBox="1"/>
                    <wps:spPr>
                      <a:xfrm>
                        <a:off x="0" y="0"/>
                        <a:ext cx="5867400" cy="35623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xmlns:ma14="http://schemas.microsoft.com/office/mac/drawingml/2011/main" xmlns:mv="urn:schemas-microsoft-com:mac:vml" xmlns:mo="http://schemas.microsoft.com/office/mac/office/2008/main" xmlns="" xmlns:arto="http://schemas.microsoft.com/office/word/2006/arto" xmlns:oel="http://schemas.microsoft.com/office/2019/extlst"/>
                        </a:ext>
                      </a:extLst>
                    </wps:spPr>
                    <wps:txbx>
                      <w:txbxContent>
                        <w:p w14:paraId="5C60D56B" w14:textId="77777777" w:rsidR="006367C4" w:rsidRPr="00067023" w:rsidRDefault="00821CED" w:rsidP="006367C4">
                          <w:pPr>
                            <w:pStyle w:val="Footer"/>
                            <w:rPr>
                              <w:rFonts w:ascii="Georgia" w:hAnsi="Georgia"/>
                              <w:sz w:val="18"/>
                              <w:szCs w:val="18"/>
                              <w:lang w:val="fr-CH"/>
                            </w:rPr>
                          </w:pPr>
                          <w:r>
                            <w:rPr>
                              <w:rFonts w:ascii="Georgia" w:hAnsi="Georgia"/>
                              <w:sz w:val="18"/>
                              <w:szCs w:val="18"/>
                              <w:lang w:val="fr"/>
                            </w:rPr>
                            <w:t>Annexe 1 : Document type des états financiers – comptabilité d’exercice, octobre 2019</w:t>
                          </w:r>
                        </w:p>
                        <w:p w14:paraId="09E85459" w14:textId="77777777" w:rsidR="006367C4" w:rsidRPr="00067023" w:rsidRDefault="006367C4" w:rsidP="006367C4">
                          <w:pPr>
                            <w:pStyle w:val="Footer"/>
                            <w:rPr>
                              <w:rFonts w:ascii="Georgia" w:hAnsi="Georgia"/>
                              <w:sz w:val="18"/>
                              <w:szCs w:val="18"/>
                              <w:lang w:val="fr-CH"/>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B2F0A0" id="_x0000_t202" coordsize="21600,21600" o:spt="202" path="m,l,21600r21600,l21600,xe">
              <v:stroke joinstyle="miter"/>
              <v:path gradientshapeok="t" o:connecttype="rect"/>
            </v:shapetype>
            <v:shape id="Text Box 62" o:spid="_x0000_s1026" type="#_x0000_t202" style="position:absolute;margin-left:0;margin-top:791.5pt;width:462pt;height:28.05pt;z-index:251658242;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" filled="f" stroked="f">
              <v:textbox inset="0,0,0,0">
                <w:txbxContent>
                  <w:p w14:paraId="5C60D56B" w14:textId="77777777" w:rsidR="006367C4" w:rsidRPr="00067023" w:rsidRDefault="00821CED" w:rsidP="006367C4">
                    <w:pPr>
                      <w:pStyle w:val="Footer"/>
                      <w:rPr>
                        <w:rFonts w:ascii="Georgia" w:hAnsi="Georgia"/>
                        <w:sz w:val="18"/>
                        <w:szCs w:val="18"/>
                        <w:lang w:val="fr-CH"/>
                      </w:rPr>
                    </w:pPr>
                    <w:r>
                      <w:rPr>
                        <w:rFonts w:ascii="Georgia" w:hAnsi="Georgia"/>
                        <w:sz w:val="18"/>
                        <w:szCs w:val="18"/>
                        <w:lang w:val="fr"/>
                      </w:rPr>
                      <w:t>Annexe 1 : Document type des états financiers – comptabilité d’exercice, octobre 2019</w:t>
                    </w:r>
                  </w:p>
                  <w:p w14:paraId="09E85459" w14:textId="77777777" w:rsidR="006367C4" w:rsidRPr="00067023" w:rsidRDefault="006367C4" w:rsidP="006367C4">
                    <w:pPr>
                      <w:pStyle w:val="Footer"/>
                      <w:rPr>
                        <w:rFonts w:ascii="Georgia" w:hAnsi="Georgia"/>
                        <w:sz w:val="18"/>
                        <w:szCs w:val="18"/>
                        <w:lang w:val="fr-CH"/>
                      </w:rPr>
                    </w:pPr>
                  </w:p>
                </w:txbxContent>
              </v:textbox>
              <w10:wrap type="through" anchorx="margin" anchory="page"/>
            </v:shape>
          </w:pict>
        </mc:Fallback>
      </mc:AlternateContent>
    </w:r>
    <w:r>
      <w:rPr>
        <w:noProof/>
        <w:lang w:val="fr"/>
      </w:rPr>
      <mc:AlternateContent>
        <mc:Choice Requires="wps">
          <w:drawing>
            <wp:anchor distT="0" distB="0" distL="114300" distR="114300" simplePos="0" relativeHeight="251658244" behindDoc="0" locked="0" layoutInCell="1" allowOverlap="1" wp14:anchorId="09D3D8F0" wp14:editId="1F361A20">
              <wp:simplePos x="0" y="0"/>
              <wp:positionH relativeFrom="page">
                <wp:posOffset>9056582</wp:posOffset>
              </wp:positionH>
              <wp:positionV relativeFrom="page">
                <wp:posOffset>6918960</wp:posOffset>
              </wp:positionV>
              <wp:extent cx="914400" cy="359410"/>
              <wp:effectExtent l="0" t="0" r="0" b="21590"/>
              <wp:wrapNone/>
              <wp:docPr id="63" name="Text Box 63"/>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xmlns:ma14="http://schemas.microsoft.com/office/mac/drawingml/2011/main" xmlns:mv="urn:schemas-microsoft-com:mac:vml" xmlns:mo="http://schemas.microsoft.com/office/mac/office/2008/main" xmlns="" xmlns:arto="http://schemas.microsoft.com/office/word/2006/arto" xmlns:oel="http://schemas.microsoft.com/office/2019/extlst"/>
                        </a:ext>
                        <a:ext uri="{C572A759-6A51-4108-AA02-DFA0A04FC94B}">
                          <ma14:wrappingTextBoxFlag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xmlns:ma14="http://schemas.microsoft.com/office/mac/drawingml/2011/main" xmlns:mv="urn:schemas-microsoft-com:mac:vml" xmlns:mo="http://schemas.microsoft.com/office/mac/office/2008/main" xmlns="" xmlns:arto="http://schemas.microsoft.com/office/word/2006/arto" xmlns:oel="http://schemas.microsoft.com/office/2019/extlst"/>
                        </a:ext>
                      </a:extLst>
                    </wps:spPr>
                    <wps:txbx>
                      <w:txbxContent>
                        <w:p w14:paraId="4B08E880" w14:textId="77777777" w:rsidR="006367C4" w:rsidRPr="0073530F" w:rsidRDefault="00821CED" w:rsidP="006367C4">
                          <w:pPr>
                            <w:pStyle w:val="Footer"/>
                            <w:jc w:val="right"/>
                          </w:pPr>
                          <w:r>
                            <w:rPr>
                              <w:lang w:val="fr"/>
                            </w:rPr>
                            <w:fldChar w:fldCharType="begin"/>
                          </w:r>
                          <w:r>
                            <w:rPr>
                              <w:lang w:val="fr"/>
                            </w:rPr>
                            <w:instrText xml:space="preserve"> PAGE </w:instrText>
                          </w:r>
                          <w:r>
                            <w:rPr>
                              <w:lang w:val="fr"/>
                            </w:rPr>
                            <w:fldChar w:fldCharType="separate"/>
                          </w:r>
                          <w:r>
                            <w:rPr>
                              <w:noProof/>
                              <w:lang w:val="fr"/>
                            </w:rPr>
                            <w:t>1</w:t>
                          </w:r>
                          <w:r>
                            <w:rPr>
                              <w:lang w:val="fr"/>
                            </w:rPr>
                            <w:fldChar w:fldCharType="end"/>
                          </w:r>
                          <w:r>
                            <w:rPr>
                              <w:lang w:val="fr"/>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3D8F0" id="Text Box 63" o:spid="_x0000_s1027" type="#_x0000_t202" style="position:absolute;margin-left:713.1pt;margin-top:544.8pt;width:1in;height:28.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" filled="f" stroked="f">
              <v:textbox inset="0,0,0,0">
                <w:txbxContent>
                  <w:p w14:paraId="4B08E880" w14:textId="77777777" w:rsidR="006367C4" w:rsidRPr="0073530F" w:rsidRDefault="00821CED" w:rsidP="006367C4">
                    <w:pPr>
                      <w:pStyle w:val="Footer"/>
                      <w:jc w:val="right"/>
                    </w:pPr>
                    <w:r>
                      <w:rPr>
                        <w:lang w:val="fr"/>
                      </w:rPr>
                      <w:fldChar w:fldCharType="begin"/>
                    </w:r>
                    <w:r>
                      <w:rPr>
                        <w:lang w:val="fr"/>
                      </w:rPr>
                      <w:instrText xml:space="preserve"> PAGE </w:instrText>
                    </w:r>
                    <w:r>
                      <w:rPr>
                        <w:lang w:val="fr"/>
                      </w:rPr>
                      <w:fldChar w:fldCharType="separate"/>
                    </w:r>
                    <w:r>
                      <w:rPr>
                        <w:noProof/>
                        <w:lang w:val="fr"/>
                      </w:rPr>
                      <w:t>1</w:t>
                    </w:r>
                    <w:r>
                      <w:rPr>
                        <w:lang w:val="fr"/>
                      </w:rPr>
                      <w:fldChar w:fldCharType="end"/>
                    </w:r>
                    <w:r>
                      <w:rPr>
                        <w:lang w:val="fr"/>
                      </w:rPr>
                      <w:t xml:space="preserve"> </w:t>
                    </w:r>
                  </w:p>
                </w:txbxContent>
              </v:textbox>
              <w10:wrap anchorx="page" anchory="page"/>
            </v:shape>
          </w:pict>
        </mc:Fallback>
      </mc:AlternateContent>
    </w:r>
    <w:r>
      <w:rPr>
        <w:noProof/>
        <w:lang w:val="fr"/>
      </w:rPr>
      <mc:AlternateContent>
        <mc:Choice Requires="wps">
          <w:drawing>
            <wp:anchor distT="0" distB="0" distL="114300" distR="114300" simplePos="0" relativeHeight="251658243" behindDoc="0" locked="0" layoutInCell="1" allowOverlap="1" wp14:anchorId="7994F42B" wp14:editId="62681ED0">
              <wp:simplePos x="0" y="0"/>
              <wp:positionH relativeFrom="page">
                <wp:posOffset>5925185</wp:posOffset>
              </wp:positionH>
              <wp:positionV relativeFrom="page">
                <wp:posOffset>10055860</wp:posOffset>
              </wp:positionV>
              <wp:extent cx="914400" cy="359410"/>
              <wp:effectExtent l="0" t="0" r="0" b="21590"/>
              <wp:wrapThrough wrapText="bothSides">
                <wp:wrapPolygon edited="0">
                  <wp:start x="0" y="0"/>
                  <wp:lineTo x="0" y="21371"/>
                  <wp:lineTo x="21000" y="21371"/>
                  <wp:lineTo x="21000" y="0"/>
                  <wp:lineTo x="0" y="0"/>
                </wp:wrapPolygon>
              </wp:wrapThrough>
              <wp:docPr id="2039247712" name="Text Box 2039247712"/>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xmlns:ma14="http://schemas.microsoft.com/office/mac/drawingml/2011/main" xmlns:mv="urn:schemas-microsoft-com:mac:vml" xmlns:mo="http://schemas.microsoft.com/office/mac/office/2008/main" xmlns="" xmlns:arto="http://schemas.microsoft.com/office/word/2006/arto" xmlns:oel="http://schemas.microsoft.com/office/2019/extlst"/>
                        </a:ext>
                      </a:extLst>
                    </wps:spPr>
                    <wps:txbx>
                      <w:txbxContent>
                        <w:p w14:paraId="4B6C9433" w14:textId="77777777" w:rsidR="006367C4" w:rsidRPr="0073530F" w:rsidRDefault="00821CED" w:rsidP="006367C4">
                          <w:pPr>
                            <w:pStyle w:val="Footer"/>
                            <w:jc w:val="right"/>
                          </w:pPr>
                          <w:r>
                            <w:rPr>
                              <w:lang w:val="fr"/>
                            </w:rPr>
                            <w:fldChar w:fldCharType="begin"/>
                          </w:r>
                          <w:r>
                            <w:rPr>
                              <w:lang w:val="fr"/>
                            </w:rPr>
                            <w:instrText xml:space="preserve"> PAGE </w:instrText>
                          </w:r>
                          <w:r>
                            <w:rPr>
                              <w:lang w:val="fr"/>
                            </w:rPr>
                            <w:fldChar w:fldCharType="separate"/>
                          </w:r>
                          <w:r>
                            <w:rPr>
                              <w:noProof/>
                              <w:lang w:val="fr"/>
                            </w:rPr>
                            <w:t>1</w:t>
                          </w:r>
                          <w:r>
                            <w:rPr>
                              <w:lang w:val="fr"/>
                            </w:rPr>
                            <w:fldChar w:fldCharType="end"/>
                          </w:r>
                          <w:r>
                            <w:rPr>
                              <w:lang w:val="fr"/>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994F42B" id="Text Box 2039247712" o:spid="_x0000_s1028" type="#_x0000_t202" style="position:absolute;margin-left:466.55pt;margin-top:791.8pt;width:1in;height:28.3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" filled="f" stroked="f">
              <v:textbox inset="0,0,0,0">
                <w:txbxContent>
                  <w:p w14:paraId="4B6C9433" w14:textId="77777777" w:rsidR="006367C4" w:rsidRPr="0073530F" w:rsidRDefault="00821CED" w:rsidP="006367C4">
                    <w:pPr>
                      <w:pStyle w:val="Footer"/>
                      <w:jc w:val="right"/>
                    </w:pPr>
                    <w:r>
                      <w:rPr>
                        <w:lang w:val="fr"/>
                      </w:rPr>
                      <w:fldChar w:fldCharType="begin"/>
                    </w:r>
                    <w:r>
                      <w:rPr>
                        <w:lang w:val="fr"/>
                      </w:rPr>
                      <w:instrText xml:space="preserve"> PAGE </w:instrText>
                    </w:r>
                    <w:r>
                      <w:rPr>
                        <w:lang w:val="fr"/>
                      </w:rPr>
                      <w:fldChar w:fldCharType="separate"/>
                    </w:r>
                    <w:r>
                      <w:rPr>
                        <w:noProof/>
                        <w:lang w:val="fr"/>
                      </w:rPr>
                      <w:t>1</w:t>
                    </w:r>
                    <w:r>
                      <w:rPr>
                        <w:lang w:val="fr"/>
                      </w:rPr>
                      <w:fldChar w:fldCharType="end"/>
                    </w:r>
                    <w:r>
                      <w:rPr>
                        <w:lang w:val="fr"/>
                      </w:rPr>
                      <w:t xml:space="preserve"> </w:t>
                    </w:r>
                  </w:p>
                </w:txbxContent>
              </v:textbox>
              <w10:wrap type="through" anchorx="page" anchory="page"/>
            </v:shape>
          </w:pict>
        </mc:Fallback>
      </mc:AlternateContent>
    </w:r>
    <w:r>
      <w:rPr>
        <w:noProof/>
        <w:lang w:val="fr"/>
      </w:rPr>
      <w:drawing>
        <wp:anchor distT="0" distB="0" distL="114300" distR="114300" simplePos="0" relativeHeight="251658248" behindDoc="0" locked="0" layoutInCell="1" allowOverlap="1" wp14:anchorId="4F7301E1" wp14:editId="0A1BF94C">
          <wp:simplePos x="0" y="0"/>
          <wp:positionH relativeFrom="page">
            <wp:posOffset>720090</wp:posOffset>
          </wp:positionH>
          <wp:positionV relativeFrom="page">
            <wp:posOffset>9825355</wp:posOffset>
          </wp:positionV>
          <wp:extent cx="6116320" cy="143510"/>
          <wp:effectExtent l="0" t="0" r="5080" b="889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F-Logo-LanguageBar-gray.emf"/>
                  <pic:cNvPicPr/>
                </pic:nvPicPr>
                <pic:blipFill>
                  <a:blip r:embed="rId1">
                    <a:extLst>
                      <a:ext uri="{28A0092B-C50C-407E-A947-70E740481C1C}">
                        <a14:useLocalDpi xmlns:a14="http://schemas.microsoft.com/office/drawing/2010/main" val="0"/>
                      </a:ext>
                    </a:extLst>
                  </a:blip>
                  <a:stretch>
                    <a:fillRect/>
                  </a:stretch>
                </pic:blipFill>
                <pic:spPr>
                  <a:xfrm>
                    <a:off x="0" y="0"/>
                    <a:ext cx="6116320" cy="143510"/>
                  </a:xfrm>
                  <a:prstGeom prst="rect">
                    <a:avLst/>
                  </a:prstGeom>
                  <a:extLst>
                    <a:ext uri="{FAA26D3D-D897-4be2-8F04-BA451C77F1D7}">
                      <ma14:placeholderFlag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ma14="http://schemas.microsoft.com/office/mac/drawingml/2011/main" xmlns:mv="urn:schemas-microsoft-com:mac:vml" xmlns:mo="http://schemas.microsoft.com/office/mac/office/2008/main" xmlns="" xmlns:oel="http://schemas.microsoft.com/office/2019/extlst"/>
                    </a:ext>
                  </a:extLst>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94E7" w14:textId="05DA80DE" w:rsidR="006367C4" w:rsidRDefault="00821CED">
    <w:pPr>
      <w:pStyle w:val="Footer"/>
    </w:pPr>
    <w:r>
      <w:rPr>
        <w:noProof/>
        <w:lang w:val="fr"/>
      </w:rPr>
      <mc:AlternateContent>
        <mc:Choice Requires="wps">
          <w:drawing>
            <wp:anchor distT="0" distB="0" distL="114300" distR="114300" simplePos="0" relativeHeight="251658246" behindDoc="0" locked="0" layoutInCell="1" allowOverlap="1" wp14:anchorId="46B9517C" wp14:editId="4E77EF4B">
              <wp:simplePos x="0" y="0"/>
              <wp:positionH relativeFrom="page">
                <wp:posOffset>5925185</wp:posOffset>
              </wp:positionH>
              <wp:positionV relativeFrom="page">
                <wp:posOffset>10055860</wp:posOffset>
              </wp:positionV>
              <wp:extent cx="914400" cy="359410"/>
              <wp:effectExtent l="0" t="0" r="0" b="21590"/>
              <wp:wrapThrough wrapText="bothSides">
                <wp:wrapPolygon edited="0">
                  <wp:start x="0" y="0"/>
                  <wp:lineTo x="0" y="21371"/>
                  <wp:lineTo x="21000" y="21371"/>
                  <wp:lineTo x="21000"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xmlns:ma14="http://schemas.microsoft.com/office/mac/drawingml/2011/main" xmlns:mv="urn:schemas-microsoft-com:mac:vml" xmlns:mo="http://schemas.microsoft.com/office/mac/office/2008/main" xmlns="" xmlns:arto="http://schemas.microsoft.com/office/word/2006/arto" xmlns:oel="http://schemas.microsoft.com/office/2019/extlst"/>
                        </a:ext>
                      </a:extLst>
                    </wps:spPr>
                    <wps:txbx>
                      <w:txbxContent>
                        <w:p w14:paraId="4C12274F" w14:textId="77777777" w:rsidR="006367C4" w:rsidRPr="0073530F" w:rsidRDefault="00821CED" w:rsidP="006367C4">
                          <w:pPr>
                            <w:pStyle w:val="Footer"/>
                            <w:jc w:val="right"/>
                          </w:pPr>
                          <w:r>
                            <w:rPr>
                              <w:lang w:val="fr"/>
                            </w:rPr>
                            <w:fldChar w:fldCharType="begin"/>
                          </w:r>
                          <w:r>
                            <w:rPr>
                              <w:lang w:val="fr"/>
                            </w:rPr>
                            <w:instrText xml:space="preserve"> PAGE </w:instrText>
                          </w:r>
                          <w:r>
                            <w:rPr>
                              <w:lang w:val="fr"/>
                            </w:rPr>
                            <w:fldChar w:fldCharType="separate"/>
                          </w:r>
                          <w:r>
                            <w:rPr>
                              <w:noProof/>
                              <w:lang w:val="fr"/>
                            </w:rPr>
                            <w:t>1</w:t>
                          </w:r>
                          <w:r>
                            <w:rPr>
                              <w:lang w:val="fr"/>
                            </w:rPr>
                            <w:fldChar w:fldCharType="end"/>
                          </w:r>
                          <w:r>
                            <w:rPr>
                              <w:lang w:val="fr"/>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6B9517C" id="_x0000_t202" coordsize="21600,21600" o:spt="202" path="m,l,21600r21600,l21600,xe">
              <v:stroke joinstyle="miter"/>
              <v:path gradientshapeok="t" o:connecttype="rect"/>
            </v:shapetype>
            <v:shape id="Text Box 20" o:spid="_x0000_s1029" type="#_x0000_t202" style="position:absolute;margin-left:466.55pt;margin-top:791.8pt;width:1in;height:28.3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" filled="f" stroked="f">
              <v:textbox inset="0,0,0,0">
                <w:txbxContent>
                  <w:p w14:paraId="4C12274F" w14:textId="77777777" w:rsidR="006367C4" w:rsidRPr="0073530F" w:rsidRDefault="00821CED" w:rsidP="006367C4">
                    <w:pPr>
                      <w:pStyle w:val="Footer"/>
                      <w:jc w:val="right"/>
                    </w:pPr>
                    <w:r>
                      <w:rPr>
                        <w:lang w:val="fr"/>
                      </w:rPr>
                      <w:fldChar w:fldCharType="begin"/>
                    </w:r>
                    <w:r>
                      <w:rPr>
                        <w:lang w:val="fr"/>
                      </w:rPr>
                      <w:instrText xml:space="preserve"> PAGE </w:instrText>
                    </w:r>
                    <w:r>
                      <w:rPr>
                        <w:lang w:val="fr"/>
                      </w:rPr>
                      <w:fldChar w:fldCharType="separate"/>
                    </w:r>
                    <w:r>
                      <w:rPr>
                        <w:noProof/>
                        <w:lang w:val="fr"/>
                      </w:rPr>
                      <w:t>1</w:t>
                    </w:r>
                    <w:r>
                      <w:rPr>
                        <w:lang w:val="fr"/>
                      </w:rPr>
                      <w:fldChar w:fldCharType="end"/>
                    </w:r>
                    <w:r>
                      <w:rPr>
                        <w:lang w:val="fr"/>
                      </w:rPr>
                      <w:t xml:space="preserve"> </w:t>
                    </w:r>
                  </w:p>
                </w:txbxContent>
              </v:textbox>
              <w10:wrap type="through" anchorx="page" anchory="page"/>
            </v:shape>
          </w:pict>
        </mc:Fallback>
      </mc:AlternateContent>
    </w:r>
    <w:r>
      <w:rPr>
        <w:noProof/>
        <w:lang w:val="fr"/>
      </w:rPr>
      <mc:AlternateContent>
        <mc:Choice Requires="wps">
          <w:drawing>
            <wp:anchor distT="0" distB="0" distL="114300" distR="114300" simplePos="0" relativeHeight="251658245" behindDoc="0" locked="0" layoutInCell="1" allowOverlap="1" wp14:anchorId="389C038D" wp14:editId="2A8E8158">
              <wp:simplePos x="0" y="0"/>
              <wp:positionH relativeFrom="margin">
                <wp:posOffset>0</wp:posOffset>
              </wp:positionH>
              <wp:positionV relativeFrom="page">
                <wp:posOffset>10052050</wp:posOffset>
              </wp:positionV>
              <wp:extent cx="5867400" cy="356235"/>
              <wp:effectExtent l="0" t="0" r="0" b="5715"/>
              <wp:wrapThrough wrapText="bothSides">
                <wp:wrapPolygon edited="0">
                  <wp:start x="0" y="0"/>
                  <wp:lineTo x="0" y="20791"/>
                  <wp:lineTo x="21530" y="20791"/>
                  <wp:lineTo x="21530" y="0"/>
                  <wp:lineTo x="0" y="0"/>
                </wp:wrapPolygon>
              </wp:wrapThrough>
              <wp:docPr id="19" name="Text Box 19"/>
              <wp:cNvGraphicFramePr/>
              <a:graphic xmlns:a="http://schemas.openxmlformats.org/drawingml/2006/main">
                <a:graphicData uri="http://schemas.microsoft.com/office/word/2010/wordprocessingShape">
                  <wps:wsp>
                    <wps:cNvSpPr txBox="1"/>
                    <wps:spPr>
                      <a:xfrm>
                        <a:off x="0" y="0"/>
                        <a:ext cx="5867400" cy="35623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xmlns:ma14="http://schemas.microsoft.com/office/mac/drawingml/2011/main" xmlns:mv="urn:schemas-microsoft-com:mac:vml" xmlns:mo="http://schemas.microsoft.com/office/mac/office/2008/main" xmlns="" xmlns:arto="http://schemas.microsoft.com/office/word/2006/arto" xmlns:oel="http://schemas.microsoft.com/office/2019/extlst"/>
                        </a:ext>
                      </a:extLst>
                    </wps:spPr>
                    <wps:txbx>
                      <w:txbxContent>
                        <w:p w14:paraId="57143101" w14:textId="2F1F714E" w:rsidR="006367C4" w:rsidRPr="00067023" w:rsidRDefault="00821CED" w:rsidP="006367C4">
                          <w:pPr>
                            <w:pStyle w:val="Footer"/>
                            <w:rPr>
                              <w:rFonts w:ascii="Georgia" w:hAnsi="Georgia"/>
                              <w:sz w:val="18"/>
                              <w:szCs w:val="18"/>
                              <w:lang w:val="fr-CH"/>
                            </w:rPr>
                          </w:pPr>
                          <w:r>
                            <w:rPr>
                              <w:rFonts w:ascii="Georgia" w:hAnsi="Georgia"/>
                              <w:sz w:val="18"/>
                              <w:szCs w:val="18"/>
                              <w:lang w:val="fr"/>
                            </w:rPr>
                            <w:t>Annexe 4 : Document type de lettre de recommandation, avril 2022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9C038D" id="Text Box 19" o:spid="_x0000_s1030" type="#_x0000_t202" style="position:absolute;margin-left:0;margin-top:791.5pt;width:462pt;height:28.05pt;z-index:251658245;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" filled="f" stroked="f">
              <v:textbox inset="0,0,0,0">
                <w:txbxContent>
                  <w:p w14:paraId="57143101" w14:textId="2F1F714E" w:rsidR="006367C4" w:rsidRPr="00067023" w:rsidRDefault="00821CED" w:rsidP="006367C4">
                    <w:pPr>
                      <w:pStyle w:val="Footer"/>
                      <w:rPr>
                        <w:rFonts w:ascii="Georgia" w:hAnsi="Georgia"/>
                        <w:sz w:val="18"/>
                        <w:szCs w:val="18"/>
                        <w:lang w:val="fr-CH"/>
                      </w:rPr>
                    </w:pPr>
                    <w:r>
                      <w:rPr>
                        <w:rFonts w:ascii="Georgia" w:hAnsi="Georgia"/>
                        <w:sz w:val="18"/>
                        <w:szCs w:val="18"/>
                        <w:lang w:val="fr"/>
                      </w:rPr>
                      <w:t>Annexe 4 : Document type de lettre de recommandation, avril 2022</w:t>
                    </w:r>
                  </w:p>
                </w:txbxContent>
              </v:textbox>
              <w10:wrap type="through" anchorx="margin" anchory="page"/>
            </v:shape>
          </w:pict>
        </mc:Fallback>
      </mc:AlternateContent>
    </w:r>
    <w:r>
      <w:rPr>
        <w:noProof/>
        <w:lang w:val="fr"/>
      </w:rPr>
      <mc:AlternateContent>
        <mc:Choice Requires="wps">
          <w:drawing>
            <wp:anchor distT="0" distB="0" distL="114300" distR="114300" simplePos="0" relativeHeight="251658241" behindDoc="0" locked="0" layoutInCell="1" allowOverlap="1" wp14:anchorId="5E8FCACB" wp14:editId="4D63C34F">
              <wp:simplePos x="0" y="0"/>
              <wp:positionH relativeFrom="column">
                <wp:posOffset>7765415</wp:posOffset>
              </wp:positionH>
              <wp:positionV relativeFrom="paragraph">
                <wp:posOffset>24765</wp:posOffset>
              </wp:positionV>
              <wp:extent cx="914400" cy="359410"/>
              <wp:effectExtent l="0" t="0" r="0" b="21590"/>
              <wp:wrapThrough wrapText="bothSides">
                <wp:wrapPolygon edited="0">
                  <wp:start x="0" y="0"/>
                  <wp:lineTo x="0" y="21371"/>
                  <wp:lineTo x="21000" y="21371"/>
                  <wp:lineTo x="21000" y="0"/>
                  <wp:lineTo x="0" y="0"/>
                </wp:wrapPolygon>
              </wp:wrapThrough>
              <wp:docPr id="2039247713" name="Text Box 2039247713"/>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xmlns:ma14="http://schemas.microsoft.com/office/mac/drawingml/2011/main" xmlns:mv="urn:schemas-microsoft-com:mac:vml" xmlns:mo="http://schemas.microsoft.com/office/mac/office/2008/main" xmlns="" xmlns:arto="http://schemas.microsoft.com/office/word/2006/arto" xmlns:oel="http://schemas.microsoft.com/office/2019/extlst"/>
                        </a:ext>
                      </a:extLst>
                    </wps:spPr>
                    <wps:txbx>
                      <w:txbxContent>
                        <w:p w14:paraId="31C6E1B8" w14:textId="77777777" w:rsidR="006367C4" w:rsidRPr="0073530F" w:rsidRDefault="00821CED" w:rsidP="006367C4">
                          <w:pPr>
                            <w:pStyle w:val="Footer"/>
                            <w:jc w:val="right"/>
                          </w:pPr>
                          <w:r>
                            <w:rPr>
                              <w:lang w:val="fr"/>
                            </w:rPr>
                            <w:fldChar w:fldCharType="begin"/>
                          </w:r>
                          <w:r>
                            <w:rPr>
                              <w:lang w:val="fr"/>
                            </w:rPr>
                            <w:instrText xml:space="preserve"> PAGE </w:instrText>
                          </w:r>
                          <w:r>
                            <w:rPr>
                              <w:lang w:val="fr"/>
                            </w:rPr>
                            <w:fldChar w:fldCharType="separate"/>
                          </w:r>
                          <w:r>
                            <w:rPr>
                              <w:noProof/>
                              <w:lang w:val="fr"/>
                            </w:rPr>
                            <w:t>2</w:t>
                          </w:r>
                          <w:r>
                            <w:rPr>
                              <w:lang w:val="fr"/>
                            </w:rPr>
                            <w:fldChar w:fldCharType="end"/>
                          </w:r>
                          <w:r>
                            <w:rPr>
                              <w:lang w:val="fr"/>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E8FCACB" id="Text Box 2039247713" o:spid="_x0000_s1031" type="#_x0000_t202" style="position:absolute;margin-left:611.45pt;margin-top:1.95pt;width:1in;height:28.3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" filled="f" stroked="f">
              <v:textbox inset="0,0,0,0">
                <w:txbxContent>
                  <w:p w14:paraId="31C6E1B8" w14:textId="77777777" w:rsidR="006367C4" w:rsidRPr="0073530F" w:rsidRDefault="00821CED" w:rsidP="006367C4">
                    <w:pPr>
                      <w:pStyle w:val="Footer"/>
                      <w:jc w:val="right"/>
                    </w:pPr>
                    <w:r>
                      <w:rPr>
                        <w:lang w:val="fr"/>
                      </w:rPr>
                      <w:fldChar w:fldCharType="begin"/>
                    </w:r>
                    <w:r>
                      <w:rPr>
                        <w:lang w:val="fr"/>
                      </w:rPr>
                      <w:instrText xml:space="preserve"> PAGE </w:instrText>
                    </w:r>
                    <w:r>
                      <w:rPr>
                        <w:lang w:val="fr"/>
                      </w:rPr>
                      <w:fldChar w:fldCharType="separate"/>
                    </w:r>
                    <w:r>
                      <w:rPr>
                        <w:noProof/>
                        <w:lang w:val="fr"/>
                      </w:rPr>
                      <w:t>2</w:t>
                    </w:r>
                    <w:r>
                      <w:rPr>
                        <w:lang w:val="fr"/>
                      </w:rPr>
                      <w:fldChar w:fldCharType="end"/>
                    </w:r>
                    <w:r>
                      <w:rPr>
                        <w:lang w:val="fr"/>
                      </w:rPr>
                      <w:t xml:space="preserve"> </w:t>
                    </w:r>
                  </w:p>
                </w:txbxContent>
              </v:textbox>
              <w10:wrap type="through"/>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F50C2" w14:textId="77777777" w:rsidR="00495DCA" w:rsidRDefault="00495DCA" w:rsidP="0013691B">
      <w:pPr>
        <w:spacing w:after="0" w:line="240" w:lineRule="auto"/>
      </w:pPr>
      <w:r>
        <w:separator/>
      </w:r>
    </w:p>
  </w:footnote>
  <w:footnote w:type="continuationSeparator" w:id="0">
    <w:p w14:paraId="1F4E4A36" w14:textId="77777777" w:rsidR="00495DCA" w:rsidRDefault="00495DCA" w:rsidP="0013691B">
      <w:pPr>
        <w:spacing w:after="0" w:line="240" w:lineRule="auto"/>
      </w:pPr>
      <w:r>
        <w:continuationSeparator/>
      </w:r>
    </w:p>
  </w:footnote>
  <w:footnote w:type="continuationNotice" w:id="1">
    <w:p w14:paraId="1EB7C4F2" w14:textId="77777777" w:rsidR="00495DCA" w:rsidRDefault="00495DCA">
      <w:pPr>
        <w:spacing w:before="0" w:after="0" w:line="240" w:lineRule="auto"/>
      </w:pPr>
    </w:p>
  </w:footnote>
  <w:footnote w:id="2">
    <w:p w14:paraId="10128543" w14:textId="77777777" w:rsidR="002B73D8" w:rsidRDefault="002B73D8" w:rsidP="002B73D8">
      <w:pPr>
        <w:pStyle w:val="FootnoteText"/>
      </w:pPr>
      <w:r>
        <w:rPr>
          <w:rStyle w:val="FootnoteReference"/>
          <w:lang w:val="fr"/>
        </w:rPr>
        <w:footnoteRef/>
      </w:r>
      <w:r>
        <w:rPr>
          <w:lang w:val="fr"/>
        </w:rPr>
        <w:t xml:space="preserve"> </w:t>
      </w:r>
    </w:p>
    <w:tbl>
      <w:tblPr>
        <w:tblW w:w="9240" w:type="dxa"/>
        <w:tblLook w:val="04A0" w:firstRow="1" w:lastRow="0" w:firstColumn="1" w:lastColumn="0" w:noHBand="0" w:noVBand="1"/>
      </w:tblPr>
      <w:tblGrid>
        <w:gridCol w:w="1480"/>
        <w:gridCol w:w="7760"/>
      </w:tblGrid>
      <w:tr w:rsidR="002B73D8" w:rsidRPr="00294250" w14:paraId="7A32B2AB" w14:textId="77777777" w:rsidTr="00E16AF9">
        <w:trPr>
          <w:trHeight w:val="477"/>
        </w:trPr>
        <w:tc>
          <w:tcPr>
            <w:tcW w:w="1480" w:type="dxa"/>
            <w:tcBorders>
              <w:top w:val="nil"/>
              <w:left w:val="nil"/>
              <w:bottom w:val="nil"/>
              <w:right w:val="nil"/>
            </w:tcBorders>
            <w:shd w:val="clear" w:color="auto" w:fill="auto"/>
            <w:vAlign w:val="center"/>
            <w:hideMark/>
          </w:tcPr>
          <w:p w14:paraId="318F0B98" w14:textId="77777777" w:rsidR="002B73D8" w:rsidRPr="00E70992" w:rsidRDefault="002B73D8" w:rsidP="007140AB">
            <w:pPr>
              <w:spacing w:before="0" w:after="0" w:line="240" w:lineRule="auto"/>
              <w:rPr>
                <w:rFonts w:ascii="Calibri" w:eastAsia="Times New Roman" w:hAnsi="Calibri" w:cs="Calibri"/>
                <w:sz w:val="16"/>
                <w:szCs w:val="16"/>
              </w:rPr>
            </w:pPr>
            <w:r>
              <w:rPr>
                <w:rFonts w:ascii="Calibri" w:eastAsia="Times New Roman" w:hAnsi="Calibri" w:cs="Calibri"/>
                <w:sz w:val="16"/>
                <w:szCs w:val="16"/>
                <w:lang w:val="fr"/>
              </w:rPr>
              <w:t>Efficace</w:t>
            </w:r>
          </w:p>
        </w:tc>
        <w:tc>
          <w:tcPr>
            <w:tcW w:w="7760" w:type="dxa"/>
            <w:tcBorders>
              <w:top w:val="nil"/>
              <w:left w:val="nil"/>
              <w:bottom w:val="nil"/>
              <w:right w:val="nil"/>
            </w:tcBorders>
            <w:shd w:val="clear" w:color="auto" w:fill="auto"/>
            <w:vAlign w:val="center"/>
            <w:hideMark/>
          </w:tcPr>
          <w:p w14:paraId="57BC9F28" w14:textId="77777777" w:rsidR="002B73D8" w:rsidRPr="00067023" w:rsidRDefault="002B73D8" w:rsidP="007140AB">
            <w:pPr>
              <w:spacing w:before="0" w:after="0" w:line="240" w:lineRule="auto"/>
              <w:rPr>
                <w:rFonts w:ascii="Calibri" w:eastAsia="Times New Roman" w:hAnsi="Calibri" w:cs="Calibri"/>
                <w:sz w:val="16"/>
                <w:szCs w:val="16"/>
                <w:lang w:val="fr-CH"/>
              </w:rPr>
            </w:pPr>
            <w:r>
              <w:rPr>
                <w:rFonts w:ascii="Calibri" w:eastAsia="Times New Roman" w:hAnsi="Calibri" w:cs="Calibri"/>
                <w:sz w:val="16"/>
                <w:szCs w:val="16"/>
                <w:lang w:val="fr"/>
              </w:rPr>
              <w:t>Aucun problème ou peu de problèmes mineurs relevés. Les procédures de contrôle interne, de gouvernance et de gestion des risques sont conçues comme il convient, bien appliquées en tout temps et efficaces pour donner une garantie raisonnable que les objectifs seront atteints.</w:t>
            </w:r>
          </w:p>
        </w:tc>
      </w:tr>
      <w:tr w:rsidR="002B73D8" w:rsidRPr="00294250" w14:paraId="4791CB63" w14:textId="77777777" w:rsidTr="00E16AF9">
        <w:trPr>
          <w:trHeight w:val="702"/>
        </w:trPr>
        <w:tc>
          <w:tcPr>
            <w:tcW w:w="1480" w:type="dxa"/>
            <w:tcBorders>
              <w:top w:val="nil"/>
              <w:left w:val="nil"/>
              <w:bottom w:val="nil"/>
              <w:right w:val="nil"/>
            </w:tcBorders>
            <w:shd w:val="clear" w:color="auto" w:fill="auto"/>
            <w:vAlign w:val="center"/>
            <w:hideMark/>
          </w:tcPr>
          <w:p w14:paraId="05FD54F8" w14:textId="77777777" w:rsidR="002B73D8" w:rsidRPr="00E70992" w:rsidRDefault="002B73D8" w:rsidP="007140AB">
            <w:pPr>
              <w:spacing w:before="0" w:after="0" w:line="240" w:lineRule="auto"/>
              <w:rPr>
                <w:rFonts w:ascii="Calibri" w:eastAsia="Times New Roman" w:hAnsi="Calibri" w:cs="Calibri"/>
                <w:sz w:val="16"/>
                <w:szCs w:val="16"/>
              </w:rPr>
            </w:pPr>
            <w:r>
              <w:rPr>
                <w:rFonts w:ascii="Calibri" w:eastAsia="Times New Roman" w:hAnsi="Calibri" w:cs="Calibri"/>
                <w:sz w:val="16"/>
                <w:szCs w:val="16"/>
                <w:lang w:val="fr"/>
              </w:rPr>
              <w:t>Partiellement efficace</w:t>
            </w:r>
          </w:p>
        </w:tc>
        <w:tc>
          <w:tcPr>
            <w:tcW w:w="7760" w:type="dxa"/>
            <w:tcBorders>
              <w:top w:val="nil"/>
              <w:left w:val="nil"/>
              <w:bottom w:val="nil"/>
              <w:right w:val="nil"/>
            </w:tcBorders>
            <w:shd w:val="clear" w:color="auto" w:fill="auto"/>
            <w:vAlign w:val="center"/>
            <w:hideMark/>
          </w:tcPr>
          <w:p w14:paraId="62B15188" w14:textId="77777777" w:rsidR="002B73D8" w:rsidRPr="00067023" w:rsidRDefault="002B73D8" w:rsidP="007140AB">
            <w:pPr>
              <w:spacing w:before="0" w:after="0" w:line="240" w:lineRule="auto"/>
              <w:rPr>
                <w:rFonts w:ascii="Calibri" w:eastAsia="Times New Roman" w:hAnsi="Calibri" w:cs="Calibri"/>
                <w:sz w:val="16"/>
                <w:szCs w:val="16"/>
                <w:lang w:val="fr-CH"/>
              </w:rPr>
            </w:pPr>
            <w:r>
              <w:rPr>
                <w:rFonts w:ascii="Calibri" w:eastAsia="Times New Roman" w:hAnsi="Calibri" w:cs="Calibri"/>
                <w:sz w:val="16"/>
                <w:szCs w:val="16"/>
                <w:lang w:val="fr"/>
              </w:rPr>
              <w:t>Problèmes modérés relevés. Les procédures de contrôle interne, de gouvernance et de gestion des risques sont conçues comme il convient et généralement bien appliquées, mais un problème ou un nombre restreint de problèmes ont été relevés et sont susceptibles de faire courir un risque moyen pour la concrétisation des objectifs.</w:t>
            </w:r>
          </w:p>
        </w:tc>
      </w:tr>
      <w:tr w:rsidR="002B73D8" w:rsidRPr="00294250" w14:paraId="3232ABEE" w14:textId="77777777" w:rsidTr="00E16AF9">
        <w:trPr>
          <w:trHeight w:val="414"/>
        </w:trPr>
        <w:tc>
          <w:tcPr>
            <w:tcW w:w="1480" w:type="dxa"/>
            <w:tcBorders>
              <w:top w:val="nil"/>
              <w:left w:val="nil"/>
              <w:bottom w:val="nil"/>
              <w:right w:val="nil"/>
            </w:tcBorders>
            <w:shd w:val="clear" w:color="auto" w:fill="auto"/>
            <w:vAlign w:val="center"/>
            <w:hideMark/>
          </w:tcPr>
          <w:p w14:paraId="3F346DE8" w14:textId="77777777" w:rsidR="002B73D8" w:rsidRPr="00E70992" w:rsidRDefault="002B73D8" w:rsidP="007140AB">
            <w:pPr>
              <w:spacing w:before="0" w:after="0" w:line="240" w:lineRule="auto"/>
              <w:rPr>
                <w:rFonts w:ascii="Calibri" w:eastAsia="Times New Roman" w:hAnsi="Calibri" w:cs="Calibri"/>
                <w:sz w:val="16"/>
                <w:szCs w:val="16"/>
              </w:rPr>
            </w:pPr>
            <w:r>
              <w:rPr>
                <w:rFonts w:ascii="Calibri" w:eastAsia="Times New Roman" w:hAnsi="Calibri" w:cs="Calibri"/>
                <w:sz w:val="16"/>
                <w:szCs w:val="16"/>
                <w:lang w:val="fr"/>
              </w:rPr>
              <w:t>Inefficace</w:t>
            </w:r>
          </w:p>
        </w:tc>
        <w:tc>
          <w:tcPr>
            <w:tcW w:w="7760" w:type="dxa"/>
            <w:tcBorders>
              <w:top w:val="nil"/>
              <w:left w:val="nil"/>
              <w:bottom w:val="nil"/>
              <w:right w:val="nil"/>
            </w:tcBorders>
            <w:shd w:val="clear" w:color="auto" w:fill="auto"/>
            <w:vAlign w:val="center"/>
            <w:hideMark/>
          </w:tcPr>
          <w:p w14:paraId="5969280F" w14:textId="77777777" w:rsidR="002B73D8" w:rsidRPr="00067023" w:rsidRDefault="002B73D8" w:rsidP="007140AB">
            <w:pPr>
              <w:spacing w:before="0" w:after="0" w:line="240" w:lineRule="auto"/>
              <w:rPr>
                <w:rFonts w:ascii="Calibri" w:eastAsia="Times New Roman" w:hAnsi="Calibri" w:cs="Calibri"/>
                <w:sz w:val="16"/>
                <w:szCs w:val="16"/>
                <w:lang w:val="fr-CH"/>
              </w:rPr>
            </w:pPr>
            <w:r>
              <w:rPr>
                <w:rFonts w:ascii="Calibri" w:eastAsia="Times New Roman" w:hAnsi="Calibri" w:cs="Calibri"/>
                <w:sz w:val="16"/>
                <w:szCs w:val="16"/>
                <w:lang w:val="fr"/>
              </w:rPr>
              <w:t>Plusieurs problèmes importants relevés ou un problème grave relevé. Les procédures de contrôle interne, de gouvernance et de gestion des risques ne sont pas conçues comme il se doit ou ne sont pas globalement efficaces. La nature de ces problèmes est telle que la concrétisation des objectifs est gravement compromise.</w:t>
            </w:r>
          </w:p>
        </w:tc>
      </w:tr>
    </w:tbl>
    <w:p w14:paraId="5CFA9330" w14:textId="77777777" w:rsidR="002B73D8" w:rsidRPr="00067023" w:rsidRDefault="002B73D8" w:rsidP="002B73D8">
      <w:pPr>
        <w:pStyle w:val="FootnoteText"/>
        <w:rPr>
          <w:lang w:val="fr-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5C49" w14:textId="77777777" w:rsidR="00EE5596" w:rsidRDefault="00EE55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CFA3" w14:textId="45B61F6E" w:rsidR="00C24EAA" w:rsidRPr="00235CA2" w:rsidRDefault="00EE5596" w:rsidP="00D642CC">
    <w:pPr>
      <w:pStyle w:val="HeaderHidden"/>
    </w:pPr>
    <w:r>
      <w:rPr>
        <w:noProof/>
      </w:rPr>
      <w:drawing>
        <wp:inline distT="0" distB="0" distL="0" distR="0" wp14:anchorId="3F0F65B5" wp14:editId="4CBD96D0">
          <wp:extent cx="1437770" cy="493200"/>
          <wp:effectExtent l="0" t="0" r="0" b="0"/>
          <wp:docPr id="894749142" name="Picture 1"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894749142" name="Picture 1"/>
                  <pic:cNvPicPr/>
                </pic:nvPicPr>
                <pic:blipFill>
                  <a:blip r:embed="rId1"/>
                  <a:srcRect/>
                  <a:stretch/>
                </pic:blipFill>
                <pic:spPr>
                  <a:xfrm>
                    <a:off x="0" y="0"/>
                    <a:ext cx="1437770" cy="493200"/>
                  </a:xfrm>
                  <a:prstGeom prst="rect">
                    <a:avLst/>
                  </a:prstGeom>
                </pic:spPr>
              </pic:pic>
            </a:graphicData>
          </a:graphic>
        </wp:inline>
      </w:drawing>
    </w:r>
    <w:r w:rsidR="00A44C3D">
      <w:rPr>
        <w:noProof/>
        <w:lang w:val="fr"/>
      </w:rPr>
      <mc:AlternateContent>
        <mc:Choice Requires="wps">
          <w:drawing>
            <wp:anchor distT="0" distB="0" distL="114300" distR="114300" simplePos="0" relativeHeight="251658240" behindDoc="1" locked="0" layoutInCell="1" allowOverlap="1" wp14:anchorId="48DC3043" wp14:editId="0CA17207">
              <wp:simplePos x="0" y="0"/>
              <wp:positionH relativeFrom="page">
                <wp:posOffset>0</wp:posOffset>
              </wp:positionH>
              <wp:positionV relativeFrom="page">
                <wp:posOffset>0</wp:posOffset>
              </wp:positionV>
              <wp:extent cx="7560000" cy="10717200"/>
              <wp:effectExtent l="0" t="0" r="22225" b="27305"/>
              <wp:wrapNone/>
              <wp:docPr id="2" name="Rectangle 2"/>
              <wp:cNvGraphicFramePr/>
              <a:graphic xmlns:a="http://schemas.openxmlformats.org/drawingml/2006/main">
                <a:graphicData uri="http://schemas.microsoft.com/office/word/2010/wordprocessingShape">
                  <wps:wsp>
                    <wps:cNvSpPr/>
                    <wps:spPr>
                      <a:xfrm>
                        <a:off x="0" y="0"/>
                        <a:ext cx="7560000" cy="1071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C263D" id="Rectangle 2" o:spid="_x0000_s1026" style="position:absolute;margin-left:0;margin-top:0;width:595.3pt;height:843.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" filled="f" strokecolor="#435e75 [1604]" strokeweight="1pt">
              <w10:wrap anchorx="page" anchory="page"/>
            </v:rect>
          </w:pict>
        </mc:Fallback>
      </mc:AlternateContent>
    </w:r>
    <w:r w:rsidR="00A44C3D">
      <w:rPr>
        <w:lang w:val="fr"/>
      </w:rPr>
      <w:t xml:space="preserve">   </w:t>
    </w:r>
    <w:sdt>
      <w:sdtPr>
        <w:alias w:val="Form.ReportCountry"/>
        <w:tag w:val="{&quot;templafy&quot;:{&quot;id&quot;:&quot;c3409b28-1a25-4cee-9f48-643a6a10cc62&quot;}}"/>
        <w:id w:val="794109981"/>
        <w:placeholder>
          <w:docPart w:val="DefaultPlaceholder_-1854013440"/>
        </w:placeholder>
      </w:sdtPr>
      <w:sdtEndPr/>
      <w:sdtContent>
        <w:r w:rsidR="00A44C3D">
          <w:rPr>
            <w:lang w:val="fr"/>
          </w:rPr>
          <w:t>Suisse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C1FF" w14:textId="77777777" w:rsidR="00EE5596" w:rsidRDefault="00EE55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F0BC" w14:textId="77777777" w:rsidR="00707B04" w:rsidRPr="000E4978" w:rsidRDefault="00707B04" w:rsidP="006367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1C7D" w14:textId="77777777" w:rsidR="00707B04" w:rsidRDefault="00707B0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2EB24" w14:textId="77777777" w:rsidR="00707B04" w:rsidRDefault="00707B0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B28D" w14:textId="77777777" w:rsidR="006367C4" w:rsidRDefault="00821CED">
    <w:pPr>
      <w:pStyle w:val="Header"/>
    </w:pPr>
    <w:r>
      <w:rPr>
        <w:noProof/>
        <w:lang w:val="fr"/>
      </w:rPr>
      <w:drawing>
        <wp:anchor distT="0" distB="0" distL="114300" distR="114300" simplePos="0" relativeHeight="251658247" behindDoc="0" locked="0" layoutInCell="1" allowOverlap="1" wp14:anchorId="0090390A" wp14:editId="37E8E556">
          <wp:simplePos x="0" y="0"/>
          <wp:positionH relativeFrom="page">
            <wp:posOffset>360045</wp:posOffset>
          </wp:positionH>
          <wp:positionV relativeFrom="page">
            <wp:posOffset>540385</wp:posOffset>
          </wp:positionV>
          <wp:extent cx="2340000" cy="295158"/>
          <wp:effectExtent l="0" t="0" r="0" b="1016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with white.BMP"/>
                  <pic:cNvPicPr/>
                </pic:nvPicPr>
                <pic:blipFill>
                  <a:blip r:embed="rId1">
                    <a:extLst>
                      <a:ext uri="{28A0092B-C50C-407E-A947-70E740481C1C}">
                        <a14:useLocalDpi xmlns:a14="http://schemas.microsoft.com/office/drawing/2010/main" val="0"/>
                      </a:ext>
                    </a:extLst>
                  </a:blip>
                  <a:stretch>
                    <a:fillRect/>
                  </a:stretch>
                </pic:blipFill>
                <pic:spPr>
                  <a:xfrm>
                    <a:off x="0" y="0"/>
                    <a:ext cx="2340000" cy="295158"/>
                  </a:xfrm>
                  <a:prstGeom prst="rect">
                    <a:avLst/>
                  </a:prstGeom>
                  <a:extLst>
                    <a:ext uri="{FAA26D3D-D897-4be2-8F04-BA451C77F1D7}">
                      <ma14:placeholderFlag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ma14="http://schemas.microsoft.com/office/mac/drawingml/2011/main" xmlns:mv="urn:schemas-microsoft-com:mac:vml" xmlns:mo="http://schemas.microsoft.com/office/mac/office/2008/main" xmlns="" xmlns:oel="http://schemas.microsoft.com/office/2019/extlst"/>
                    </a:ext>
                  </a:extLst>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04EE5" w14:textId="5C495F51" w:rsidR="006367C4" w:rsidRDefault="006367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6A59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226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D3E66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0E7E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A04B2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414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0E5A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D252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88E7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19CAA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965AA"/>
    <w:multiLevelType w:val="hybridMultilevel"/>
    <w:tmpl w:val="F5F68F1C"/>
    <w:lvl w:ilvl="0" w:tplc="FFFFFFFF">
      <w:start w:val="1"/>
      <w:numFmt w:val="low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0D926AC"/>
    <w:multiLevelType w:val="multilevel"/>
    <w:tmpl w:val="7B6C5D46"/>
    <w:lvl w:ilvl="0">
      <w:start w:val="1"/>
      <w:numFmt w:val="decimal"/>
      <w:pStyle w:val="Head"/>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03951BB2"/>
    <w:multiLevelType w:val="multilevel"/>
    <w:tmpl w:val="8F7AD060"/>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3" w15:restartNumberingAfterBreak="0">
    <w:nsid w:val="0485224E"/>
    <w:multiLevelType w:val="multilevel"/>
    <w:tmpl w:val="0809001F"/>
    <w:numStyleLink w:val="111111"/>
  </w:abstractNum>
  <w:abstractNum w:abstractNumId="14" w15:restartNumberingAfterBreak="0">
    <w:nsid w:val="05025C71"/>
    <w:multiLevelType w:val="hybridMultilevel"/>
    <w:tmpl w:val="5B82DE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970691"/>
    <w:multiLevelType w:val="hybridMultilevel"/>
    <w:tmpl w:val="522A9DCE"/>
    <w:lvl w:ilvl="0" w:tplc="FFFFFFFF">
      <w:start w:val="1"/>
      <w:numFmt w:val="lowerRoman"/>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1B3420D"/>
    <w:multiLevelType w:val="hybridMultilevel"/>
    <w:tmpl w:val="48E6F796"/>
    <w:lvl w:ilvl="0" w:tplc="0409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5576D6B"/>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1F972D3D"/>
    <w:multiLevelType w:val="hybridMultilevel"/>
    <w:tmpl w:val="7D66163E"/>
    <w:lvl w:ilvl="0" w:tplc="D4B2612C">
      <w:start w:val="1"/>
      <w:numFmt w:val="lowerRoman"/>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732341"/>
    <w:multiLevelType w:val="hybridMultilevel"/>
    <w:tmpl w:val="3A204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3C5A3D"/>
    <w:multiLevelType w:val="multilevel"/>
    <w:tmpl w:val="7ACA3972"/>
    <w:styleLink w:val="NumHeadingsLst"/>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21"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FE92ED2"/>
    <w:multiLevelType w:val="hybridMultilevel"/>
    <w:tmpl w:val="BE3234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F03B0E"/>
    <w:multiLevelType w:val="hybridMultilevel"/>
    <w:tmpl w:val="91887C62"/>
    <w:lvl w:ilvl="0" w:tplc="FFFFFFFF">
      <w:start w:val="1"/>
      <w:numFmt w:val="lowerLetter"/>
      <w:lvlText w:val="%1)"/>
      <w:lvlJc w:val="left"/>
      <w:pPr>
        <w:ind w:left="720" w:hanging="360"/>
      </w:pPr>
    </w:lvl>
    <w:lvl w:ilvl="1" w:tplc="0809001B">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2B6BCE"/>
    <w:multiLevelType w:val="hybridMultilevel"/>
    <w:tmpl w:val="82F6AEEC"/>
    <w:lvl w:ilvl="0" w:tplc="08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B74AAC"/>
    <w:multiLevelType w:val="multilevel"/>
    <w:tmpl w:val="B47C6EA6"/>
    <w:lvl w:ilvl="0">
      <w:start w:val="1"/>
      <w:numFmt w:val="decimal"/>
      <w:lvlText w:val="%1"/>
      <w:lvlJc w:val="left"/>
      <w:pPr>
        <w:ind w:left="645" w:hanging="645"/>
      </w:pPr>
      <w:rPr>
        <w:rFonts w:hint="default"/>
      </w:rPr>
    </w:lvl>
    <w:lvl w:ilvl="1">
      <w:start w:val="1"/>
      <w:numFmt w:val="decimal"/>
      <w:lvlText w:val="%1.%2"/>
      <w:lvlJc w:val="left"/>
      <w:pPr>
        <w:ind w:left="929" w:hanging="64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7" w15:restartNumberingAfterBreak="0">
    <w:nsid w:val="4ECF31C0"/>
    <w:multiLevelType w:val="multilevel"/>
    <w:tmpl w:val="17A0D06E"/>
    <w:numStyleLink w:val="NumbListAlpha"/>
  </w:abstractNum>
  <w:abstractNum w:abstractNumId="28"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404040" w:themeColor="text1"/>
        <w:sz w:val="22"/>
      </w:rPr>
    </w:lvl>
    <w:lvl w:ilvl="1">
      <w:start w:val="1"/>
      <w:numFmt w:val="bullet"/>
      <w:pStyle w:val="TableBullet2"/>
      <w:lvlText w:val="•"/>
      <w:lvlJc w:val="left"/>
      <w:pPr>
        <w:tabs>
          <w:tab w:val="num" w:pos="794"/>
        </w:tabs>
        <w:ind w:left="794" w:hanging="397"/>
      </w:pPr>
      <w:rPr>
        <w:rFonts w:ascii="Arial" w:hAnsi="Arial" w:hint="default"/>
        <w:color w:val="40404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9C5284A"/>
    <w:multiLevelType w:val="hybridMultilevel"/>
    <w:tmpl w:val="C76E74B8"/>
    <w:lvl w:ilvl="0" w:tplc="2E56F508">
      <w:start w:val="1"/>
      <w:numFmt w:val="decimalZero"/>
      <w:pStyle w:val="MFsectionheading"/>
      <w:lvlText w:val="%1"/>
      <w:lvlJc w:val="left"/>
      <w:pPr>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C3442C1"/>
    <w:multiLevelType w:val="hybridMultilevel"/>
    <w:tmpl w:val="2C8AF778"/>
    <w:lvl w:ilvl="0" w:tplc="040C0001">
      <w:start w:val="1"/>
      <w:numFmt w:val="bullet"/>
      <w:lvlText w:val=""/>
      <w:lvlJc w:val="left"/>
      <w:pPr>
        <w:ind w:left="1911" w:hanging="360"/>
      </w:pPr>
      <w:rPr>
        <w:rFonts w:ascii="Symbol" w:hAnsi="Symbol" w:hint="default"/>
      </w:rPr>
    </w:lvl>
    <w:lvl w:ilvl="1" w:tplc="040C0003" w:tentative="1">
      <w:start w:val="1"/>
      <w:numFmt w:val="bullet"/>
      <w:lvlText w:val="o"/>
      <w:lvlJc w:val="left"/>
      <w:pPr>
        <w:ind w:left="2631" w:hanging="360"/>
      </w:pPr>
      <w:rPr>
        <w:rFonts w:ascii="Courier New" w:hAnsi="Courier New" w:cs="Courier New" w:hint="default"/>
      </w:rPr>
    </w:lvl>
    <w:lvl w:ilvl="2" w:tplc="040C0005" w:tentative="1">
      <w:start w:val="1"/>
      <w:numFmt w:val="bullet"/>
      <w:lvlText w:val=""/>
      <w:lvlJc w:val="left"/>
      <w:pPr>
        <w:ind w:left="3351" w:hanging="360"/>
      </w:pPr>
      <w:rPr>
        <w:rFonts w:ascii="Wingdings" w:hAnsi="Wingdings" w:hint="default"/>
      </w:rPr>
    </w:lvl>
    <w:lvl w:ilvl="3" w:tplc="040C0001" w:tentative="1">
      <w:start w:val="1"/>
      <w:numFmt w:val="bullet"/>
      <w:lvlText w:val=""/>
      <w:lvlJc w:val="left"/>
      <w:pPr>
        <w:ind w:left="4071" w:hanging="360"/>
      </w:pPr>
      <w:rPr>
        <w:rFonts w:ascii="Symbol" w:hAnsi="Symbol" w:hint="default"/>
      </w:rPr>
    </w:lvl>
    <w:lvl w:ilvl="4" w:tplc="040C0003" w:tentative="1">
      <w:start w:val="1"/>
      <w:numFmt w:val="bullet"/>
      <w:lvlText w:val="o"/>
      <w:lvlJc w:val="left"/>
      <w:pPr>
        <w:ind w:left="4791" w:hanging="360"/>
      </w:pPr>
      <w:rPr>
        <w:rFonts w:ascii="Courier New" w:hAnsi="Courier New" w:cs="Courier New" w:hint="default"/>
      </w:rPr>
    </w:lvl>
    <w:lvl w:ilvl="5" w:tplc="040C0005" w:tentative="1">
      <w:start w:val="1"/>
      <w:numFmt w:val="bullet"/>
      <w:lvlText w:val=""/>
      <w:lvlJc w:val="left"/>
      <w:pPr>
        <w:ind w:left="5511" w:hanging="360"/>
      </w:pPr>
      <w:rPr>
        <w:rFonts w:ascii="Wingdings" w:hAnsi="Wingdings" w:hint="default"/>
      </w:rPr>
    </w:lvl>
    <w:lvl w:ilvl="6" w:tplc="040C0001" w:tentative="1">
      <w:start w:val="1"/>
      <w:numFmt w:val="bullet"/>
      <w:lvlText w:val=""/>
      <w:lvlJc w:val="left"/>
      <w:pPr>
        <w:ind w:left="6231" w:hanging="360"/>
      </w:pPr>
      <w:rPr>
        <w:rFonts w:ascii="Symbol" w:hAnsi="Symbol" w:hint="default"/>
      </w:rPr>
    </w:lvl>
    <w:lvl w:ilvl="7" w:tplc="040C0003" w:tentative="1">
      <w:start w:val="1"/>
      <w:numFmt w:val="bullet"/>
      <w:lvlText w:val="o"/>
      <w:lvlJc w:val="left"/>
      <w:pPr>
        <w:ind w:left="6951" w:hanging="360"/>
      </w:pPr>
      <w:rPr>
        <w:rFonts w:ascii="Courier New" w:hAnsi="Courier New" w:cs="Courier New" w:hint="default"/>
      </w:rPr>
    </w:lvl>
    <w:lvl w:ilvl="8" w:tplc="040C0005" w:tentative="1">
      <w:start w:val="1"/>
      <w:numFmt w:val="bullet"/>
      <w:lvlText w:val=""/>
      <w:lvlJc w:val="left"/>
      <w:pPr>
        <w:ind w:left="7671" w:hanging="360"/>
      </w:pPr>
      <w:rPr>
        <w:rFonts w:ascii="Wingdings" w:hAnsi="Wingdings" w:hint="default"/>
      </w:rPr>
    </w:lvl>
  </w:abstractNum>
  <w:abstractNum w:abstractNumId="32"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F203843"/>
    <w:multiLevelType w:val="hybridMultilevel"/>
    <w:tmpl w:val="55028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6"/>
  </w:num>
  <w:num w:numId="13">
    <w:abstractNumId w:val="20"/>
  </w:num>
  <w:num w:numId="14">
    <w:abstractNumId w:val="27"/>
  </w:num>
  <w:num w:numId="15">
    <w:abstractNumId w:val="21"/>
  </w:num>
  <w:num w:numId="16">
    <w:abstractNumId w:val="30"/>
  </w:num>
  <w:num w:numId="17">
    <w:abstractNumId w:val="17"/>
  </w:num>
  <w:num w:numId="18">
    <w:abstractNumId w:val="28"/>
  </w:num>
  <w:num w:numId="19">
    <w:abstractNumId w:val="32"/>
  </w:num>
  <w:num w:numId="20">
    <w:abstractNumId w:val="18"/>
  </w:num>
  <w:num w:numId="21">
    <w:abstractNumId w:val="11"/>
  </w:num>
  <w:num w:numId="22">
    <w:abstractNumId w:val="29"/>
  </w:num>
  <w:num w:numId="23">
    <w:abstractNumId w:val="13"/>
  </w:num>
  <w:num w:numId="24">
    <w:abstractNumId w:val="25"/>
  </w:num>
  <w:num w:numId="25">
    <w:abstractNumId w:val="19"/>
  </w:num>
  <w:num w:numId="26">
    <w:abstractNumId w:val="31"/>
  </w:num>
  <w:num w:numId="27">
    <w:abstractNumId w:val="24"/>
  </w:num>
  <w:num w:numId="28">
    <w:abstractNumId w:val="15"/>
  </w:num>
  <w:num w:numId="29">
    <w:abstractNumId w:val="14"/>
  </w:num>
  <w:num w:numId="30">
    <w:abstractNumId w:val="23"/>
  </w:num>
  <w:num w:numId="31">
    <w:abstractNumId w:val="10"/>
  </w:num>
  <w:num w:numId="32">
    <w:abstractNumId w:val="16"/>
  </w:num>
  <w:num w:numId="33">
    <w:abstractNumId w:val="22"/>
  </w:num>
  <w:num w:numId="34">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D8465B"/>
    <w:rsid w:val="000010E9"/>
    <w:rsid w:val="000067AC"/>
    <w:rsid w:val="00010133"/>
    <w:rsid w:val="000226A7"/>
    <w:rsid w:val="00024539"/>
    <w:rsid w:val="00024DFE"/>
    <w:rsid w:val="00025500"/>
    <w:rsid w:val="00026065"/>
    <w:rsid w:val="00026B43"/>
    <w:rsid w:val="00027D89"/>
    <w:rsid w:val="00031C81"/>
    <w:rsid w:val="00033711"/>
    <w:rsid w:val="00034984"/>
    <w:rsid w:val="000443BF"/>
    <w:rsid w:val="00046D04"/>
    <w:rsid w:val="00047C4F"/>
    <w:rsid w:val="00050FFE"/>
    <w:rsid w:val="00053921"/>
    <w:rsid w:val="0005460A"/>
    <w:rsid w:val="00054E5F"/>
    <w:rsid w:val="00057131"/>
    <w:rsid w:val="00057F5E"/>
    <w:rsid w:val="00066AB0"/>
    <w:rsid w:val="00067023"/>
    <w:rsid w:val="00073973"/>
    <w:rsid w:val="00076D08"/>
    <w:rsid w:val="0009093A"/>
    <w:rsid w:val="000C0746"/>
    <w:rsid w:val="000C377B"/>
    <w:rsid w:val="000C531D"/>
    <w:rsid w:val="000C647F"/>
    <w:rsid w:val="000E78B3"/>
    <w:rsid w:val="000F5BD5"/>
    <w:rsid w:val="0010162D"/>
    <w:rsid w:val="00110820"/>
    <w:rsid w:val="00115DD4"/>
    <w:rsid w:val="00123686"/>
    <w:rsid w:val="00123F87"/>
    <w:rsid w:val="00126253"/>
    <w:rsid w:val="00133325"/>
    <w:rsid w:val="00134006"/>
    <w:rsid w:val="0013691B"/>
    <w:rsid w:val="00146F7B"/>
    <w:rsid w:val="001526A9"/>
    <w:rsid w:val="001540E2"/>
    <w:rsid w:val="0016107F"/>
    <w:rsid w:val="00163FB7"/>
    <w:rsid w:val="001675ED"/>
    <w:rsid w:val="00171C99"/>
    <w:rsid w:val="0017634D"/>
    <w:rsid w:val="00183C64"/>
    <w:rsid w:val="00184290"/>
    <w:rsid w:val="00186ABD"/>
    <w:rsid w:val="0019637B"/>
    <w:rsid w:val="00196A9F"/>
    <w:rsid w:val="00197AE7"/>
    <w:rsid w:val="001A6948"/>
    <w:rsid w:val="001B6F80"/>
    <w:rsid w:val="001C2193"/>
    <w:rsid w:val="001C3DD1"/>
    <w:rsid w:val="001F014C"/>
    <w:rsid w:val="00203A5A"/>
    <w:rsid w:val="00217059"/>
    <w:rsid w:val="00224D22"/>
    <w:rsid w:val="002315DF"/>
    <w:rsid w:val="00235CA2"/>
    <w:rsid w:val="00236822"/>
    <w:rsid w:val="0024020E"/>
    <w:rsid w:val="002407DE"/>
    <w:rsid w:val="00246E2A"/>
    <w:rsid w:val="0025351E"/>
    <w:rsid w:val="00254D2F"/>
    <w:rsid w:val="00266AEC"/>
    <w:rsid w:val="0027163F"/>
    <w:rsid w:val="002753AC"/>
    <w:rsid w:val="00276608"/>
    <w:rsid w:val="00283E72"/>
    <w:rsid w:val="00284683"/>
    <w:rsid w:val="00284808"/>
    <w:rsid w:val="002938CB"/>
    <w:rsid w:val="00294250"/>
    <w:rsid w:val="002967A1"/>
    <w:rsid w:val="0029796C"/>
    <w:rsid w:val="002A4684"/>
    <w:rsid w:val="002A5B89"/>
    <w:rsid w:val="002A72DB"/>
    <w:rsid w:val="002A7635"/>
    <w:rsid w:val="002B07E9"/>
    <w:rsid w:val="002B0F35"/>
    <w:rsid w:val="002B219E"/>
    <w:rsid w:val="002B73D8"/>
    <w:rsid w:val="002C05BE"/>
    <w:rsid w:val="002C2207"/>
    <w:rsid w:val="002C35FE"/>
    <w:rsid w:val="002C3CEB"/>
    <w:rsid w:val="002C5F77"/>
    <w:rsid w:val="002E7BDC"/>
    <w:rsid w:val="002F2F7C"/>
    <w:rsid w:val="002F30D4"/>
    <w:rsid w:val="002F3E87"/>
    <w:rsid w:val="003049EB"/>
    <w:rsid w:val="003124D4"/>
    <w:rsid w:val="00314800"/>
    <w:rsid w:val="00345006"/>
    <w:rsid w:val="003511C1"/>
    <w:rsid w:val="003571FC"/>
    <w:rsid w:val="00364326"/>
    <w:rsid w:val="0037695E"/>
    <w:rsid w:val="0038486D"/>
    <w:rsid w:val="0039603C"/>
    <w:rsid w:val="00397C37"/>
    <w:rsid w:val="003A0F8A"/>
    <w:rsid w:val="003A5EB1"/>
    <w:rsid w:val="003B09C8"/>
    <w:rsid w:val="003B5F6B"/>
    <w:rsid w:val="003B7A8D"/>
    <w:rsid w:val="003D4DCE"/>
    <w:rsid w:val="003D70F4"/>
    <w:rsid w:val="003E4D6E"/>
    <w:rsid w:val="003F167F"/>
    <w:rsid w:val="00421004"/>
    <w:rsid w:val="00424E12"/>
    <w:rsid w:val="004250B0"/>
    <w:rsid w:val="00426FC0"/>
    <w:rsid w:val="00427479"/>
    <w:rsid w:val="004345DC"/>
    <w:rsid w:val="0043645F"/>
    <w:rsid w:val="00437DC3"/>
    <w:rsid w:val="004431F4"/>
    <w:rsid w:val="004456B9"/>
    <w:rsid w:val="00450592"/>
    <w:rsid w:val="00451CBE"/>
    <w:rsid w:val="00452992"/>
    <w:rsid w:val="00455054"/>
    <w:rsid w:val="004551D2"/>
    <w:rsid w:val="00464F55"/>
    <w:rsid w:val="00466C05"/>
    <w:rsid w:val="00467D20"/>
    <w:rsid w:val="00472E77"/>
    <w:rsid w:val="00477290"/>
    <w:rsid w:val="004840E1"/>
    <w:rsid w:val="0049104A"/>
    <w:rsid w:val="00492A04"/>
    <w:rsid w:val="00492B51"/>
    <w:rsid w:val="0049416B"/>
    <w:rsid w:val="00495DCA"/>
    <w:rsid w:val="004B567E"/>
    <w:rsid w:val="004C0799"/>
    <w:rsid w:val="004C0886"/>
    <w:rsid w:val="004D4827"/>
    <w:rsid w:val="004E681D"/>
    <w:rsid w:val="004F0049"/>
    <w:rsid w:val="00501354"/>
    <w:rsid w:val="0051608A"/>
    <w:rsid w:val="00522DBD"/>
    <w:rsid w:val="00523F47"/>
    <w:rsid w:val="00524A1F"/>
    <w:rsid w:val="00527D1F"/>
    <w:rsid w:val="005324D2"/>
    <w:rsid w:val="00535248"/>
    <w:rsid w:val="0053784E"/>
    <w:rsid w:val="00537970"/>
    <w:rsid w:val="0054046C"/>
    <w:rsid w:val="0055523F"/>
    <w:rsid w:val="005578E8"/>
    <w:rsid w:val="00560074"/>
    <w:rsid w:val="00560096"/>
    <w:rsid w:val="00560302"/>
    <w:rsid w:val="00562B3D"/>
    <w:rsid w:val="0056437A"/>
    <w:rsid w:val="005659E0"/>
    <w:rsid w:val="00572008"/>
    <w:rsid w:val="00576254"/>
    <w:rsid w:val="0058415B"/>
    <w:rsid w:val="00585530"/>
    <w:rsid w:val="005945F4"/>
    <w:rsid w:val="005A34CD"/>
    <w:rsid w:val="005A7DE2"/>
    <w:rsid w:val="005B03D1"/>
    <w:rsid w:val="005C6980"/>
    <w:rsid w:val="005D02D2"/>
    <w:rsid w:val="005D1FF3"/>
    <w:rsid w:val="005D3189"/>
    <w:rsid w:val="005E0753"/>
    <w:rsid w:val="005E0AB3"/>
    <w:rsid w:val="005E7AD3"/>
    <w:rsid w:val="005F2EA5"/>
    <w:rsid w:val="005F6D34"/>
    <w:rsid w:val="006003B9"/>
    <w:rsid w:val="00604C72"/>
    <w:rsid w:val="00614320"/>
    <w:rsid w:val="0062108C"/>
    <w:rsid w:val="0063467F"/>
    <w:rsid w:val="006355B7"/>
    <w:rsid w:val="006367C4"/>
    <w:rsid w:val="00641014"/>
    <w:rsid w:val="00644ADF"/>
    <w:rsid w:val="0064597B"/>
    <w:rsid w:val="006533BD"/>
    <w:rsid w:val="0065412C"/>
    <w:rsid w:val="0066038E"/>
    <w:rsid w:val="00666A8A"/>
    <w:rsid w:val="00667DF0"/>
    <w:rsid w:val="00672E88"/>
    <w:rsid w:val="00673D5D"/>
    <w:rsid w:val="0067486A"/>
    <w:rsid w:val="00675C66"/>
    <w:rsid w:val="00676FC0"/>
    <w:rsid w:val="00681ABF"/>
    <w:rsid w:val="00697F44"/>
    <w:rsid w:val="006B1E44"/>
    <w:rsid w:val="006B2206"/>
    <w:rsid w:val="006C1655"/>
    <w:rsid w:val="006C32D0"/>
    <w:rsid w:val="006C53B0"/>
    <w:rsid w:val="006C5400"/>
    <w:rsid w:val="006D65C9"/>
    <w:rsid w:val="006D7841"/>
    <w:rsid w:val="006D7EAB"/>
    <w:rsid w:val="006E0942"/>
    <w:rsid w:val="006E3D54"/>
    <w:rsid w:val="006E672C"/>
    <w:rsid w:val="006F1A1B"/>
    <w:rsid w:val="00700016"/>
    <w:rsid w:val="007018F8"/>
    <w:rsid w:val="007043C7"/>
    <w:rsid w:val="00707B04"/>
    <w:rsid w:val="00710A12"/>
    <w:rsid w:val="00713C5F"/>
    <w:rsid w:val="007140AB"/>
    <w:rsid w:val="00715863"/>
    <w:rsid w:val="00724D29"/>
    <w:rsid w:val="00733E96"/>
    <w:rsid w:val="0074107D"/>
    <w:rsid w:val="0074503E"/>
    <w:rsid w:val="0075228B"/>
    <w:rsid w:val="00756C80"/>
    <w:rsid w:val="0075707F"/>
    <w:rsid w:val="00760AF4"/>
    <w:rsid w:val="00764B4B"/>
    <w:rsid w:val="007667D4"/>
    <w:rsid w:val="00771647"/>
    <w:rsid w:val="00776F25"/>
    <w:rsid w:val="00777F70"/>
    <w:rsid w:val="007835E1"/>
    <w:rsid w:val="00792D41"/>
    <w:rsid w:val="007A59CE"/>
    <w:rsid w:val="007A5D57"/>
    <w:rsid w:val="007B3FB6"/>
    <w:rsid w:val="007C541E"/>
    <w:rsid w:val="007E1D11"/>
    <w:rsid w:val="007E1E20"/>
    <w:rsid w:val="007F1274"/>
    <w:rsid w:val="007F6CC2"/>
    <w:rsid w:val="007F7F36"/>
    <w:rsid w:val="00805279"/>
    <w:rsid w:val="008129C4"/>
    <w:rsid w:val="00815F7A"/>
    <w:rsid w:val="00821CED"/>
    <w:rsid w:val="00822D0E"/>
    <w:rsid w:val="00823A34"/>
    <w:rsid w:val="00834E55"/>
    <w:rsid w:val="00834F0B"/>
    <w:rsid w:val="00837A8B"/>
    <w:rsid w:val="008514B0"/>
    <w:rsid w:val="00851A2C"/>
    <w:rsid w:val="00851B9B"/>
    <w:rsid w:val="00863EFF"/>
    <w:rsid w:val="008659FC"/>
    <w:rsid w:val="008664A6"/>
    <w:rsid w:val="00866542"/>
    <w:rsid w:val="00867F49"/>
    <w:rsid w:val="008717F1"/>
    <w:rsid w:val="0089597B"/>
    <w:rsid w:val="008A1130"/>
    <w:rsid w:val="008A2F8E"/>
    <w:rsid w:val="008A3172"/>
    <w:rsid w:val="008B4CC6"/>
    <w:rsid w:val="008C0962"/>
    <w:rsid w:val="008C54A9"/>
    <w:rsid w:val="008D4B62"/>
    <w:rsid w:val="008D5732"/>
    <w:rsid w:val="00900325"/>
    <w:rsid w:val="009026A1"/>
    <w:rsid w:val="00906555"/>
    <w:rsid w:val="00910134"/>
    <w:rsid w:val="00910C10"/>
    <w:rsid w:val="00911B85"/>
    <w:rsid w:val="009203E3"/>
    <w:rsid w:val="00921B7E"/>
    <w:rsid w:val="00934FBB"/>
    <w:rsid w:val="0093555B"/>
    <w:rsid w:val="009371F3"/>
    <w:rsid w:val="00940386"/>
    <w:rsid w:val="00955D0A"/>
    <w:rsid w:val="00957A4D"/>
    <w:rsid w:val="0097155C"/>
    <w:rsid w:val="00972BBF"/>
    <w:rsid w:val="0098682A"/>
    <w:rsid w:val="009A0B23"/>
    <w:rsid w:val="009A0FFA"/>
    <w:rsid w:val="009A28E5"/>
    <w:rsid w:val="009B6F6D"/>
    <w:rsid w:val="009C2AEB"/>
    <w:rsid w:val="009D2417"/>
    <w:rsid w:val="009E593D"/>
    <w:rsid w:val="009F0C9D"/>
    <w:rsid w:val="009F1F7D"/>
    <w:rsid w:val="009F60A6"/>
    <w:rsid w:val="009F73E6"/>
    <w:rsid w:val="00A03035"/>
    <w:rsid w:val="00A06BC6"/>
    <w:rsid w:val="00A109C7"/>
    <w:rsid w:val="00A10DAE"/>
    <w:rsid w:val="00A11DA0"/>
    <w:rsid w:val="00A131CA"/>
    <w:rsid w:val="00A13A2F"/>
    <w:rsid w:val="00A13C52"/>
    <w:rsid w:val="00A15678"/>
    <w:rsid w:val="00A24EE3"/>
    <w:rsid w:val="00A250B3"/>
    <w:rsid w:val="00A33760"/>
    <w:rsid w:val="00A370C2"/>
    <w:rsid w:val="00A372CB"/>
    <w:rsid w:val="00A37FD8"/>
    <w:rsid w:val="00A425D8"/>
    <w:rsid w:val="00A43D2D"/>
    <w:rsid w:val="00A4492A"/>
    <w:rsid w:val="00A44C3D"/>
    <w:rsid w:val="00A60A23"/>
    <w:rsid w:val="00A61BF0"/>
    <w:rsid w:val="00A70C41"/>
    <w:rsid w:val="00A77789"/>
    <w:rsid w:val="00A77CC8"/>
    <w:rsid w:val="00A77CCB"/>
    <w:rsid w:val="00A80386"/>
    <w:rsid w:val="00A80BD5"/>
    <w:rsid w:val="00A931FF"/>
    <w:rsid w:val="00A950DA"/>
    <w:rsid w:val="00AA1E00"/>
    <w:rsid w:val="00AA6133"/>
    <w:rsid w:val="00AA7CC4"/>
    <w:rsid w:val="00AB23C5"/>
    <w:rsid w:val="00AB4F67"/>
    <w:rsid w:val="00AB4F6B"/>
    <w:rsid w:val="00AB6A9E"/>
    <w:rsid w:val="00AC2C91"/>
    <w:rsid w:val="00AD7D8D"/>
    <w:rsid w:val="00AE411A"/>
    <w:rsid w:val="00AF2473"/>
    <w:rsid w:val="00AF3490"/>
    <w:rsid w:val="00B10108"/>
    <w:rsid w:val="00B12E97"/>
    <w:rsid w:val="00B25892"/>
    <w:rsid w:val="00B25E0F"/>
    <w:rsid w:val="00B266D3"/>
    <w:rsid w:val="00B27189"/>
    <w:rsid w:val="00B3186F"/>
    <w:rsid w:val="00B332B6"/>
    <w:rsid w:val="00B44958"/>
    <w:rsid w:val="00B45357"/>
    <w:rsid w:val="00B4687D"/>
    <w:rsid w:val="00B501E9"/>
    <w:rsid w:val="00B5462A"/>
    <w:rsid w:val="00B55A1C"/>
    <w:rsid w:val="00B57683"/>
    <w:rsid w:val="00B60A27"/>
    <w:rsid w:val="00B60E99"/>
    <w:rsid w:val="00B64FBE"/>
    <w:rsid w:val="00B67281"/>
    <w:rsid w:val="00B677ED"/>
    <w:rsid w:val="00B73529"/>
    <w:rsid w:val="00B87E2A"/>
    <w:rsid w:val="00B91543"/>
    <w:rsid w:val="00B9612C"/>
    <w:rsid w:val="00BA0F29"/>
    <w:rsid w:val="00BA4B58"/>
    <w:rsid w:val="00BA528B"/>
    <w:rsid w:val="00BB77C6"/>
    <w:rsid w:val="00BB782B"/>
    <w:rsid w:val="00BC051B"/>
    <w:rsid w:val="00BC19AC"/>
    <w:rsid w:val="00BC7B0F"/>
    <w:rsid w:val="00BD19BF"/>
    <w:rsid w:val="00BD6B50"/>
    <w:rsid w:val="00BE2BC0"/>
    <w:rsid w:val="00BF6DC5"/>
    <w:rsid w:val="00BF783A"/>
    <w:rsid w:val="00C01205"/>
    <w:rsid w:val="00C027A5"/>
    <w:rsid w:val="00C0415E"/>
    <w:rsid w:val="00C04EE3"/>
    <w:rsid w:val="00C05685"/>
    <w:rsid w:val="00C16F89"/>
    <w:rsid w:val="00C24EAA"/>
    <w:rsid w:val="00C25475"/>
    <w:rsid w:val="00C259B9"/>
    <w:rsid w:val="00C26026"/>
    <w:rsid w:val="00C47397"/>
    <w:rsid w:val="00C551FC"/>
    <w:rsid w:val="00C55615"/>
    <w:rsid w:val="00C66623"/>
    <w:rsid w:val="00C67445"/>
    <w:rsid w:val="00C716C6"/>
    <w:rsid w:val="00C73482"/>
    <w:rsid w:val="00C911E7"/>
    <w:rsid w:val="00C94A1B"/>
    <w:rsid w:val="00CA1714"/>
    <w:rsid w:val="00CA4124"/>
    <w:rsid w:val="00CA5409"/>
    <w:rsid w:val="00CC0A84"/>
    <w:rsid w:val="00CC1CB7"/>
    <w:rsid w:val="00CC1DAE"/>
    <w:rsid w:val="00CC5931"/>
    <w:rsid w:val="00CC616F"/>
    <w:rsid w:val="00CE0FED"/>
    <w:rsid w:val="00CE665B"/>
    <w:rsid w:val="00CE7209"/>
    <w:rsid w:val="00CF51D3"/>
    <w:rsid w:val="00CF708F"/>
    <w:rsid w:val="00D02C53"/>
    <w:rsid w:val="00D03B4B"/>
    <w:rsid w:val="00D06ADA"/>
    <w:rsid w:val="00D17173"/>
    <w:rsid w:val="00D20FD3"/>
    <w:rsid w:val="00D21FBD"/>
    <w:rsid w:val="00D24CAD"/>
    <w:rsid w:val="00D30BFB"/>
    <w:rsid w:val="00D416F6"/>
    <w:rsid w:val="00D42C6A"/>
    <w:rsid w:val="00D55974"/>
    <w:rsid w:val="00D61FEB"/>
    <w:rsid w:val="00D642CC"/>
    <w:rsid w:val="00D66BDA"/>
    <w:rsid w:val="00D840CF"/>
    <w:rsid w:val="00D8465B"/>
    <w:rsid w:val="00D96E24"/>
    <w:rsid w:val="00DA3A49"/>
    <w:rsid w:val="00DA3D27"/>
    <w:rsid w:val="00DA4472"/>
    <w:rsid w:val="00DC15E9"/>
    <w:rsid w:val="00DD1D6F"/>
    <w:rsid w:val="00DE0B02"/>
    <w:rsid w:val="00DE5DBD"/>
    <w:rsid w:val="00DF075F"/>
    <w:rsid w:val="00DF1EF4"/>
    <w:rsid w:val="00DF7CFE"/>
    <w:rsid w:val="00E00C59"/>
    <w:rsid w:val="00E07FC9"/>
    <w:rsid w:val="00E14E9E"/>
    <w:rsid w:val="00E15857"/>
    <w:rsid w:val="00E16AF9"/>
    <w:rsid w:val="00E17D58"/>
    <w:rsid w:val="00E26812"/>
    <w:rsid w:val="00E362B7"/>
    <w:rsid w:val="00E42F93"/>
    <w:rsid w:val="00E44783"/>
    <w:rsid w:val="00E46296"/>
    <w:rsid w:val="00E47892"/>
    <w:rsid w:val="00E541CF"/>
    <w:rsid w:val="00E5630E"/>
    <w:rsid w:val="00E61A5D"/>
    <w:rsid w:val="00E63278"/>
    <w:rsid w:val="00E70992"/>
    <w:rsid w:val="00E741A0"/>
    <w:rsid w:val="00E8186E"/>
    <w:rsid w:val="00EA1162"/>
    <w:rsid w:val="00EA1625"/>
    <w:rsid w:val="00EA2920"/>
    <w:rsid w:val="00EA6E13"/>
    <w:rsid w:val="00EB51A7"/>
    <w:rsid w:val="00ED5021"/>
    <w:rsid w:val="00ED691C"/>
    <w:rsid w:val="00EE06BE"/>
    <w:rsid w:val="00EE07C6"/>
    <w:rsid w:val="00EE27D1"/>
    <w:rsid w:val="00EE2E56"/>
    <w:rsid w:val="00EE3828"/>
    <w:rsid w:val="00EE5596"/>
    <w:rsid w:val="00EE64AF"/>
    <w:rsid w:val="00EE6718"/>
    <w:rsid w:val="00F05C96"/>
    <w:rsid w:val="00F1127F"/>
    <w:rsid w:val="00F12287"/>
    <w:rsid w:val="00F16FDA"/>
    <w:rsid w:val="00F21DC8"/>
    <w:rsid w:val="00F253A4"/>
    <w:rsid w:val="00F34650"/>
    <w:rsid w:val="00F34F88"/>
    <w:rsid w:val="00F36313"/>
    <w:rsid w:val="00F46906"/>
    <w:rsid w:val="00F51938"/>
    <w:rsid w:val="00F527CC"/>
    <w:rsid w:val="00F574A3"/>
    <w:rsid w:val="00F63C52"/>
    <w:rsid w:val="00F72FB2"/>
    <w:rsid w:val="00F8451E"/>
    <w:rsid w:val="00F85B2D"/>
    <w:rsid w:val="00F90F48"/>
    <w:rsid w:val="00F96F61"/>
    <w:rsid w:val="00FA3D5E"/>
    <w:rsid w:val="00FA4331"/>
    <w:rsid w:val="00FB4D40"/>
    <w:rsid w:val="00FD0F05"/>
    <w:rsid w:val="00FD1D2C"/>
    <w:rsid w:val="00FD4194"/>
    <w:rsid w:val="00FD4536"/>
    <w:rsid w:val="00FE0E47"/>
    <w:rsid w:val="00FE5798"/>
    <w:rsid w:val="00FE6386"/>
    <w:rsid w:val="00FE7485"/>
    <w:rsid w:val="00FE78EC"/>
    <w:rsid w:val="00FF57B2"/>
    <w:rsid w:val="00FF6FCE"/>
    <w:rsid w:val="19CB5697"/>
    <w:rsid w:val="2897B879"/>
    <w:rsid w:val="29396CF3"/>
    <w:rsid w:val="2B466BF5"/>
    <w:rsid w:val="44E322ED"/>
    <w:rsid w:val="71616FF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F8CF1"/>
  <w15:chartTrackingRefBased/>
  <w15:docId w15:val="{23535FD7-8471-44B8-90D8-C3948643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3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5945F4"/>
    <w:rPr>
      <w:lang w:val="en-US"/>
    </w:rPr>
  </w:style>
  <w:style w:type="paragraph" w:styleId="Heading1">
    <w:name w:val="heading 1"/>
    <w:aliases w:val="Heading 1 Char1 Char,Heading 1 Char Char Char,Heading 1 Char1 Char Char Char,Heading 1 Char Char Char Char Char,Heading 1 Char1 Char Char Char Char Char,Heading 1 Char Char Char Char Char Char Char,Heading 1 Char1 Char1,Section Heading"/>
    <w:basedOn w:val="Normal"/>
    <w:next w:val="Normal"/>
    <w:link w:val="Heading1Char"/>
    <w:uiPriority w:val="9"/>
    <w:qFormat/>
    <w:rsid w:val="005945F4"/>
    <w:pPr>
      <w:keepNext/>
      <w:keepLines/>
      <w:numPr>
        <w:numId w:val="13"/>
      </w:numPr>
      <w:spacing w:before="260" w:after="1000" w:line="420" w:lineRule="atLeast"/>
      <w:outlineLvl w:val="0"/>
    </w:pPr>
    <w:rPr>
      <w:rFonts w:eastAsiaTheme="majorEastAsia" w:cs="Arial"/>
      <w:bCs/>
      <w:noProof/>
      <w:sz w:val="36"/>
      <w:szCs w:val="30"/>
    </w:rPr>
  </w:style>
  <w:style w:type="paragraph" w:styleId="Heading2">
    <w:name w:val="heading 2"/>
    <w:aliases w:val="Reset numbering"/>
    <w:basedOn w:val="Normal"/>
    <w:next w:val="Normal"/>
    <w:link w:val="Heading2Char"/>
    <w:uiPriority w:val="9"/>
    <w:qFormat/>
    <w:rsid w:val="005945F4"/>
    <w:pPr>
      <w:keepNext/>
      <w:keepLines/>
      <w:numPr>
        <w:ilvl w:val="1"/>
        <w:numId w:val="13"/>
      </w:numPr>
      <w:spacing w:before="260" w:after="220"/>
      <w:outlineLvl w:val="1"/>
    </w:pPr>
    <w:rPr>
      <w:rFonts w:eastAsiaTheme="majorEastAsia" w:cs="Arial"/>
      <w:b/>
      <w:bCs/>
      <w:noProof/>
    </w:rPr>
  </w:style>
  <w:style w:type="paragraph" w:styleId="Heading3">
    <w:name w:val="heading 3"/>
    <w:aliases w:val="Section Heading Level 1"/>
    <w:basedOn w:val="Normal"/>
    <w:next w:val="Normal"/>
    <w:link w:val="Heading3Char"/>
    <w:uiPriority w:val="9"/>
    <w:qFormat/>
    <w:rsid w:val="005945F4"/>
    <w:pPr>
      <w:keepNext/>
      <w:keepLines/>
      <w:spacing w:before="260" w:after="220"/>
      <w:ind w:left="567" w:hanging="567"/>
      <w:outlineLvl w:val="2"/>
    </w:pPr>
    <w:rPr>
      <w:rFonts w:eastAsiaTheme="majorEastAsia" w:cs="Arial"/>
      <w:b/>
      <w:szCs w:val="24"/>
    </w:rPr>
  </w:style>
  <w:style w:type="paragraph" w:styleId="Heading4">
    <w:name w:val="heading 4"/>
    <w:aliases w:val="Section Heading Level 2"/>
    <w:basedOn w:val="Normal"/>
    <w:next w:val="Normal"/>
    <w:link w:val="Heading4Char"/>
    <w:uiPriority w:val="9"/>
    <w:unhideWhenUsed/>
    <w:qFormat/>
    <w:rsid w:val="005945F4"/>
    <w:pPr>
      <w:keepNext/>
      <w:keepLines/>
      <w:spacing w:before="40" w:after="0"/>
      <w:outlineLvl w:val="3"/>
    </w:pPr>
    <w:rPr>
      <w:rFonts w:eastAsiaTheme="majorEastAsia" w:cs="Arial"/>
      <w:i/>
      <w:iCs/>
      <w:color w:val="6B8EAB" w:themeColor="accent1" w:themeShade="BF"/>
    </w:rPr>
  </w:style>
  <w:style w:type="paragraph" w:styleId="Heading5">
    <w:name w:val="heading 5"/>
    <w:aliases w:val="Section Heading Level 3"/>
    <w:basedOn w:val="Normal"/>
    <w:next w:val="Normal"/>
    <w:link w:val="Heading5Char"/>
    <w:uiPriority w:val="9"/>
    <w:unhideWhenUsed/>
    <w:qFormat/>
    <w:rsid w:val="005945F4"/>
    <w:pPr>
      <w:keepNext/>
      <w:keepLines/>
      <w:spacing w:before="40" w:after="0"/>
      <w:outlineLvl w:val="4"/>
    </w:pPr>
    <w:rPr>
      <w:rFonts w:eastAsiaTheme="majorEastAsia" w:cs="Arial"/>
      <w:color w:val="6B8EAB" w:themeColor="accent1" w:themeShade="BF"/>
    </w:rPr>
  </w:style>
  <w:style w:type="paragraph" w:styleId="Heading6">
    <w:name w:val="heading 6"/>
    <w:aliases w:val="Section Heading  Level 1."/>
    <w:basedOn w:val="Normal"/>
    <w:next w:val="Normal"/>
    <w:link w:val="Heading6Char"/>
    <w:uiPriority w:val="9"/>
    <w:unhideWhenUsed/>
    <w:qFormat/>
    <w:rsid w:val="005945F4"/>
    <w:pPr>
      <w:keepNext/>
      <w:keepLines/>
      <w:spacing w:before="40" w:after="0"/>
      <w:outlineLvl w:val="5"/>
    </w:pPr>
    <w:rPr>
      <w:rFonts w:eastAsiaTheme="majorEastAsia" w:cs="Arial"/>
      <w:color w:val="435E75" w:themeColor="accent1" w:themeShade="7F"/>
    </w:rPr>
  </w:style>
  <w:style w:type="paragraph" w:styleId="Heading7">
    <w:name w:val="heading 7"/>
    <w:aliases w:val="Section Heading Level 2."/>
    <w:basedOn w:val="Normal"/>
    <w:next w:val="Normal"/>
    <w:link w:val="Heading7Char"/>
    <w:uiPriority w:val="9"/>
    <w:unhideWhenUsed/>
    <w:qFormat/>
    <w:rsid w:val="005945F4"/>
    <w:pPr>
      <w:keepNext/>
      <w:keepLines/>
      <w:spacing w:before="40" w:after="0"/>
      <w:outlineLvl w:val="6"/>
    </w:pPr>
    <w:rPr>
      <w:rFonts w:eastAsiaTheme="majorEastAsia" w:cs="Arial"/>
      <w:i/>
      <w:iCs/>
      <w:color w:val="435E75" w:themeColor="accent1" w:themeShade="7F"/>
    </w:rPr>
  </w:style>
  <w:style w:type="paragraph" w:styleId="Heading8">
    <w:name w:val="heading 8"/>
    <w:aliases w:val="Section Heading Level 3."/>
    <w:basedOn w:val="Normal"/>
    <w:next w:val="Normal"/>
    <w:link w:val="Heading8Char"/>
    <w:uiPriority w:val="9"/>
    <w:unhideWhenUsed/>
    <w:qFormat/>
    <w:rsid w:val="005945F4"/>
    <w:pPr>
      <w:keepNext/>
      <w:keepLines/>
      <w:spacing w:before="40" w:after="0"/>
      <w:outlineLvl w:val="7"/>
    </w:pPr>
    <w:rPr>
      <w:rFonts w:eastAsiaTheme="majorEastAsia" w:cs="Arial"/>
      <w:color w:val="5D5D5D" w:themeColor="text1" w:themeTint="D8"/>
      <w:sz w:val="21"/>
      <w:szCs w:val="21"/>
    </w:rPr>
  </w:style>
  <w:style w:type="paragraph" w:styleId="Heading9">
    <w:name w:val="heading 9"/>
    <w:aliases w:val="Section Heading Level 4."/>
    <w:basedOn w:val="Normal"/>
    <w:next w:val="Normal"/>
    <w:link w:val="Heading9Char"/>
    <w:uiPriority w:val="9"/>
    <w:unhideWhenUsed/>
    <w:qFormat/>
    <w:rsid w:val="005945F4"/>
    <w:pPr>
      <w:keepNext/>
      <w:keepLines/>
      <w:spacing w:before="40" w:after="0"/>
      <w:outlineLvl w:val="8"/>
    </w:pPr>
    <w:rPr>
      <w:rFonts w:eastAsiaTheme="majorEastAsia" w:cs="Arial"/>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45F4"/>
    <w:pPr>
      <w:tabs>
        <w:tab w:val="center" w:pos="4513"/>
        <w:tab w:val="right" w:pos="9026"/>
      </w:tabs>
      <w:spacing w:after="220" w:line="240" w:lineRule="auto"/>
    </w:pPr>
  </w:style>
  <w:style w:type="character" w:customStyle="1" w:styleId="HeaderChar">
    <w:name w:val="Header Char"/>
    <w:basedOn w:val="DefaultParagraphFont"/>
    <w:link w:val="Header"/>
    <w:uiPriority w:val="99"/>
    <w:rsid w:val="005945F4"/>
    <w:rPr>
      <w:lang w:val="en-US"/>
    </w:rPr>
  </w:style>
  <w:style w:type="paragraph" w:styleId="Footer">
    <w:name w:val="footer"/>
    <w:basedOn w:val="Normal"/>
    <w:link w:val="FooterChar"/>
    <w:uiPriority w:val="99"/>
    <w:rsid w:val="005945F4"/>
    <w:pPr>
      <w:tabs>
        <w:tab w:val="right" w:pos="9638"/>
      </w:tabs>
      <w:spacing w:after="0" w:line="240" w:lineRule="auto"/>
    </w:pPr>
    <w:rPr>
      <w:sz w:val="16"/>
      <w:szCs w:val="16"/>
    </w:rPr>
  </w:style>
  <w:style w:type="character" w:customStyle="1" w:styleId="FooterChar">
    <w:name w:val="Footer Char"/>
    <w:basedOn w:val="DefaultParagraphFont"/>
    <w:link w:val="Footer"/>
    <w:uiPriority w:val="99"/>
    <w:rsid w:val="005945F4"/>
    <w:rPr>
      <w:sz w:val="16"/>
      <w:szCs w:val="16"/>
      <w:lang w:val="en-US"/>
    </w:rPr>
  </w:style>
  <w:style w:type="table" w:styleId="TableGrid">
    <w:name w:val="Table Grid"/>
    <w:basedOn w:val="TableNormal"/>
    <w:uiPriority w:val="39"/>
    <w:rsid w:val="00594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Yours">
    <w:name w:val="Yours"/>
    <w:basedOn w:val="Normal"/>
    <w:next w:val="Author"/>
    <w:uiPriority w:val="6"/>
    <w:semiHidden/>
    <w:qFormat/>
    <w:rsid w:val="005945F4"/>
    <w:pPr>
      <w:keepNext/>
      <w:keepLines/>
      <w:spacing w:before="520" w:after="1000" w:line="276" w:lineRule="auto"/>
    </w:pPr>
    <w:rPr>
      <w:szCs w:val="20"/>
    </w:rPr>
  </w:style>
  <w:style w:type="paragraph" w:customStyle="1" w:styleId="Author">
    <w:name w:val="Author"/>
    <w:basedOn w:val="Normal"/>
    <w:next w:val="JobTitle"/>
    <w:uiPriority w:val="7"/>
    <w:semiHidden/>
    <w:qFormat/>
    <w:rsid w:val="005945F4"/>
    <w:pPr>
      <w:keepNext/>
      <w:keepLines/>
      <w:spacing w:after="0" w:line="276" w:lineRule="auto"/>
    </w:pPr>
    <w:rPr>
      <w:szCs w:val="20"/>
    </w:rPr>
  </w:style>
  <w:style w:type="paragraph" w:customStyle="1" w:styleId="JobTitle">
    <w:name w:val="JobTitle"/>
    <w:basedOn w:val="Normal"/>
    <w:uiPriority w:val="8"/>
    <w:semiHidden/>
    <w:qFormat/>
    <w:rsid w:val="005945F4"/>
    <w:pPr>
      <w:keepNext/>
      <w:keepLines/>
      <w:spacing w:line="276" w:lineRule="auto"/>
      <w:contextualSpacing/>
    </w:pPr>
    <w:rPr>
      <w:szCs w:val="20"/>
    </w:rPr>
  </w:style>
  <w:style w:type="paragraph" w:customStyle="1" w:styleId="Dear">
    <w:name w:val="Dear"/>
    <w:basedOn w:val="Normal"/>
    <w:next w:val="Normal"/>
    <w:uiPriority w:val="4"/>
    <w:semiHidden/>
    <w:rsid w:val="005945F4"/>
    <w:pPr>
      <w:spacing w:before="520" w:after="260"/>
    </w:pPr>
  </w:style>
  <w:style w:type="character" w:customStyle="1" w:styleId="Subject">
    <w:name w:val="Subject"/>
    <w:basedOn w:val="DefaultParagraphFont"/>
    <w:uiPriority w:val="1"/>
    <w:semiHidden/>
    <w:rsid w:val="005945F4"/>
    <w:rPr>
      <w:b/>
      <w:caps/>
      <w:smallCaps w:val="0"/>
      <w:lang w:val="en-US"/>
    </w:rPr>
  </w:style>
  <w:style w:type="table" w:customStyle="1" w:styleId="GlobalFund">
    <w:name w:val="Global Fund"/>
    <w:basedOn w:val="TableNormal"/>
    <w:uiPriority w:val="99"/>
    <w:rsid w:val="005945F4"/>
    <w:pPr>
      <w:spacing w:after="0" w:line="240" w:lineRule="auto"/>
    </w:pPr>
    <w:rPr>
      <w:color w:val="828282"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5C5C5C" w:themeColor="text1" w:themeTint="D9"/>
          <w:left w:val="nil"/>
          <w:bottom w:val="single" w:sz="6" w:space="0" w:color="5C5C5C" w:themeColor="text1" w:themeTint="D9"/>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828282"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aliases w:val="Heading 1 Char1 Char Char1,Heading 1 Char Char Char Char1,Heading 1 Char1 Char Char Char Char1,Heading 1 Char Char Char Char Char Char1,Heading 1 Char1 Char Char Char Char Char Char1,Heading 1 Char Char Char Char Char Char Char Char"/>
    <w:basedOn w:val="DefaultParagraphFont"/>
    <w:link w:val="Heading1"/>
    <w:uiPriority w:val="9"/>
    <w:rsid w:val="005945F4"/>
    <w:rPr>
      <w:rFonts w:eastAsiaTheme="majorEastAsia" w:cs="Arial"/>
      <w:bCs/>
      <w:noProof/>
      <w:sz w:val="36"/>
      <w:szCs w:val="30"/>
      <w:lang w:val="en-US"/>
    </w:rPr>
  </w:style>
  <w:style w:type="character" w:customStyle="1" w:styleId="Heading2Char">
    <w:name w:val="Heading 2 Char"/>
    <w:aliases w:val="Reset numbering Char"/>
    <w:basedOn w:val="DefaultParagraphFont"/>
    <w:link w:val="Heading2"/>
    <w:uiPriority w:val="9"/>
    <w:rsid w:val="005945F4"/>
    <w:rPr>
      <w:rFonts w:eastAsiaTheme="majorEastAsia" w:cs="Arial"/>
      <w:b/>
      <w:bCs/>
      <w:noProof/>
      <w:lang w:val="en-US"/>
    </w:rPr>
  </w:style>
  <w:style w:type="paragraph" w:customStyle="1" w:styleId="NormalNoSpace">
    <w:name w:val="NormalNoSpace"/>
    <w:basedOn w:val="Normal"/>
    <w:next w:val="Normal"/>
    <w:uiPriority w:val="5"/>
    <w:qFormat/>
    <w:rsid w:val="005945F4"/>
    <w:pPr>
      <w:spacing w:after="0"/>
    </w:pPr>
  </w:style>
  <w:style w:type="paragraph" w:customStyle="1" w:styleId="Note">
    <w:name w:val="Note"/>
    <w:basedOn w:val="Normal"/>
    <w:next w:val="Normal"/>
    <w:uiPriority w:val="29"/>
    <w:qFormat/>
    <w:rsid w:val="005945F4"/>
    <w:pPr>
      <w:spacing w:line="220" w:lineRule="atLeast"/>
    </w:pPr>
    <w:rPr>
      <w:sz w:val="16"/>
      <w:szCs w:val="16"/>
    </w:rPr>
  </w:style>
  <w:style w:type="paragraph" w:styleId="FootnoteText">
    <w:name w:val="footnote text"/>
    <w:aliases w:val="fn,Footnote ak,fn Char,footnote text Char,Footnotes Char,Footnote ak Char,ft,fn cafc,Footnotes Char Char,Footnote Text Char Char,fn Char Char,footnote text Char Char Char Ch,Footnote Text English,footnote text"/>
    <w:basedOn w:val="Normal"/>
    <w:link w:val="FootnoteTextChar"/>
    <w:unhideWhenUsed/>
    <w:rsid w:val="005945F4"/>
    <w:pPr>
      <w:spacing w:after="0" w:line="240" w:lineRule="auto"/>
    </w:pPr>
    <w:rPr>
      <w:sz w:val="16"/>
      <w:szCs w:val="20"/>
    </w:rPr>
  </w:style>
  <w:style w:type="character" w:customStyle="1" w:styleId="FootnoteTextChar">
    <w:name w:val="Footnote Text Char"/>
    <w:aliases w:val="fn Char1,Footnote ak Char1,fn Char Char1,footnote text Char Char,Footnotes Char Char1,Footnote ak Char Char,ft Char,fn cafc Char,Footnotes Char Char Char,Footnote Text Char Char Char,fn Char Char Char,Footnote Text English Char"/>
    <w:basedOn w:val="DefaultParagraphFont"/>
    <w:link w:val="FootnoteText"/>
    <w:rsid w:val="005945F4"/>
    <w:rPr>
      <w:sz w:val="16"/>
      <w:szCs w:val="20"/>
      <w:lang w:val="en-US"/>
    </w:rPr>
  </w:style>
  <w:style w:type="character" w:styleId="FootnoteReference">
    <w:name w:val="footnote reference"/>
    <w:aliases w:val="ftref"/>
    <w:basedOn w:val="DefaultParagraphFont"/>
    <w:unhideWhenUsed/>
    <w:rsid w:val="005945F4"/>
    <w:rPr>
      <w:vertAlign w:val="superscript"/>
      <w:lang w:val="en-US"/>
    </w:rPr>
  </w:style>
  <w:style w:type="paragraph" w:styleId="NoSpacing">
    <w:name w:val="No Spacing"/>
    <w:uiPriority w:val="1"/>
    <w:qFormat/>
    <w:rsid w:val="005945F4"/>
    <w:pPr>
      <w:spacing w:after="0" w:line="240" w:lineRule="auto"/>
    </w:pPr>
    <w:rPr>
      <w:lang w:val="en-US"/>
    </w:rPr>
  </w:style>
  <w:style w:type="paragraph" w:styleId="EndnoteText">
    <w:name w:val="endnote text"/>
    <w:basedOn w:val="Normal"/>
    <w:link w:val="EndnoteTextChar"/>
    <w:unhideWhenUsed/>
    <w:rsid w:val="005945F4"/>
    <w:pPr>
      <w:spacing w:after="0" w:line="240" w:lineRule="auto"/>
    </w:pPr>
    <w:rPr>
      <w:sz w:val="16"/>
      <w:szCs w:val="16"/>
    </w:rPr>
  </w:style>
  <w:style w:type="character" w:customStyle="1" w:styleId="EndnoteTextChar">
    <w:name w:val="Endnote Text Char"/>
    <w:basedOn w:val="DefaultParagraphFont"/>
    <w:link w:val="EndnoteText"/>
    <w:rsid w:val="005945F4"/>
    <w:rPr>
      <w:sz w:val="16"/>
      <w:szCs w:val="16"/>
      <w:lang w:val="en-US"/>
    </w:rPr>
  </w:style>
  <w:style w:type="character" w:styleId="EndnoteReference">
    <w:name w:val="endnote reference"/>
    <w:basedOn w:val="DefaultParagraphFont"/>
    <w:uiPriority w:val="99"/>
    <w:semiHidden/>
    <w:unhideWhenUsed/>
    <w:rsid w:val="005945F4"/>
    <w:rPr>
      <w:vertAlign w:val="superscript"/>
      <w:lang w:val="en-US"/>
    </w:rPr>
  </w:style>
  <w:style w:type="table" w:customStyle="1" w:styleId="GlobalFund1">
    <w:name w:val="Global Fund 1"/>
    <w:basedOn w:val="GlobalFund"/>
    <w:uiPriority w:val="99"/>
    <w:rsid w:val="005945F4"/>
    <w:rPr>
      <w:color w:val="6F6F6F" w:themeColor="text1" w:themeTint="BF"/>
    </w:rPr>
    <w:tblPr>
      <w:tblCellMar>
        <w:top w:w="108" w:type="dxa"/>
        <w:bottom w:w="108" w:type="dxa"/>
      </w:tblCellMar>
    </w:tbl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404040" w:themeColor="text1"/>
          <w:left w:val="nil"/>
          <w:bottom w:val="single" w:sz="6" w:space="0" w:color="404040" w:themeColor="text1"/>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semiHidden/>
    <w:rsid w:val="005945F4"/>
    <w:pPr>
      <w:spacing w:after="0" w:line="240" w:lineRule="auto"/>
    </w:pPr>
    <w:rPr>
      <w:noProof/>
      <w:sz w:val="2"/>
    </w:rPr>
  </w:style>
  <w:style w:type="character" w:styleId="PlaceholderText">
    <w:name w:val="Placeholder Text"/>
    <w:basedOn w:val="DefaultParagraphFont"/>
    <w:uiPriority w:val="99"/>
    <w:semiHidden/>
    <w:rsid w:val="005945F4"/>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945F4"/>
    <w:pPr>
      <w:spacing w:after="0" w:line="240" w:lineRule="auto"/>
    </w:pPr>
    <w:rPr>
      <w:sz w:val="2"/>
    </w:rPr>
  </w:style>
  <w:style w:type="paragraph" w:styleId="Title">
    <w:name w:val="Title"/>
    <w:basedOn w:val="Normal"/>
    <w:next w:val="Subtitle"/>
    <w:link w:val="TitleChar"/>
    <w:uiPriority w:val="10"/>
    <w:qFormat/>
    <w:rsid w:val="005945F4"/>
    <w:pPr>
      <w:spacing w:after="567" w:line="240" w:lineRule="auto"/>
      <w:contextualSpacing/>
    </w:pPr>
    <w:rPr>
      <w:rFonts w:eastAsiaTheme="majorEastAsia" w:cstheme="majorBidi"/>
      <w:kern w:val="28"/>
      <w:sz w:val="48"/>
      <w:szCs w:val="48"/>
    </w:rPr>
  </w:style>
  <w:style w:type="character" w:customStyle="1" w:styleId="TitleChar">
    <w:name w:val="Title Char"/>
    <w:basedOn w:val="DefaultParagraphFont"/>
    <w:link w:val="Title"/>
    <w:uiPriority w:val="10"/>
    <w:rsid w:val="005945F4"/>
    <w:rPr>
      <w:rFonts w:eastAsiaTheme="majorEastAsia" w:cstheme="majorBidi"/>
      <w:kern w:val="28"/>
      <w:sz w:val="48"/>
      <w:szCs w:val="48"/>
      <w:lang w:val="en-US"/>
    </w:rPr>
  </w:style>
  <w:style w:type="paragraph" w:styleId="Subtitle">
    <w:name w:val="Subtitle"/>
    <w:basedOn w:val="Normal"/>
    <w:next w:val="Normal"/>
    <w:link w:val="SubtitleChar"/>
    <w:uiPriority w:val="11"/>
    <w:qFormat/>
    <w:rsid w:val="005945F4"/>
    <w:pPr>
      <w:numPr>
        <w:ilvl w:val="1"/>
      </w:numPr>
      <w:spacing w:line="440" w:lineRule="atLeast"/>
    </w:pPr>
    <w:rPr>
      <w:rFonts w:eastAsiaTheme="minorEastAsia"/>
      <w:spacing w:val="15"/>
      <w:sz w:val="36"/>
      <w:szCs w:val="36"/>
    </w:rPr>
  </w:style>
  <w:style w:type="character" w:customStyle="1" w:styleId="SubtitleChar">
    <w:name w:val="Subtitle Char"/>
    <w:basedOn w:val="DefaultParagraphFont"/>
    <w:link w:val="Subtitle"/>
    <w:uiPriority w:val="11"/>
    <w:rsid w:val="005945F4"/>
    <w:rPr>
      <w:rFonts w:eastAsiaTheme="minorEastAsia"/>
      <w:spacing w:val="15"/>
      <w:sz w:val="36"/>
      <w:szCs w:val="36"/>
      <w:lang w:val="en-US"/>
    </w:rPr>
  </w:style>
  <w:style w:type="paragraph" w:customStyle="1" w:styleId="Bullet1">
    <w:name w:val="Bullet 1"/>
    <w:basedOn w:val="Normal"/>
    <w:uiPriority w:val="32"/>
    <w:qFormat/>
    <w:rsid w:val="005945F4"/>
    <w:pPr>
      <w:numPr>
        <w:numId w:val="11"/>
      </w:numPr>
      <w:spacing w:after="160" w:line="260" w:lineRule="atLeast"/>
    </w:pPr>
    <w:rPr>
      <w:szCs w:val="20"/>
    </w:rPr>
  </w:style>
  <w:style w:type="paragraph" w:customStyle="1" w:styleId="Bullet2">
    <w:name w:val="Bullet 2"/>
    <w:basedOn w:val="Normal"/>
    <w:uiPriority w:val="32"/>
    <w:qFormat/>
    <w:rsid w:val="005945F4"/>
    <w:pPr>
      <w:numPr>
        <w:ilvl w:val="1"/>
        <w:numId w:val="11"/>
      </w:numPr>
      <w:spacing w:after="160" w:line="260" w:lineRule="atLeast"/>
    </w:pPr>
    <w:rPr>
      <w:szCs w:val="20"/>
    </w:rPr>
  </w:style>
  <w:style w:type="numbering" w:customStyle="1" w:styleId="NumbLstBullet">
    <w:name w:val="NumbLstBullet"/>
    <w:uiPriority w:val="99"/>
    <w:rsid w:val="005945F4"/>
    <w:pPr>
      <w:numPr>
        <w:numId w:val="11"/>
      </w:numPr>
    </w:pPr>
  </w:style>
  <w:style w:type="paragraph" w:customStyle="1" w:styleId="AlphaList1">
    <w:name w:val="AlphaList 1"/>
    <w:basedOn w:val="Normal"/>
    <w:uiPriority w:val="31"/>
    <w:qFormat/>
    <w:rsid w:val="005945F4"/>
    <w:pPr>
      <w:numPr>
        <w:numId w:val="14"/>
      </w:numPr>
      <w:spacing w:after="160" w:line="260" w:lineRule="atLeast"/>
    </w:pPr>
    <w:rPr>
      <w:szCs w:val="20"/>
    </w:rPr>
  </w:style>
  <w:style w:type="paragraph" w:customStyle="1" w:styleId="AlphaList2">
    <w:name w:val="AlphaList 2"/>
    <w:basedOn w:val="Normal"/>
    <w:uiPriority w:val="31"/>
    <w:qFormat/>
    <w:rsid w:val="005945F4"/>
    <w:pPr>
      <w:numPr>
        <w:ilvl w:val="1"/>
        <w:numId w:val="14"/>
      </w:numPr>
      <w:spacing w:after="160" w:line="260" w:lineRule="atLeast"/>
    </w:pPr>
    <w:rPr>
      <w:szCs w:val="20"/>
    </w:rPr>
  </w:style>
  <w:style w:type="numbering" w:customStyle="1" w:styleId="NumbListAlpha">
    <w:name w:val="NumbListAlpha"/>
    <w:uiPriority w:val="99"/>
    <w:rsid w:val="005945F4"/>
    <w:pPr>
      <w:numPr>
        <w:numId w:val="12"/>
      </w:numPr>
    </w:pPr>
  </w:style>
  <w:style w:type="paragraph" w:customStyle="1" w:styleId="Bullet3">
    <w:name w:val="Bullet 3"/>
    <w:basedOn w:val="Normal"/>
    <w:uiPriority w:val="32"/>
    <w:rsid w:val="005945F4"/>
    <w:pPr>
      <w:numPr>
        <w:ilvl w:val="2"/>
        <w:numId w:val="11"/>
      </w:numPr>
      <w:jc w:val="both"/>
    </w:pPr>
    <w:rPr>
      <w:szCs w:val="20"/>
    </w:rPr>
  </w:style>
  <w:style w:type="numbering" w:customStyle="1" w:styleId="NumHeadingsLst">
    <w:name w:val="NumHeadingsLst"/>
    <w:uiPriority w:val="99"/>
    <w:rsid w:val="005945F4"/>
    <w:pPr>
      <w:numPr>
        <w:numId w:val="13"/>
      </w:numPr>
    </w:pPr>
  </w:style>
  <w:style w:type="paragraph" w:styleId="Quote">
    <w:name w:val="Quote"/>
    <w:basedOn w:val="Normal"/>
    <w:next w:val="Normal"/>
    <w:link w:val="QuoteChar"/>
    <w:uiPriority w:val="39"/>
    <w:unhideWhenUsed/>
    <w:qFormat/>
    <w:rsid w:val="005945F4"/>
    <w:pPr>
      <w:spacing w:before="200"/>
      <w:ind w:left="794" w:right="794"/>
    </w:pPr>
  </w:style>
  <w:style w:type="character" w:customStyle="1" w:styleId="QuoteChar">
    <w:name w:val="Quote Char"/>
    <w:basedOn w:val="DefaultParagraphFont"/>
    <w:link w:val="Quote"/>
    <w:uiPriority w:val="39"/>
    <w:rsid w:val="005945F4"/>
    <w:rPr>
      <w:lang w:val="en-US"/>
    </w:rPr>
  </w:style>
  <w:style w:type="paragraph" w:styleId="TOC1">
    <w:name w:val="toc 1"/>
    <w:basedOn w:val="Normal"/>
    <w:next w:val="Normal"/>
    <w:autoRedefine/>
    <w:uiPriority w:val="39"/>
    <w:rsid w:val="002B219E"/>
    <w:pPr>
      <w:tabs>
        <w:tab w:val="left" w:pos="567"/>
        <w:tab w:val="right" w:pos="9628"/>
      </w:tabs>
      <w:spacing w:before="0" w:after="100" w:line="420" w:lineRule="atLeast"/>
      <w:ind w:left="567" w:right="567" w:hanging="567"/>
    </w:pPr>
    <w:rPr>
      <w:noProof/>
      <w:sz w:val="36"/>
      <w:szCs w:val="36"/>
    </w:rPr>
  </w:style>
  <w:style w:type="paragraph" w:styleId="TOC2">
    <w:name w:val="toc 2"/>
    <w:basedOn w:val="Normal"/>
    <w:next w:val="Normal"/>
    <w:autoRedefine/>
    <w:uiPriority w:val="39"/>
    <w:rsid w:val="005945F4"/>
    <w:pPr>
      <w:tabs>
        <w:tab w:val="left" w:pos="567"/>
      </w:tabs>
      <w:spacing w:after="100" w:line="300" w:lineRule="atLeast"/>
      <w:ind w:left="567" w:right="567" w:hanging="567"/>
    </w:pPr>
    <w:rPr>
      <w:szCs w:val="20"/>
    </w:rPr>
  </w:style>
  <w:style w:type="character" w:styleId="Hyperlink">
    <w:name w:val="Hyperlink"/>
    <w:basedOn w:val="DefaultParagraphFont"/>
    <w:uiPriority w:val="99"/>
    <w:rsid w:val="005945F4"/>
    <w:rPr>
      <w:color w:val="0563C1" w:themeColor="hyperlink"/>
      <w:u w:val="single"/>
      <w:lang w:val="en-US"/>
    </w:rPr>
  </w:style>
  <w:style w:type="paragraph" w:styleId="TOC3">
    <w:name w:val="toc 3"/>
    <w:basedOn w:val="Normal"/>
    <w:next w:val="Normal"/>
    <w:autoRedefine/>
    <w:uiPriority w:val="39"/>
    <w:unhideWhenUsed/>
    <w:rsid w:val="005945F4"/>
    <w:pPr>
      <w:spacing w:after="100"/>
      <w:ind w:left="440"/>
    </w:pPr>
  </w:style>
  <w:style w:type="paragraph" w:styleId="TOC4">
    <w:name w:val="toc 4"/>
    <w:basedOn w:val="Normal"/>
    <w:next w:val="Normal"/>
    <w:autoRedefine/>
    <w:uiPriority w:val="39"/>
    <w:unhideWhenUsed/>
    <w:rsid w:val="005945F4"/>
    <w:pPr>
      <w:spacing w:after="100"/>
      <w:ind w:left="660"/>
    </w:pPr>
  </w:style>
  <w:style w:type="paragraph" w:customStyle="1" w:styleId="Heading1NonNumbNoTOC">
    <w:name w:val="Heading 1 Non Numb No TOC"/>
    <w:basedOn w:val="Normal"/>
    <w:next w:val="Normal"/>
    <w:uiPriority w:val="10"/>
    <w:unhideWhenUsed/>
    <w:qFormat/>
    <w:rsid w:val="005945F4"/>
    <w:pPr>
      <w:keepNext/>
      <w:pageBreakBefore/>
      <w:spacing w:before="260" w:after="1000" w:line="420" w:lineRule="atLeast"/>
    </w:pPr>
    <w:rPr>
      <w:rFonts w:cs="Arial"/>
      <w:sz w:val="36"/>
      <w:szCs w:val="36"/>
    </w:rPr>
  </w:style>
  <w:style w:type="paragraph" w:customStyle="1" w:styleId="CoverPageTitle">
    <w:name w:val="Cover Page Title"/>
    <w:basedOn w:val="Normal"/>
    <w:uiPriority w:val="53"/>
    <w:qFormat/>
    <w:rsid w:val="005945F4"/>
    <w:pPr>
      <w:spacing w:before="200" w:after="200"/>
      <w:contextualSpacing/>
      <w:jc w:val="center"/>
    </w:pPr>
    <w:rPr>
      <w:bCs/>
      <w:color w:val="003F72" w:themeColor="background2"/>
      <w:kern w:val="40"/>
      <w:sz w:val="80"/>
      <w:szCs w:val="80"/>
    </w:rPr>
  </w:style>
  <w:style w:type="paragraph" w:customStyle="1" w:styleId="CoverPageDate">
    <w:name w:val="Cover Page Date"/>
    <w:basedOn w:val="Normal"/>
    <w:uiPriority w:val="53"/>
    <w:qFormat/>
    <w:rsid w:val="005945F4"/>
    <w:pPr>
      <w:jc w:val="center"/>
    </w:pPr>
    <w:rPr>
      <w:b/>
      <w:caps/>
    </w:rPr>
  </w:style>
  <w:style w:type="paragraph" w:styleId="BalloonText">
    <w:name w:val="Balloon Text"/>
    <w:basedOn w:val="Normal"/>
    <w:link w:val="BalloonTextChar"/>
    <w:uiPriority w:val="99"/>
    <w:semiHidden/>
    <w:unhideWhenUsed/>
    <w:rsid w:val="005945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5F4"/>
    <w:rPr>
      <w:rFonts w:ascii="Segoe UI" w:hAnsi="Segoe UI" w:cs="Segoe UI"/>
      <w:sz w:val="18"/>
      <w:szCs w:val="18"/>
      <w:lang w:val="en-US"/>
    </w:rPr>
  </w:style>
  <w:style w:type="paragraph" w:styleId="BodyTextIndent">
    <w:name w:val="Body Text Indent"/>
    <w:basedOn w:val="Normal"/>
    <w:link w:val="BodyTextIndentChar"/>
    <w:uiPriority w:val="34"/>
    <w:rsid w:val="005945F4"/>
    <w:pPr>
      <w:ind w:left="397"/>
    </w:pPr>
    <w:rPr>
      <w:noProof/>
    </w:rPr>
  </w:style>
  <w:style w:type="character" w:customStyle="1" w:styleId="BodyTextIndentChar">
    <w:name w:val="Body Text Indent Char"/>
    <w:basedOn w:val="DefaultParagraphFont"/>
    <w:link w:val="BodyTextIndent"/>
    <w:uiPriority w:val="34"/>
    <w:rsid w:val="005945F4"/>
    <w:rPr>
      <w:noProof/>
      <w:lang w:val="en-US"/>
    </w:rPr>
  </w:style>
  <w:style w:type="paragraph" w:styleId="BodyTextIndent2">
    <w:name w:val="Body Text Indent 2"/>
    <w:basedOn w:val="BodyTextIndent"/>
    <w:link w:val="BodyTextIndent2Char"/>
    <w:rsid w:val="005945F4"/>
    <w:pPr>
      <w:ind w:left="794"/>
    </w:pPr>
  </w:style>
  <w:style w:type="character" w:customStyle="1" w:styleId="BodyTextIndent2Char">
    <w:name w:val="Body Text Indent 2 Char"/>
    <w:basedOn w:val="DefaultParagraphFont"/>
    <w:link w:val="BodyTextIndent2"/>
    <w:rsid w:val="005945F4"/>
    <w:rPr>
      <w:noProof/>
      <w:lang w:val="en-US"/>
    </w:rPr>
  </w:style>
  <w:style w:type="paragraph" w:customStyle="1" w:styleId="HeaderHidden">
    <w:name w:val="HeaderHidden"/>
    <w:basedOn w:val="Header"/>
    <w:uiPriority w:val="5"/>
    <w:qFormat/>
    <w:rsid w:val="005945F4"/>
    <w:rPr>
      <w:color w:val="E6ECF1" w:themeColor="text2"/>
    </w:rPr>
  </w:style>
  <w:style w:type="character" w:customStyle="1" w:styleId="Heading3Char">
    <w:name w:val="Heading 3 Char"/>
    <w:aliases w:val="Section Heading Level 1 Char"/>
    <w:basedOn w:val="DefaultParagraphFont"/>
    <w:link w:val="Heading3"/>
    <w:uiPriority w:val="9"/>
    <w:rsid w:val="005945F4"/>
    <w:rPr>
      <w:rFonts w:eastAsiaTheme="majorEastAsia" w:cs="Arial"/>
      <w:b/>
      <w:szCs w:val="24"/>
      <w:lang w:val="en-US"/>
    </w:rPr>
  </w:style>
  <w:style w:type="character" w:customStyle="1" w:styleId="Heading4Char">
    <w:name w:val="Heading 4 Char"/>
    <w:aliases w:val="Section Heading Level 2 Char"/>
    <w:basedOn w:val="DefaultParagraphFont"/>
    <w:link w:val="Heading4"/>
    <w:uiPriority w:val="9"/>
    <w:rsid w:val="005945F4"/>
    <w:rPr>
      <w:rFonts w:eastAsiaTheme="majorEastAsia" w:cs="Arial"/>
      <w:i/>
      <w:iCs/>
      <w:color w:val="6B8EAB" w:themeColor="accent1" w:themeShade="BF"/>
      <w:lang w:val="en-US"/>
    </w:rPr>
  </w:style>
  <w:style w:type="character" w:customStyle="1" w:styleId="Heading5Char">
    <w:name w:val="Heading 5 Char"/>
    <w:aliases w:val="Section Heading Level 3 Char"/>
    <w:basedOn w:val="DefaultParagraphFont"/>
    <w:link w:val="Heading5"/>
    <w:uiPriority w:val="9"/>
    <w:rsid w:val="005945F4"/>
    <w:rPr>
      <w:rFonts w:eastAsiaTheme="majorEastAsia" w:cs="Arial"/>
      <w:color w:val="6B8EAB" w:themeColor="accent1" w:themeShade="BF"/>
      <w:lang w:val="en-US"/>
    </w:rPr>
  </w:style>
  <w:style w:type="character" w:customStyle="1" w:styleId="Heading6Char">
    <w:name w:val="Heading 6 Char"/>
    <w:aliases w:val="Section Heading  Level 1. Char"/>
    <w:basedOn w:val="DefaultParagraphFont"/>
    <w:link w:val="Heading6"/>
    <w:uiPriority w:val="9"/>
    <w:rsid w:val="005945F4"/>
    <w:rPr>
      <w:rFonts w:eastAsiaTheme="majorEastAsia" w:cs="Arial"/>
      <w:color w:val="435E75" w:themeColor="accent1" w:themeShade="7F"/>
      <w:lang w:val="en-US"/>
    </w:rPr>
  </w:style>
  <w:style w:type="character" w:customStyle="1" w:styleId="Heading7Char">
    <w:name w:val="Heading 7 Char"/>
    <w:aliases w:val="Section Heading Level 2. Char"/>
    <w:basedOn w:val="DefaultParagraphFont"/>
    <w:link w:val="Heading7"/>
    <w:uiPriority w:val="9"/>
    <w:rsid w:val="005945F4"/>
    <w:rPr>
      <w:rFonts w:eastAsiaTheme="majorEastAsia" w:cs="Arial"/>
      <w:i/>
      <w:iCs/>
      <w:color w:val="435E75" w:themeColor="accent1" w:themeShade="7F"/>
      <w:lang w:val="en-US"/>
    </w:rPr>
  </w:style>
  <w:style w:type="character" w:customStyle="1" w:styleId="Heading8Char">
    <w:name w:val="Heading 8 Char"/>
    <w:aliases w:val="Section Heading Level 3. Char"/>
    <w:basedOn w:val="DefaultParagraphFont"/>
    <w:link w:val="Heading8"/>
    <w:uiPriority w:val="9"/>
    <w:rsid w:val="005945F4"/>
    <w:rPr>
      <w:rFonts w:eastAsiaTheme="majorEastAsia" w:cs="Arial"/>
      <w:color w:val="5D5D5D" w:themeColor="text1" w:themeTint="D8"/>
      <w:sz w:val="21"/>
      <w:szCs w:val="21"/>
      <w:lang w:val="en-US"/>
    </w:rPr>
  </w:style>
  <w:style w:type="character" w:customStyle="1" w:styleId="Heading9Char">
    <w:name w:val="Heading 9 Char"/>
    <w:aliases w:val="Section Heading Level 4. Char"/>
    <w:basedOn w:val="DefaultParagraphFont"/>
    <w:link w:val="Heading9"/>
    <w:uiPriority w:val="9"/>
    <w:rsid w:val="005945F4"/>
    <w:rPr>
      <w:rFonts w:eastAsiaTheme="majorEastAsia" w:cs="Arial"/>
      <w:i/>
      <w:iCs/>
      <w:color w:val="5D5D5D" w:themeColor="text1" w:themeTint="D8"/>
      <w:sz w:val="21"/>
      <w:szCs w:val="21"/>
      <w:lang w:val="en-US"/>
    </w:rPr>
  </w:style>
  <w:style w:type="numbering" w:styleId="111111">
    <w:name w:val="Outline List 2"/>
    <w:basedOn w:val="NoList"/>
    <w:uiPriority w:val="99"/>
    <w:semiHidden/>
    <w:unhideWhenUsed/>
    <w:rsid w:val="005945F4"/>
    <w:pPr>
      <w:numPr>
        <w:numId w:val="15"/>
      </w:numPr>
    </w:pPr>
  </w:style>
  <w:style w:type="numbering" w:styleId="1ai">
    <w:name w:val="Outline List 1"/>
    <w:basedOn w:val="NoList"/>
    <w:uiPriority w:val="99"/>
    <w:semiHidden/>
    <w:unhideWhenUsed/>
    <w:rsid w:val="005945F4"/>
    <w:pPr>
      <w:numPr>
        <w:numId w:val="16"/>
      </w:numPr>
    </w:pPr>
  </w:style>
  <w:style w:type="numbering" w:styleId="ArticleSection">
    <w:name w:val="Outline List 3"/>
    <w:basedOn w:val="NoList"/>
    <w:uiPriority w:val="99"/>
    <w:semiHidden/>
    <w:unhideWhenUsed/>
    <w:rsid w:val="005945F4"/>
    <w:pPr>
      <w:numPr>
        <w:numId w:val="17"/>
      </w:numPr>
    </w:pPr>
  </w:style>
  <w:style w:type="paragraph" w:styleId="Bibliography">
    <w:name w:val="Bibliography"/>
    <w:basedOn w:val="Normal"/>
    <w:next w:val="Normal"/>
    <w:uiPriority w:val="37"/>
    <w:semiHidden/>
    <w:unhideWhenUsed/>
    <w:rsid w:val="005945F4"/>
  </w:style>
  <w:style w:type="paragraph" w:styleId="BlockText">
    <w:name w:val="Block Text"/>
    <w:basedOn w:val="Normal"/>
    <w:uiPriority w:val="99"/>
    <w:semiHidden/>
    <w:unhideWhenUsed/>
    <w:rsid w:val="005945F4"/>
    <w:pPr>
      <w:pBdr>
        <w:top w:val="single" w:sz="2" w:space="10" w:color="A7BCCD" w:themeColor="accent1" w:frame="1"/>
        <w:left w:val="single" w:sz="2" w:space="10" w:color="A7BCCD" w:themeColor="accent1" w:frame="1"/>
        <w:bottom w:val="single" w:sz="2" w:space="10" w:color="A7BCCD" w:themeColor="accent1" w:frame="1"/>
        <w:right w:val="single" w:sz="2" w:space="10" w:color="A7BCCD" w:themeColor="accent1" w:frame="1"/>
      </w:pBdr>
      <w:ind w:left="1152" w:right="1152"/>
    </w:pPr>
    <w:rPr>
      <w:rFonts w:eastAsiaTheme="minorEastAsia" w:cs="Arial"/>
      <w:i/>
      <w:iCs/>
      <w:color w:val="A7BCCD" w:themeColor="accent1"/>
    </w:rPr>
  </w:style>
  <w:style w:type="paragraph" w:styleId="BodyText">
    <w:name w:val="Body Text"/>
    <w:basedOn w:val="Normal"/>
    <w:link w:val="BodyTextChar"/>
    <w:unhideWhenUsed/>
    <w:rsid w:val="005945F4"/>
  </w:style>
  <w:style w:type="character" w:customStyle="1" w:styleId="BodyTextChar">
    <w:name w:val="Body Text Char"/>
    <w:basedOn w:val="DefaultParagraphFont"/>
    <w:link w:val="BodyText"/>
    <w:rsid w:val="005945F4"/>
    <w:rPr>
      <w:lang w:val="en-US"/>
    </w:rPr>
  </w:style>
  <w:style w:type="paragraph" w:styleId="BodyText2">
    <w:name w:val="Body Text 2"/>
    <w:basedOn w:val="Normal"/>
    <w:link w:val="BodyText2Char"/>
    <w:uiPriority w:val="99"/>
    <w:semiHidden/>
    <w:unhideWhenUsed/>
    <w:rsid w:val="005945F4"/>
    <w:pPr>
      <w:spacing w:line="480" w:lineRule="auto"/>
    </w:pPr>
  </w:style>
  <w:style w:type="character" w:customStyle="1" w:styleId="BodyText2Char">
    <w:name w:val="Body Text 2 Char"/>
    <w:basedOn w:val="DefaultParagraphFont"/>
    <w:link w:val="BodyText2"/>
    <w:uiPriority w:val="99"/>
    <w:semiHidden/>
    <w:rsid w:val="005945F4"/>
    <w:rPr>
      <w:lang w:val="en-US"/>
    </w:rPr>
  </w:style>
  <w:style w:type="paragraph" w:styleId="BodyText3">
    <w:name w:val="Body Text 3"/>
    <w:basedOn w:val="Normal"/>
    <w:link w:val="BodyText3Char"/>
    <w:uiPriority w:val="99"/>
    <w:semiHidden/>
    <w:unhideWhenUsed/>
    <w:rsid w:val="005945F4"/>
    <w:rPr>
      <w:sz w:val="16"/>
      <w:szCs w:val="16"/>
    </w:rPr>
  </w:style>
  <w:style w:type="character" w:customStyle="1" w:styleId="BodyText3Char">
    <w:name w:val="Body Text 3 Char"/>
    <w:basedOn w:val="DefaultParagraphFont"/>
    <w:link w:val="BodyText3"/>
    <w:uiPriority w:val="99"/>
    <w:semiHidden/>
    <w:rsid w:val="005945F4"/>
    <w:rPr>
      <w:sz w:val="16"/>
      <w:szCs w:val="16"/>
      <w:lang w:val="en-US"/>
    </w:rPr>
  </w:style>
  <w:style w:type="paragraph" w:styleId="BodyTextFirstIndent">
    <w:name w:val="Body Text First Indent"/>
    <w:basedOn w:val="BodyText"/>
    <w:link w:val="BodyTextFirstIndentChar"/>
    <w:uiPriority w:val="99"/>
    <w:semiHidden/>
    <w:unhideWhenUsed/>
    <w:rsid w:val="005945F4"/>
    <w:pPr>
      <w:ind w:firstLine="360"/>
    </w:pPr>
  </w:style>
  <w:style w:type="character" w:customStyle="1" w:styleId="BodyTextFirstIndentChar">
    <w:name w:val="Body Text First Indent Char"/>
    <w:basedOn w:val="BodyTextChar"/>
    <w:link w:val="BodyTextFirstIndent"/>
    <w:uiPriority w:val="99"/>
    <w:semiHidden/>
    <w:rsid w:val="005945F4"/>
    <w:rPr>
      <w:lang w:val="en-US"/>
    </w:rPr>
  </w:style>
  <w:style w:type="paragraph" w:styleId="BodyTextFirstIndent2">
    <w:name w:val="Body Text First Indent 2"/>
    <w:basedOn w:val="BodyTextIndent"/>
    <w:link w:val="BodyTextFirstIndent2Char"/>
    <w:uiPriority w:val="99"/>
    <w:semiHidden/>
    <w:unhideWhenUsed/>
    <w:rsid w:val="005945F4"/>
    <w:pPr>
      <w:ind w:left="360" w:firstLine="360"/>
    </w:pPr>
  </w:style>
  <w:style w:type="character" w:customStyle="1" w:styleId="BodyTextFirstIndent2Char">
    <w:name w:val="Body Text First Indent 2 Char"/>
    <w:basedOn w:val="BodyTextIndentChar"/>
    <w:link w:val="BodyTextFirstIndent2"/>
    <w:uiPriority w:val="99"/>
    <w:semiHidden/>
    <w:rsid w:val="005945F4"/>
    <w:rPr>
      <w:noProof/>
      <w:lang w:val="en-US"/>
    </w:rPr>
  </w:style>
  <w:style w:type="paragraph" w:styleId="BodyTextIndent3">
    <w:name w:val="Body Text Indent 3"/>
    <w:basedOn w:val="Normal"/>
    <w:link w:val="BodyTextIndent3Char"/>
    <w:unhideWhenUsed/>
    <w:rsid w:val="005945F4"/>
    <w:pPr>
      <w:ind w:left="283"/>
    </w:pPr>
    <w:rPr>
      <w:sz w:val="16"/>
      <w:szCs w:val="16"/>
    </w:rPr>
  </w:style>
  <w:style w:type="character" w:customStyle="1" w:styleId="BodyTextIndent3Char">
    <w:name w:val="Body Text Indent 3 Char"/>
    <w:basedOn w:val="DefaultParagraphFont"/>
    <w:link w:val="BodyTextIndent3"/>
    <w:rsid w:val="005945F4"/>
    <w:rPr>
      <w:sz w:val="16"/>
      <w:szCs w:val="16"/>
      <w:lang w:val="en-US"/>
    </w:rPr>
  </w:style>
  <w:style w:type="character" w:styleId="BookTitle">
    <w:name w:val="Book Title"/>
    <w:basedOn w:val="DefaultParagraphFont"/>
    <w:uiPriority w:val="33"/>
    <w:qFormat/>
    <w:rsid w:val="005945F4"/>
    <w:rPr>
      <w:b/>
      <w:bCs/>
      <w:i/>
      <w:iCs/>
      <w:spacing w:val="5"/>
      <w:lang w:val="en-US"/>
    </w:rPr>
  </w:style>
  <w:style w:type="paragraph" w:styleId="Caption">
    <w:name w:val="caption"/>
    <w:basedOn w:val="Normal"/>
    <w:next w:val="Normal"/>
    <w:uiPriority w:val="35"/>
    <w:semiHidden/>
    <w:unhideWhenUsed/>
    <w:qFormat/>
    <w:rsid w:val="005945F4"/>
    <w:pPr>
      <w:spacing w:after="200" w:line="240" w:lineRule="auto"/>
    </w:pPr>
    <w:rPr>
      <w:i/>
      <w:iCs/>
      <w:color w:val="E6ECF1" w:themeColor="text2"/>
      <w:sz w:val="18"/>
      <w:szCs w:val="18"/>
    </w:rPr>
  </w:style>
  <w:style w:type="paragraph" w:styleId="Closing">
    <w:name w:val="Closing"/>
    <w:basedOn w:val="Normal"/>
    <w:link w:val="ClosingChar"/>
    <w:uiPriority w:val="99"/>
    <w:semiHidden/>
    <w:unhideWhenUsed/>
    <w:rsid w:val="005945F4"/>
    <w:pPr>
      <w:spacing w:after="0" w:line="240" w:lineRule="auto"/>
      <w:ind w:left="4252"/>
    </w:pPr>
  </w:style>
  <w:style w:type="character" w:customStyle="1" w:styleId="ClosingChar">
    <w:name w:val="Closing Char"/>
    <w:basedOn w:val="DefaultParagraphFont"/>
    <w:link w:val="Closing"/>
    <w:uiPriority w:val="99"/>
    <w:semiHidden/>
    <w:rsid w:val="005945F4"/>
    <w:rPr>
      <w:lang w:val="en-US"/>
    </w:rPr>
  </w:style>
  <w:style w:type="table" w:styleId="ColorfulGrid">
    <w:name w:val="Colorful Grid"/>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404040"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ColorfulGrid-Accent1">
    <w:name w:val="Colorful Grid Accent 1"/>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DF1F5" w:themeFill="accent1" w:themeFillTint="33"/>
    </w:tcPr>
    <w:tblStylePr w:type="firstRow">
      <w:rPr>
        <w:b/>
        <w:bCs/>
      </w:rPr>
      <w:tblPr/>
      <w:tcPr>
        <w:shd w:val="clear" w:color="auto" w:fill="DBE4EB" w:themeFill="accent1" w:themeFillTint="66"/>
      </w:tcPr>
    </w:tblStylePr>
    <w:tblStylePr w:type="lastRow">
      <w:rPr>
        <w:b/>
        <w:bCs/>
        <w:color w:val="404040" w:themeColor="text1"/>
      </w:rPr>
      <w:tblPr/>
      <w:tcPr>
        <w:shd w:val="clear" w:color="auto" w:fill="DBE4EB" w:themeFill="accent1" w:themeFillTint="66"/>
      </w:tcPr>
    </w:tblStylePr>
    <w:tblStylePr w:type="firstCol">
      <w:rPr>
        <w:color w:val="FFFFFF" w:themeColor="background1"/>
      </w:rPr>
      <w:tblPr/>
      <w:tcPr>
        <w:shd w:val="clear" w:color="auto" w:fill="6B8EAB" w:themeFill="accent1" w:themeFillShade="BF"/>
      </w:tcPr>
    </w:tblStylePr>
    <w:tblStylePr w:type="lastCol">
      <w:rPr>
        <w:color w:val="FFFFFF" w:themeColor="background1"/>
      </w:rPr>
      <w:tblPr/>
      <w:tcPr>
        <w:shd w:val="clear" w:color="auto" w:fill="6B8EAB" w:themeFill="accent1" w:themeFillShade="BF"/>
      </w:tc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ColorfulGrid-Accent2">
    <w:name w:val="Colorful Grid Accent 2"/>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E7ED" w:themeFill="accent2" w:themeFillTint="33"/>
    </w:tcPr>
    <w:tblStylePr w:type="firstRow">
      <w:rPr>
        <w:b/>
        <w:bCs/>
      </w:rPr>
      <w:tblPr/>
      <w:tcPr>
        <w:shd w:val="clear" w:color="auto" w:fill="C2D0DC" w:themeFill="accent2" w:themeFillTint="66"/>
      </w:tcPr>
    </w:tblStylePr>
    <w:tblStylePr w:type="lastRow">
      <w:rPr>
        <w:b/>
        <w:bCs/>
        <w:color w:val="404040" w:themeColor="text1"/>
      </w:rPr>
      <w:tblPr/>
      <w:tcPr>
        <w:shd w:val="clear" w:color="auto" w:fill="C2D0DC" w:themeFill="accent2" w:themeFillTint="66"/>
      </w:tcPr>
    </w:tblStylePr>
    <w:tblStylePr w:type="firstCol">
      <w:rPr>
        <w:color w:val="FFFFFF" w:themeColor="background1"/>
      </w:rPr>
      <w:tblPr/>
      <w:tcPr>
        <w:shd w:val="clear" w:color="auto" w:fill="4A6982" w:themeFill="accent2" w:themeFillShade="BF"/>
      </w:tcPr>
    </w:tblStylePr>
    <w:tblStylePr w:type="lastCol">
      <w:rPr>
        <w:color w:val="FFFFFF" w:themeColor="background1"/>
      </w:rPr>
      <w:tblPr/>
      <w:tcPr>
        <w:shd w:val="clear" w:color="auto" w:fill="4A6982" w:themeFill="accent2" w:themeFillShade="BF"/>
      </w:tc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ColorfulGrid-Accent3">
    <w:name w:val="Colorful Grid Accent 3"/>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1E0ED" w:themeFill="accent3" w:themeFillTint="33"/>
    </w:tcPr>
    <w:tblStylePr w:type="firstRow">
      <w:rPr>
        <w:b/>
        <w:bCs/>
      </w:rPr>
      <w:tblPr/>
      <w:tcPr>
        <w:shd w:val="clear" w:color="auto" w:fill="A3C2DC" w:themeFill="accent3" w:themeFillTint="66"/>
      </w:tcPr>
    </w:tblStylePr>
    <w:tblStylePr w:type="lastRow">
      <w:rPr>
        <w:b/>
        <w:bCs/>
        <w:color w:val="404040" w:themeColor="text1"/>
      </w:rPr>
      <w:tblPr/>
      <w:tcPr>
        <w:shd w:val="clear" w:color="auto" w:fill="A3C2DC" w:themeFill="accent3" w:themeFillTint="66"/>
      </w:tcPr>
    </w:tblStylePr>
    <w:tblStylePr w:type="firstCol">
      <w:rPr>
        <w:color w:val="FFFFFF" w:themeColor="background1"/>
      </w:rPr>
      <w:tblPr/>
      <w:tcPr>
        <w:shd w:val="clear" w:color="auto" w:fill="284C69" w:themeFill="accent3" w:themeFillShade="BF"/>
      </w:tcPr>
    </w:tblStylePr>
    <w:tblStylePr w:type="lastCol">
      <w:rPr>
        <w:color w:val="FFFFFF" w:themeColor="background1"/>
      </w:rPr>
      <w:tblPr/>
      <w:tcPr>
        <w:shd w:val="clear" w:color="auto" w:fill="284C69" w:themeFill="accent3" w:themeFillShade="BF"/>
      </w:tc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ColorfulGrid-Accent4">
    <w:name w:val="Colorful Grid Accent 4"/>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F5D0" w:themeFill="accent4" w:themeFillTint="33"/>
    </w:tcPr>
    <w:tblStylePr w:type="firstRow">
      <w:rPr>
        <w:b/>
        <w:bCs/>
      </w:rPr>
      <w:tblPr/>
      <w:tcPr>
        <w:shd w:val="clear" w:color="auto" w:fill="C1EBA2" w:themeFill="accent4" w:themeFillTint="66"/>
      </w:tcPr>
    </w:tblStylePr>
    <w:tblStylePr w:type="lastRow">
      <w:rPr>
        <w:b/>
        <w:bCs/>
        <w:color w:val="404040" w:themeColor="text1"/>
      </w:rPr>
      <w:tblPr/>
      <w:tcPr>
        <w:shd w:val="clear" w:color="auto" w:fill="C1EBA2" w:themeFill="accent4" w:themeFillTint="66"/>
      </w:tcPr>
    </w:tblStylePr>
    <w:tblStylePr w:type="firstCol">
      <w:rPr>
        <w:color w:val="FFFFFF" w:themeColor="background1"/>
      </w:rPr>
      <w:tblPr/>
      <w:tcPr>
        <w:shd w:val="clear" w:color="auto" w:fill="4E8E1E" w:themeFill="accent4" w:themeFillShade="BF"/>
      </w:tcPr>
    </w:tblStylePr>
    <w:tblStylePr w:type="lastCol">
      <w:rPr>
        <w:color w:val="FFFFFF" w:themeColor="background1"/>
      </w:rPr>
      <w:tblPr/>
      <w:tcPr>
        <w:shd w:val="clear" w:color="auto" w:fill="4E8E1E" w:themeFill="accent4" w:themeFillShade="BF"/>
      </w:tc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ColorfulGrid-Accent5">
    <w:name w:val="Colorful Grid Accent 5"/>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AEAE1" w:themeFill="accent5" w:themeFillTint="33"/>
    </w:tcPr>
    <w:tblStylePr w:type="firstRow">
      <w:rPr>
        <w:b/>
        <w:bCs/>
      </w:rPr>
      <w:tblPr/>
      <w:tcPr>
        <w:shd w:val="clear" w:color="auto" w:fill="D6D6C4" w:themeFill="accent5" w:themeFillTint="66"/>
      </w:tcPr>
    </w:tblStylePr>
    <w:tblStylePr w:type="lastRow">
      <w:rPr>
        <w:b/>
        <w:bCs/>
        <w:color w:val="404040" w:themeColor="text1"/>
      </w:rPr>
      <w:tblPr/>
      <w:tcPr>
        <w:shd w:val="clear" w:color="auto" w:fill="D6D6C4" w:themeFill="accent5" w:themeFillTint="66"/>
      </w:tcPr>
    </w:tblStylePr>
    <w:tblStylePr w:type="firstCol">
      <w:rPr>
        <w:color w:val="FFFFFF" w:themeColor="background1"/>
      </w:rPr>
      <w:tblPr/>
      <w:tcPr>
        <w:shd w:val="clear" w:color="auto" w:fill="747351" w:themeFill="accent5" w:themeFillShade="BF"/>
      </w:tcPr>
    </w:tblStylePr>
    <w:tblStylePr w:type="lastCol">
      <w:rPr>
        <w:color w:val="FFFFFF" w:themeColor="background1"/>
      </w:rPr>
      <w:tblPr/>
      <w:tcPr>
        <w:shd w:val="clear" w:color="auto" w:fill="747351" w:themeFill="accent5" w:themeFillShade="BF"/>
      </w:tc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ColorfulGrid-Accent6">
    <w:name w:val="Colorful Grid Accent 6"/>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AF3C7" w:themeFill="accent6" w:themeFillTint="33"/>
    </w:tcPr>
    <w:tblStylePr w:type="firstRow">
      <w:rPr>
        <w:b/>
        <w:bCs/>
      </w:rPr>
      <w:tblPr/>
      <w:tcPr>
        <w:shd w:val="clear" w:color="auto" w:fill="F6E790" w:themeFill="accent6" w:themeFillTint="66"/>
      </w:tcPr>
    </w:tblStylePr>
    <w:tblStylePr w:type="lastRow">
      <w:rPr>
        <w:b/>
        <w:bCs/>
        <w:color w:val="404040" w:themeColor="text1"/>
      </w:rPr>
      <w:tblPr/>
      <w:tcPr>
        <w:shd w:val="clear" w:color="auto" w:fill="F6E790" w:themeFill="accent6" w:themeFillTint="66"/>
      </w:tcPr>
    </w:tblStylePr>
    <w:tblStylePr w:type="firstCol">
      <w:rPr>
        <w:color w:val="FFFFFF" w:themeColor="background1"/>
      </w:rPr>
      <w:tblPr/>
      <w:tcPr>
        <w:shd w:val="clear" w:color="auto" w:fill="94800B" w:themeFill="accent6" w:themeFillShade="BF"/>
      </w:tcPr>
    </w:tblStylePr>
    <w:tblStylePr w:type="lastCol">
      <w:rPr>
        <w:color w:val="FFFFFF" w:themeColor="background1"/>
      </w:rPr>
      <w:tblPr/>
      <w:tcPr>
        <w:shd w:val="clear" w:color="auto" w:fill="94800B" w:themeFill="accent6" w:themeFillShade="BF"/>
      </w:tc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ColorfulList">
    <w:name w:val="Colorful List"/>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ColorfulList-Accent1">
    <w:name w:val="Colorful List Accent 1"/>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6F8FA" w:themeFill="accen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EF2" w:themeFill="accent1" w:themeFillTint="3F"/>
      </w:tcPr>
    </w:tblStylePr>
    <w:tblStylePr w:type="band1Horz">
      <w:tblPr/>
      <w:tcPr>
        <w:shd w:val="clear" w:color="auto" w:fill="EDF1F5" w:themeFill="accent1" w:themeFillTint="33"/>
      </w:tcPr>
    </w:tblStylePr>
  </w:style>
  <w:style w:type="table" w:styleId="ColorfulList-Accent2">
    <w:name w:val="Colorful List Accent 2"/>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0F3F6" w:themeFill="accent2"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2E9" w:themeFill="accent2" w:themeFillTint="3F"/>
      </w:tcPr>
    </w:tblStylePr>
    <w:tblStylePr w:type="band1Horz">
      <w:tblPr/>
      <w:tcPr>
        <w:shd w:val="clear" w:color="auto" w:fill="E0E7ED" w:themeFill="accent2" w:themeFillTint="33"/>
      </w:tcPr>
    </w:tblStylePr>
  </w:style>
  <w:style w:type="table" w:styleId="ColorfulList-Accent3">
    <w:name w:val="Colorful List Accent 3"/>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8F0F6" w:themeFill="accent3" w:themeFillTint="19"/>
    </w:tcPr>
    <w:tblStylePr w:type="firstRow">
      <w:rPr>
        <w:b/>
        <w:bCs/>
        <w:color w:val="FFFFFF" w:themeColor="background1"/>
      </w:rPr>
      <w:tblPr/>
      <w:tcPr>
        <w:tcBorders>
          <w:bottom w:val="single" w:sz="12" w:space="0" w:color="FFFFFF" w:themeColor="background1"/>
        </w:tcBorders>
        <w:shd w:val="clear" w:color="auto" w:fill="539720" w:themeFill="accent4" w:themeFillShade="CC"/>
      </w:tcPr>
    </w:tblStylePr>
    <w:tblStylePr w:type="lastRow">
      <w:rPr>
        <w:b/>
        <w:bCs/>
        <w:color w:val="539720" w:themeColor="accent4"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9E9" w:themeFill="accent3" w:themeFillTint="3F"/>
      </w:tcPr>
    </w:tblStylePr>
    <w:tblStylePr w:type="band1Horz">
      <w:tblPr/>
      <w:tcPr>
        <w:shd w:val="clear" w:color="auto" w:fill="D1E0ED" w:themeFill="accent3" w:themeFillTint="33"/>
      </w:tcPr>
    </w:tblStylePr>
  </w:style>
  <w:style w:type="table" w:styleId="ColorfulList-Accent4">
    <w:name w:val="Colorful List Accent 4"/>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FFAE8" w:themeFill="accent4" w:themeFillTint="19"/>
    </w:tcPr>
    <w:tblStylePr w:type="firstRow">
      <w:rPr>
        <w:b/>
        <w:bCs/>
        <w:color w:val="FFFFFF" w:themeColor="background1"/>
      </w:rPr>
      <w:tblPr/>
      <w:tcPr>
        <w:tcBorders>
          <w:bottom w:val="single" w:sz="12" w:space="0" w:color="FFFFFF" w:themeColor="background1"/>
        </w:tcBorders>
        <w:shd w:val="clear" w:color="auto" w:fill="2B5170" w:themeFill="accent3" w:themeFillShade="CC"/>
      </w:tcPr>
    </w:tblStylePr>
    <w:tblStylePr w:type="lastRow">
      <w:rPr>
        <w:b/>
        <w:bCs/>
        <w:color w:val="2B5170" w:themeColor="accent3"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3C5" w:themeFill="accent4" w:themeFillTint="3F"/>
      </w:tcPr>
    </w:tblStylePr>
    <w:tblStylePr w:type="band1Horz">
      <w:tblPr/>
      <w:tcPr>
        <w:shd w:val="clear" w:color="auto" w:fill="E0F5D0" w:themeFill="accent4" w:themeFillTint="33"/>
      </w:tcPr>
    </w:tblStylePr>
  </w:style>
  <w:style w:type="table" w:styleId="ColorfulList-Accent5">
    <w:name w:val="Colorful List Accent 5"/>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5F5F0" w:themeFill="accent5" w:themeFillTint="19"/>
    </w:tcPr>
    <w:tblStylePr w:type="firstRow">
      <w:rPr>
        <w:b/>
        <w:bCs/>
        <w:color w:val="FFFFFF" w:themeColor="background1"/>
      </w:rPr>
      <w:tblPr/>
      <w:tcPr>
        <w:tcBorders>
          <w:bottom w:val="single" w:sz="12" w:space="0" w:color="FFFFFF" w:themeColor="background1"/>
        </w:tcBorders>
        <w:shd w:val="clear" w:color="auto" w:fill="9E880C" w:themeFill="accent6" w:themeFillShade="CC"/>
      </w:tcPr>
    </w:tblStylePr>
    <w:tblStylePr w:type="lastRow">
      <w:rPr>
        <w:b/>
        <w:bCs/>
        <w:color w:val="9E880C" w:themeColor="accent6"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5DB" w:themeFill="accent5" w:themeFillTint="3F"/>
      </w:tcPr>
    </w:tblStylePr>
    <w:tblStylePr w:type="band1Horz">
      <w:tblPr/>
      <w:tcPr>
        <w:shd w:val="clear" w:color="auto" w:fill="EAEAE1" w:themeFill="accent5" w:themeFillTint="33"/>
      </w:tcPr>
    </w:tblStylePr>
  </w:style>
  <w:style w:type="table" w:styleId="ColorfulList-Accent6">
    <w:name w:val="Colorful List Accent 6"/>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DF9E3" w:themeFill="accent6" w:themeFillTint="19"/>
    </w:tcPr>
    <w:tblStylePr w:type="firstRow">
      <w:rPr>
        <w:b/>
        <w:bCs/>
        <w:color w:val="FFFFFF" w:themeColor="background1"/>
      </w:rPr>
      <w:tblPr/>
      <w:tcPr>
        <w:tcBorders>
          <w:bottom w:val="single" w:sz="12" w:space="0" w:color="FFFFFF" w:themeColor="background1"/>
        </w:tcBorders>
        <w:shd w:val="clear" w:color="auto" w:fill="7C7B56" w:themeFill="accent5" w:themeFillShade="CC"/>
      </w:tcPr>
    </w:tblStylePr>
    <w:tblStylePr w:type="lastRow">
      <w:rPr>
        <w:b/>
        <w:bCs/>
        <w:color w:val="7C7B56" w:themeColor="accent5"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0BA" w:themeFill="accent6" w:themeFillTint="3F"/>
      </w:tcPr>
    </w:tblStylePr>
    <w:tblStylePr w:type="band1Horz">
      <w:tblPr/>
      <w:tcPr>
        <w:shd w:val="clear" w:color="auto" w:fill="FAF3C7" w:themeFill="accent6" w:themeFillTint="33"/>
      </w:tcPr>
    </w:tblStylePr>
  </w:style>
  <w:style w:type="table" w:styleId="ColorfulShading">
    <w:name w:val="Colorful Shading"/>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404040" w:themeColor="text1"/>
        <w:bottom w:val="single" w:sz="4" w:space="0" w:color="404040" w:themeColor="text1"/>
        <w:right w:val="single" w:sz="4" w:space="0" w:color="404040"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text1" w:themeFillShade="99"/>
      </w:tcPr>
    </w:tblStylePr>
    <w:tblStylePr w:type="firstCol">
      <w:rPr>
        <w:color w:val="FFFFFF" w:themeColor="background1"/>
      </w:rPr>
      <w:tblPr/>
      <w:tcPr>
        <w:tcBorders>
          <w:top w:val="nil"/>
          <w:left w:val="nil"/>
          <w:bottom w:val="nil"/>
          <w:right w:val="nil"/>
          <w:insideH w:val="single" w:sz="4" w:space="0" w:color="262626" w:themeColor="text1" w:themeShade="99"/>
          <w:insideV w:val="nil"/>
        </w:tcBorders>
        <w:shd w:val="clear" w:color="auto" w:fill="2626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404040" w:themeColor="text1"/>
      </w:rPr>
    </w:tblStylePr>
    <w:tblStylePr w:type="nwCell">
      <w:rPr>
        <w:color w:val="404040" w:themeColor="text1"/>
      </w:rPr>
    </w:tblStylePr>
  </w:style>
  <w:style w:type="table" w:styleId="ColorfulShading-Accent1">
    <w:name w:val="Colorful Shading Accent 1"/>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A7BCCD" w:themeColor="accent1"/>
        <w:bottom w:val="single" w:sz="4" w:space="0" w:color="A7BCCD" w:themeColor="accent1"/>
        <w:right w:val="single" w:sz="4" w:space="0" w:color="A7BCCD" w:themeColor="accent1"/>
        <w:insideH w:val="single" w:sz="4" w:space="0" w:color="FFFFFF" w:themeColor="background1"/>
        <w:insideV w:val="single" w:sz="4" w:space="0" w:color="FFFFFF" w:themeColor="background1"/>
      </w:tblBorders>
    </w:tblPr>
    <w:tcPr>
      <w:shd w:val="clear" w:color="auto" w:fill="F6F8FA" w:themeFill="accen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728E" w:themeFill="accent1" w:themeFillShade="99"/>
      </w:tcPr>
    </w:tblStylePr>
    <w:tblStylePr w:type="firstCol">
      <w:rPr>
        <w:color w:val="FFFFFF" w:themeColor="background1"/>
      </w:rPr>
      <w:tblPr/>
      <w:tcPr>
        <w:tcBorders>
          <w:top w:val="nil"/>
          <w:left w:val="nil"/>
          <w:bottom w:val="nil"/>
          <w:right w:val="nil"/>
          <w:insideH w:val="single" w:sz="4" w:space="0" w:color="50728E" w:themeColor="accent1" w:themeShade="99"/>
          <w:insideV w:val="nil"/>
        </w:tcBorders>
        <w:shd w:val="clear" w:color="auto" w:fill="50728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0728E" w:themeFill="accent1" w:themeFillShade="99"/>
      </w:tcPr>
    </w:tblStylePr>
    <w:tblStylePr w:type="band1Vert">
      <w:tblPr/>
      <w:tcPr>
        <w:shd w:val="clear" w:color="auto" w:fill="DBE4EB" w:themeFill="accent1" w:themeFillTint="66"/>
      </w:tcPr>
    </w:tblStylePr>
    <w:tblStylePr w:type="band1Horz">
      <w:tblPr/>
      <w:tcPr>
        <w:shd w:val="clear" w:color="auto" w:fill="D3DDE6" w:themeFill="accent1" w:themeFillTint="7F"/>
      </w:tcPr>
    </w:tblStylePr>
    <w:tblStylePr w:type="neCell">
      <w:rPr>
        <w:color w:val="404040" w:themeColor="text1"/>
      </w:rPr>
    </w:tblStylePr>
    <w:tblStylePr w:type="nwCell">
      <w:rPr>
        <w:color w:val="404040" w:themeColor="text1"/>
      </w:rPr>
    </w:tblStylePr>
  </w:style>
  <w:style w:type="table" w:styleId="ColorfulShading-Accent2">
    <w:name w:val="Colorful Shading Accent 2"/>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688CA9" w:themeColor="accent2"/>
        <w:bottom w:val="single" w:sz="4" w:space="0" w:color="688CA9" w:themeColor="accent2"/>
        <w:right w:val="single" w:sz="4" w:space="0" w:color="688CA9" w:themeColor="accent2"/>
        <w:insideH w:val="single" w:sz="4" w:space="0" w:color="FFFFFF" w:themeColor="background1"/>
        <w:insideV w:val="single" w:sz="4" w:space="0" w:color="FFFFFF" w:themeColor="background1"/>
      </w:tblBorders>
    </w:tblPr>
    <w:tcPr>
      <w:shd w:val="clear" w:color="auto" w:fill="F0F3F6" w:themeFill="accent2"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5468" w:themeFill="accent2" w:themeFillShade="99"/>
      </w:tcPr>
    </w:tblStylePr>
    <w:tblStylePr w:type="firstCol">
      <w:rPr>
        <w:color w:val="FFFFFF" w:themeColor="background1"/>
      </w:rPr>
      <w:tblPr/>
      <w:tcPr>
        <w:tcBorders>
          <w:top w:val="nil"/>
          <w:left w:val="nil"/>
          <w:bottom w:val="nil"/>
          <w:right w:val="nil"/>
          <w:insideH w:val="single" w:sz="4" w:space="0" w:color="3B5468" w:themeColor="accent2" w:themeShade="99"/>
          <w:insideV w:val="nil"/>
        </w:tcBorders>
        <w:shd w:val="clear" w:color="auto" w:fill="3B546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B5468" w:themeFill="accent2" w:themeFillShade="99"/>
      </w:tcPr>
    </w:tblStylePr>
    <w:tblStylePr w:type="band1Vert">
      <w:tblPr/>
      <w:tcPr>
        <w:shd w:val="clear" w:color="auto" w:fill="C2D0DC" w:themeFill="accent2" w:themeFillTint="66"/>
      </w:tcPr>
    </w:tblStylePr>
    <w:tblStylePr w:type="band1Horz">
      <w:tblPr/>
      <w:tcPr>
        <w:shd w:val="clear" w:color="auto" w:fill="B3C5D4" w:themeFill="accent2" w:themeFillTint="7F"/>
      </w:tcPr>
    </w:tblStylePr>
    <w:tblStylePr w:type="neCell">
      <w:rPr>
        <w:color w:val="404040" w:themeColor="text1"/>
      </w:rPr>
    </w:tblStylePr>
    <w:tblStylePr w:type="nwCell">
      <w:rPr>
        <w:color w:val="404040" w:themeColor="text1"/>
      </w:rPr>
    </w:tblStylePr>
  </w:style>
  <w:style w:type="table" w:styleId="ColorfulShading-Accent3">
    <w:name w:val="Colorful Shading Accent 3"/>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9BE28" w:themeColor="accent4"/>
        <w:left w:val="single" w:sz="4" w:space="0" w:color="36668D" w:themeColor="accent3"/>
        <w:bottom w:val="single" w:sz="4" w:space="0" w:color="36668D" w:themeColor="accent3"/>
        <w:right w:val="single" w:sz="4" w:space="0" w:color="36668D" w:themeColor="accent3"/>
        <w:insideH w:val="single" w:sz="4" w:space="0" w:color="FFFFFF" w:themeColor="background1"/>
        <w:insideV w:val="single" w:sz="4" w:space="0" w:color="FFFFFF" w:themeColor="background1"/>
      </w:tblBorders>
    </w:tblPr>
    <w:tcPr>
      <w:shd w:val="clear" w:color="auto" w:fill="E8F0F6" w:themeFill="accent3" w:themeFillTint="19"/>
    </w:tcPr>
    <w:tblStylePr w:type="firstRow">
      <w:rPr>
        <w:b/>
        <w:bCs/>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3D54" w:themeFill="accent3" w:themeFillShade="99"/>
      </w:tcPr>
    </w:tblStylePr>
    <w:tblStylePr w:type="firstCol">
      <w:rPr>
        <w:color w:val="FFFFFF" w:themeColor="background1"/>
      </w:rPr>
      <w:tblPr/>
      <w:tcPr>
        <w:tcBorders>
          <w:top w:val="nil"/>
          <w:left w:val="nil"/>
          <w:bottom w:val="nil"/>
          <w:right w:val="nil"/>
          <w:insideH w:val="single" w:sz="4" w:space="0" w:color="203D54" w:themeColor="accent3" w:themeShade="99"/>
          <w:insideV w:val="nil"/>
        </w:tcBorders>
        <w:shd w:val="clear" w:color="auto" w:fill="203D5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03D54" w:themeFill="accent3" w:themeFillShade="99"/>
      </w:tcPr>
    </w:tblStylePr>
    <w:tblStylePr w:type="band1Vert">
      <w:tblPr/>
      <w:tcPr>
        <w:shd w:val="clear" w:color="auto" w:fill="A3C2DC" w:themeFill="accent3" w:themeFillTint="66"/>
      </w:tcPr>
    </w:tblStylePr>
    <w:tblStylePr w:type="band1Horz">
      <w:tblPr/>
      <w:tcPr>
        <w:shd w:val="clear" w:color="auto" w:fill="8DB3D3" w:themeFill="accent3" w:themeFillTint="7F"/>
      </w:tcPr>
    </w:tblStylePr>
  </w:style>
  <w:style w:type="table" w:styleId="ColorfulShading-Accent4">
    <w:name w:val="Colorful Shading Accent 4"/>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36668D" w:themeColor="accent3"/>
        <w:left w:val="single" w:sz="4" w:space="0" w:color="69BE28" w:themeColor="accent4"/>
        <w:bottom w:val="single" w:sz="4" w:space="0" w:color="69BE28" w:themeColor="accent4"/>
        <w:right w:val="single" w:sz="4" w:space="0" w:color="69BE28" w:themeColor="accent4"/>
        <w:insideH w:val="single" w:sz="4" w:space="0" w:color="FFFFFF" w:themeColor="background1"/>
        <w:insideV w:val="single" w:sz="4" w:space="0" w:color="FFFFFF" w:themeColor="background1"/>
      </w:tblBorders>
    </w:tblPr>
    <w:tcPr>
      <w:shd w:val="clear" w:color="auto" w:fill="EFFAE8" w:themeFill="accent4" w:themeFillTint="19"/>
    </w:tcPr>
    <w:tblStylePr w:type="firstRow">
      <w:rPr>
        <w:b/>
        <w:bCs/>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118" w:themeFill="accent4" w:themeFillShade="99"/>
      </w:tcPr>
    </w:tblStylePr>
    <w:tblStylePr w:type="firstCol">
      <w:rPr>
        <w:color w:val="FFFFFF" w:themeColor="background1"/>
      </w:rPr>
      <w:tblPr/>
      <w:tcPr>
        <w:tcBorders>
          <w:top w:val="nil"/>
          <w:left w:val="nil"/>
          <w:bottom w:val="nil"/>
          <w:right w:val="nil"/>
          <w:insideH w:val="single" w:sz="4" w:space="0" w:color="3E7118" w:themeColor="accent4" w:themeShade="99"/>
          <w:insideV w:val="nil"/>
        </w:tcBorders>
        <w:shd w:val="clear" w:color="auto" w:fill="3E71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E7118" w:themeFill="accent4" w:themeFillShade="99"/>
      </w:tcPr>
    </w:tblStylePr>
    <w:tblStylePr w:type="band1Vert">
      <w:tblPr/>
      <w:tcPr>
        <w:shd w:val="clear" w:color="auto" w:fill="C1EBA2" w:themeFill="accent4" w:themeFillTint="66"/>
      </w:tcPr>
    </w:tblStylePr>
    <w:tblStylePr w:type="band1Horz">
      <w:tblPr/>
      <w:tcPr>
        <w:shd w:val="clear" w:color="auto" w:fill="B2E68B" w:themeFill="accent4" w:themeFillTint="7F"/>
      </w:tcPr>
    </w:tblStylePr>
    <w:tblStylePr w:type="neCell">
      <w:rPr>
        <w:color w:val="404040" w:themeColor="text1"/>
      </w:rPr>
    </w:tblStylePr>
    <w:tblStylePr w:type="nwCell">
      <w:rPr>
        <w:color w:val="404040" w:themeColor="text1"/>
      </w:rPr>
    </w:tblStylePr>
  </w:style>
  <w:style w:type="table" w:styleId="ColorfulShading-Accent5">
    <w:name w:val="Colorful Shading Accent 5"/>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C6AC0F" w:themeColor="accent6"/>
        <w:left w:val="single" w:sz="4" w:space="0" w:color="9A996E" w:themeColor="accent5"/>
        <w:bottom w:val="single" w:sz="4" w:space="0" w:color="9A996E" w:themeColor="accent5"/>
        <w:right w:val="single" w:sz="4" w:space="0" w:color="9A996E" w:themeColor="accent5"/>
        <w:insideH w:val="single" w:sz="4" w:space="0" w:color="FFFFFF" w:themeColor="background1"/>
        <w:insideV w:val="single" w:sz="4" w:space="0" w:color="FFFFFF" w:themeColor="background1"/>
      </w:tblBorders>
    </w:tblPr>
    <w:tcPr>
      <w:shd w:val="clear" w:color="auto" w:fill="F5F5F0" w:themeFill="accent5" w:themeFillTint="19"/>
    </w:tcPr>
    <w:tblStylePr w:type="firstRow">
      <w:rPr>
        <w:b/>
        <w:bCs/>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5C41" w:themeFill="accent5" w:themeFillShade="99"/>
      </w:tcPr>
    </w:tblStylePr>
    <w:tblStylePr w:type="firstCol">
      <w:rPr>
        <w:color w:val="FFFFFF" w:themeColor="background1"/>
      </w:rPr>
      <w:tblPr/>
      <w:tcPr>
        <w:tcBorders>
          <w:top w:val="nil"/>
          <w:left w:val="nil"/>
          <w:bottom w:val="nil"/>
          <w:right w:val="nil"/>
          <w:insideH w:val="single" w:sz="4" w:space="0" w:color="5D5C41" w:themeColor="accent5" w:themeShade="99"/>
          <w:insideV w:val="nil"/>
        </w:tcBorders>
        <w:shd w:val="clear" w:color="auto" w:fill="5D5C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D5C41" w:themeFill="accent5" w:themeFillShade="99"/>
      </w:tcPr>
    </w:tblStylePr>
    <w:tblStylePr w:type="band1Vert">
      <w:tblPr/>
      <w:tcPr>
        <w:shd w:val="clear" w:color="auto" w:fill="D6D6C4" w:themeFill="accent5" w:themeFillTint="66"/>
      </w:tcPr>
    </w:tblStylePr>
    <w:tblStylePr w:type="band1Horz">
      <w:tblPr/>
      <w:tcPr>
        <w:shd w:val="clear" w:color="auto" w:fill="CCCCB6" w:themeFill="accent5" w:themeFillTint="7F"/>
      </w:tcPr>
    </w:tblStylePr>
    <w:tblStylePr w:type="neCell">
      <w:rPr>
        <w:color w:val="404040" w:themeColor="text1"/>
      </w:rPr>
    </w:tblStylePr>
    <w:tblStylePr w:type="nwCell">
      <w:rPr>
        <w:color w:val="404040" w:themeColor="text1"/>
      </w:rPr>
    </w:tblStylePr>
  </w:style>
  <w:style w:type="table" w:styleId="ColorfulShading-Accent6">
    <w:name w:val="Colorful Shading Accent 6"/>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9A996E" w:themeColor="accent5"/>
        <w:left w:val="single" w:sz="4" w:space="0" w:color="C6AC0F" w:themeColor="accent6"/>
        <w:bottom w:val="single" w:sz="4" w:space="0" w:color="C6AC0F" w:themeColor="accent6"/>
        <w:right w:val="single" w:sz="4" w:space="0" w:color="C6AC0F" w:themeColor="accent6"/>
        <w:insideH w:val="single" w:sz="4" w:space="0" w:color="FFFFFF" w:themeColor="background1"/>
        <w:insideV w:val="single" w:sz="4" w:space="0" w:color="FFFFFF" w:themeColor="background1"/>
      </w:tblBorders>
    </w:tblPr>
    <w:tcPr>
      <w:shd w:val="clear" w:color="auto" w:fill="FDF9E3" w:themeFill="accent6" w:themeFillTint="19"/>
    </w:tcPr>
    <w:tblStylePr w:type="firstRow">
      <w:rPr>
        <w:b/>
        <w:bCs/>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6609" w:themeFill="accent6" w:themeFillShade="99"/>
      </w:tcPr>
    </w:tblStylePr>
    <w:tblStylePr w:type="firstCol">
      <w:rPr>
        <w:color w:val="FFFFFF" w:themeColor="background1"/>
      </w:rPr>
      <w:tblPr/>
      <w:tcPr>
        <w:tcBorders>
          <w:top w:val="nil"/>
          <w:left w:val="nil"/>
          <w:bottom w:val="nil"/>
          <w:right w:val="nil"/>
          <w:insideH w:val="single" w:sz="4" w:space="0" w:color="766609" w:themeColor="accent6" w:themeShade="99"/>
          <w:insideV w:val="nil"/>
        </w:tcBorders>
        <w:shd w:val="clear" w:color="auto" w:fill="76660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6609" w:themeFill="accent6" w:themeFillShade="99"/>
      </w:tcPr>
    </w:tblStylePr>
    <w:tblStylePr w:type="band1Vert">
      <w:tblPr/>
      <w:tcPr>
        <w:shd w:val="clear" w:color="auto" w:fill="F6E790" w:themeFill="accent6" w:themeFillTint="66"/>
      </w:tcPr>
    </w:tblStylePr>
    <w:tblStylePr w:type="band1Horz">
      <w:tblPr/>
      <w:tcPr>
        <w:shd w:val="clear" w:color="auto" w:fill="F4E275" w:themeFill="accent6" w:themeFillTint="7F"/>
      </w:tcPr>
    </w:tblStylePr>
    <w:tblStylePr w:type="neCell">
      <w:rPr>
        <w:color w:val="404040" w:themeColor="text1"/>
      </w:rPr>
    </w:tblStylePr>
    <w:tblStylePr w:type="nwCell">
      <w:rPr>
        <w:color w:val="404040" w:themeColor="text1"/>
      </w:rPr>
    </w:tblStylePr>
  </w:style>
  <w:style w:type="character" w:styleId="CommentReference">
    <w:name w:val="annotation reference"/>
    <w:basedOn w:val="DefaultParagraphFont"/>
    <w:uiPriority w:val="99"/>
    <w:semiHidden/>
    <w:unhideWhenUsed/>
    <w:rsid w:val="005945F4"/>
    <w:rPr>
      <w:sz w:val="16"/>
      <w:szCs w:val="16"/>
      <w:lang w:val="en-US"/>
    </w:rPr>
  </w:style>
  <w:style w:type="paragraph" w:styleId="CommentText">
    <w:name w:val="annotation text"/>
    <w:basedOn w:val="Normal"/>
    <w:link w:val="CommentTextChar"/>
    <w:uiPriority w:val="99"/>
    <w:semiHidden/>
    <w:unhideWhenUsed/>
    <w:rsid w:val="005945F4"/>
    <w:pPr>
      <w:spacing w:line="240" w:lineRule="auto"/>
    </w:pPr>
    <w:rPr>
      <w:sz w:val="20"/>
      <w:szCs w:val="20"/>
    </w:rPr>
  </w:style>
  <w:style w:type="character" w:customStyle="1" w:styleId="CommentTextChar">
    <w:name w:val="Comment Text Char"/>
    <w:basedOn w:val="DefaultParagraphFont"/>
    <w:link w:val="CommentText"/>
    <w:uiPriority w:val="99"/>
    <w:semiHidden/>
    <w:rsid w:val="005945F4"/>
    <w:rPr>
      <w:sz w:val="20"/>
      <w:szCs w:val="20"/>
      <w:lang w:val="en-US"/>
    </w:rPr>
  </w:style>
  <w:style w:type="paragraph" w:styleId="CommentSubject">
    <w:name w:val="annotation subject"/>
    <w:basedOn w:val="CommentText"/>
    <w:next w:val="CommentText"/>
    <w:link w:val="CommentSubjectChar"/>
    <w:uiPriority w:val="99"/>
    <w:semiHidden/>
    <w:unhideWhenUsed/>
    <w:rsid w:val="005945F4"/>
    <w:rPr>
      <w:b/>
      <w:bCs/>
    </w:rPr>
  </w:style>
  <w:style w:type="character" w:customStyle="1" w:styleId="CommentSubjectChar">
    <w:name w:val="Comment Subject Char"/>
    <w:basedOn w:val="CommentTextChar"/>
    <w:link w:val="CommentSubject"/>
    <w:uiPriority w:val="99"/>
    <w:semiHidden/>
    <w:rsid w:val="005945F4"/>
    <w:rPr>
      <w:b/>
      <w:bCs/>
      <w:sz w:val="20"/>
      <w:szCs w:val="20"/>
      <w:lang w:val="en-US"/>
    </w:rPr>
  </w:style>
  <w:style w:type="table" w:styleId="DarkList">
    <w:name w:val="Dark List"/>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4040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text1" w:themeFillShade="BF"/>
      </w:tcPr>
    </w:tblStylePr>
    <w:tblStylePr w:type="band1Vert">
      <w:tblPr/>
      <w:tcPr>
        <w:tcBorders>
          <w:top w:val="nil"/>
          <w:left w:val="nil"/>
          <w:bottom w:val="nil"/>
          <w:right w:val="nil"/>
          <w:insideH w:val="nil"/>
          <w:insideV w:val="nil"/>
        </w:tcBorders>
        <w:shd w:val="clear" w:color="auto" w:fill="2F2F2F" w:themeFill="text1" w:themeFillShade="BF"/>
      </w:tcPr>
    </w:tblStylePr>
    <w:tblStylePr w:type="band1Horz">
      <w:tblPr/>
      <w:tcPr>
        <w:tcBorders>
          <w:top w:val="nil"/>
          <w:left w:val="nil"/>
          <w:bottom w:val="nil"/>
          <w:right w:val="nil"/>
          <w:insideH w:val="nil"/>
          <w:insideV w:val="nil"/>
        </w:tcBorders>
        <w:shd w:val="clear" w:color="auto" w:fill="2F2F2F" w:themeFill="text1" w:themeFillShade="BF"/>
      </w:tcPr>
    </w:tblStylePr>
  </w:style>
  <w:style w:type="table" w:styleId="DarkList-Accent1">
    <w:name w:val="Dark List Accent 1"/>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A7BCC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35E7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8EA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8EAB" w:themeFill="accent1" w:themeFillShade="BF"/>
      </w:tcPr>
    </w:tblStylePr>
    <w:tblStylePr w:type="band1Vert">
      <w:tblPr/>
      <w:tcPr>
        <w:tcBorders>
          <w:top w:val="nil"/>
          <w:left w:val="nil"/>
          <w:bottom w:val="nil"/>
          <w:right w:val="nil"/>
          <w:insideH w:val="nil"/>
          <w:insideV w:val="nil"/>
        </w:tcBorders>
        <w:shd w:val="clear" w:color="auto" w:fill="6B8EAB" w:themeFill="accent1" w:themeFillShade="BF"/>
      </w:tcPr>
    </w:tblStylePr>
    <w:tblStylePr w:type="band1Horz">
      <w:tblPr/>
      <w:tcPr>
        <w:tcBorders>
          <w:top w:val="nil"/>
          <w:left w:val="nil"/>
          <w:bottom w:val="nil"/>
          <w:right w:val="nil"/>
          <w:insideH w:val="nil"/>
          <w:insideV w:val="nil"/>
        </w:tcBorders>
        <w:shd w:val="clear" w:color="auto" w:fill="6B8EAB" w:themeFill="accent1" w:themeFillShade="BF"/>
      </w:tcPr>
    </w:tblStylePr>
  </w:style>
  <w:style w:type="table" w:styleId="DarkList-Accent2">
    <w:name w:val="Dark List Accent 2"/>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88CA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1455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A698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A6982" w:themeFill="accent2" w:themeFillShade="BF"/>
      </w:tcPr>
    </w:tblStylePr>
    <w:tblStylePr w:type="band1Vert">
      <w:tblPr/>
      <w:tcPr>
        <w:tcBorders>
          <w:top w:val="nil"/>
          <w:left w:val="nil"/>
          <w:bottom w:val="nil"/>
          <w:right w:val="nil"/>
          <w:insideH w:val="nil"/>
          <w:insideV w:val="nil"/>
        </w:tcBorders>
        <w:shd w:val="clear" w:color="auto" w:fill="4A6982" w:themeFill="accent2" w:themeFillShade="BF"/>
      </w:tcPr>
    </w:tblStylePr>
    <w:tblStylePr w:type="band1Horz">
      <w:tblPr/>
      <w:tcPr>
        <w:tcBorders>
          <w:top w:val="nil"/>
          <w:left w:val="nil"/>
          <w:bottom w:val="nil"/>
          <w:right w:val="nil"/>
          <w:insideH w:val="nil"/>
          <w:insideV w:val="nil"/>
        </w:tcBorders>
        <w:shd w:val="clear" w:color="auto" w:fill="4A6982" w:themeFill="accent2" w:themeFillShade="BF"/>
      </w:tcPr>
    </w:tblStylePr>
  </w:style>
  <w:style w:type="table" w:styleId="DarkList-Accent3">
    <w:name w:val="Dark List Accent 3"/>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36668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B32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4C6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4C69" w:themeFill="accent3" w:themeFillShade="BF"/>
      </w:tcPr>
    </w:tblStylePr>
    <w:tblStylePr w:type="band1Vert">
      <w:tblPr/>
      <w:tcPr>
        <w:tcBorders>
          <w:top w:val="nil"/>
          <w:left w:val="nil"/>
          <w:bottom w:val="nil"/>
          <w:right w:val="nil"/>
          <w:insideH w:val="nil"/>
          <w:insideV w:val="nil"/>
        </w:tcBorders>
        <w:shd w:val="clear" w:color="auto" w:fill="284C69" w:themeFill="accent3" w:themeFillShade="BF"/>
      </w:tcPr>
    </w:tblStylePr>
    <w:tblStylePr w:type="band1Horz">
      <w:tblPr/>
      <w:tcPr>
        <w:tcBorders>
          <w:top w:val="nil"/>
          <w:left w:val="nil"/>
          <w:bottom w:val="nil"/>
          <w:right w:val="nil"/>
          <w:insideH w:val="nil"/>
          <w:insideV w:val="nil"/>
        </w:tcBorders>
        <w:shd w:val="clear" w:color="auto" w:fill="284C69" w:themeFill="accent3" w:themeFillShade="BF"/>
      </w:tcPr>
    </w:tblStylePr>
  </w:style>
  <w:style w:type="table" w:styleId="DarkList-Accent4">
    <w:name w:val="Dark List Accent 4"/>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9BE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45E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E8E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E8E1E" w:themeFill="accent4" w:themeFillShade="BF"/>
      </w:tcPr>
    </w:tblStylePr>
    <w:tblStylePr w:type="band1Vert">
      <w:tblPr/>
      <w:tcPr>
        <w:tcBorders>
          <w:top w:val="nil"/>
          <w:left w:val="nil"/>
          <w:bottom w:val="nil"/>
          <w:right w:val="nil"/>
          <w:insideH w:val="nil"/>
          <w:insideV w:val="nil"/>
        </w:tcBorders>
        <w:shd w:val="clear" w:color="auto" w:fill="4E8E1E" w:themeFill="accent4" w:themeFillShade="BF"/>
      </w:tcPr>
    </w:tblStylePr>
    <w:tblStylePr w:type="band1Horz">
      <w:tblPr/>
      <w:tcPr>
        <w:tcBorders>
          <w:top w:val="nil"/>
          <w:left w:val="nil"/>
          <w:bottom w:val="nil"/>
          <w:right w:val="nil"/>
          <w:insideH w:val="nil"/>
          <w:insideV w:val="nil"/>
        </w:tcBorders>
        <w:shd w:val="clear" w:color="auto" w:fill="4E8E1E" w:themeFill="accent4" w:themeFillShade="BF"/>
      </w:tcPr>
    </w:tblStylePr>
  </w:style>
  <w:style w:type="table" w:styleId="DarkList-Accent5">
    <w:name w:val="Dark List Accent 5"/>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9A996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D4C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473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47351" w:themeFill="accent5" w:themeFillShade="BF"/>
      </w:tcPr>
    </w:tblStylePr>
    <w:tblStylePr w:type="band1Vert">
      <w:tblPr/>
      <w:tcPr>
        <w:tcBorders>
          <w:top w:val="nil"/>
          <w:left w:val="nil"/>
          <w:bottom w:val="nil"/>
          <w:right w:val="nil"/>
          <w:insideH w:val="nil"/>
          <w:insideV w:val="nil"/>
        </w:tcBorders>
        <w:shd w:val="clear" w:color="auto" w:fill="747351" w:themeFill="accent5" w:themeFillShade="BF"/>
      </w:tcPr>
    </w:tblStylePr>
    <w:tblStylePr w:type="band1Horz">
      <w:tblPr/>
      <w:tcPr>
        <w:tcBorders>
          <w:top w:val="nil"/>
          <w:left w:val="nil"/>
          <w:bottom w:val="nil"/>
          <w:right w:val="nil"/>
          <w:insideH w:val="nil"/>
          <w:insideV w:val="nil"/>
        </w:tcBorders>
        <w:shd w:val="clear" w:color="auto" w:fill="747351" w:themeFill="accent5" w:themeFillShade="BF"/>
      </w:tcPr>
    </w:tblStylePr>
  </w:style>
  <w:style w:type="table" w:styleId="DarkList-Accent6">
    <w:name w:val="Dark List Accent 6"/>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C6AC0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255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480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4800B" w:themeFill="accent6" w:themeFillShade="BF"/>
      </w:tcPr>
    </w:tblStylePr>
    <w:tblStylePr w:type="band1Vert">
      <w:tblPr/>
      <w:tcPr>
        <w:tcBorders>
          <w:top w:val="nil"/>
          <w:left w:val="nil"/>
          <w:bottom w:val="nil"/>
          <w:right w:val="nil"/>
          <w:insideH w:val="nil"/>
          <w:insideV w:val="nil"/>
        </w:tcBorders>
        <w:shd w:val="clear" w:color="auto" w:fill="94800B" w:themeFill="accent6" w:themeFillShade="BF"/>
      </w:tcPr>
    </w:tblStylePr>
    <w:tblStylePr w:type="band1Horz">
      <w:tblPr/>
      <w:tcPr>
        <w:tcBorders>
          <w:top w:val="nil"/>
          <w:left w:val="nil"/>
          <w:bottom w:val="nil"/>
          <w:right w:val="nil"/>
          <w:insideH w:val="nil"/>
          <w:insideV w:val="nil"/>
        </w:tcBorders>
        <w:shd w:val="clear" w:color="auto" w:fill="94800B" w:themeFill="accent6" w:themeFillShade="BF"/>
      </w:tcPr>
    </w:tblStylePr>
  </w:style>
  <w:style w:type="paragraph" w:styleId="DocumentMap">
    <w:name w:val="Document Map"/>
    <w:basedOn w:val="Normal"/>
    <w:link w:val="DocumentMapChar"/>
    <w:uiPriority w:val="99"/>
    <w:semiHidden/>
    <w:unhideWhenUsed/>
    <w:rsid w:val="005945F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945F4"/>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945F4"/>
    <w:pPr>
      <w:spacing w:after="0" w:line="240" w:lineRule="auto"/>
    </w:pPr>
  </w:style>
  <w:style w:type="character" w:customStyle="1" w:styleId="E-mailSignatureChar">
    <w:name w:val="E-mail Signature Char"/>
    <w:basedOn w:val="DefaultParagraphFont"/>
    <w:link w:val="E-mailSignature"/>
    <w:uiPriority w:val="99"/>
    <w:semiHidden/>
    <w:rsid w:val="005945F4"/>
    <w:rPr>
      <w:lang w:val="en-US"/>
    </w:rPr>
  </w:style>
  <w:style w:type="character" w:styleId="Emphasis">
    <w:name w:val="Emphasis"/>
    <w:basedOn w:val="DefaultParagraphFont"/>
    <w:uiPriority w:val="20"/>
    <w:qFormat/>
    <w:rsid w:val="005945F4"/>
    <w:rPr>
      <w:i/>
      <w:iCs/>
      <w:lang w:val="en-US"/>
    </w:rPr>
  </w:style>
  <w:style w:type="paragraph" w:styleId="EnvelopeAddress">
    <w:name w:val="envelope address"/>
    <w:basedOn w:val="Normal"/>
    <w:uiPriority w:val="99"/>
    <w:semiHidden/>
    <w:unhideWhenUsed/>
    <w:rsid w:val="005945F4"/>
    <w:pPr>
      <w:framePr w:w="7920" w:h="1980" w:hRule="exact" w:hSpace="180" w:wrap="auto" w:hAnchor="page" w:xAlign="center" w:yAlign="bottom"/>
      <w:spacing w:after="0" w:line="240" w:lineRule="auto"/>
      <w:ind w:left="2880"/>
    </w:pPr>
    <w:rPr>
      <w:rFonts w:eastAsiaTheme="majorEastAsia" w:cs="Arial"/>
      <w:sz w:val="24"/>
      <w:szCs w:val="24"/>
    </w:rPr>
  </w:style>
  <w:style w:type="paragraph" w:styleId="EnvelopeReturn">
    <w:name w:val="envelope return"/>
    <w:basedOn w:val="Normal"/>
    <w:uiPriority w:val="99"/>
    <w:semiHidden/>
    <w:unhideWhenUsed/>
    <w:rsid w:val="005945F4"/>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945F4"/>
    <w:rPr>
      <w:color w:val="954F72" w:themeColor="followedHyperlink"/>
      <w:u w:val="single"/>
      <w:lang w:val="en-US"/>
    </w:rPr>
  </w:style>
  <w:style w:type="table" w:styleId="GridTable1Light">
    <w:name w:val="Grid Table 1 Light"/>
    <w:basedOn w:val="TableNormal"/>
    <w:uiPriority w:val="46"/>
    <w:rsid w:val="005945F4"/>
    <w:pPr>
      <w:spacing w:after="0"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945F4"/>
    <w:pPr>
      <w:spacing w:after="0" w:line="240" w:lineRule="auto"/>
    </w:pPr>
    <w:tblPr>
      <w:tblStyleRowBandSize w:val="1"/>
      <w:tblStyleColBandSize w:val="1"/>
      <w:tblBorders>
        <w:top w:val="single" w:sz="4" w:space="0" w:color="DBE4EB" w:themeColor="accent1" w:themeTint="66"/>
        <w:left w:val="single" w:sz="4" w:space="0" w:color="DBE4EB" w:themeColor="accent1" w:themeTint="66"/>
        <w:bottom w:val="single" w:sz="4" w:space="0" w:color="DBE4EB" w:themeColor="accent1" w:themeTint="66"/>
        <w:right w:val="single" w:sz="4" w:space="0" w:color="DBE4EB" w:themeColor="accent1" w:themeTint="66"/>
        <w:insideH w:val="single" w:sz="4" w:space="0" w:color="DBE4EB" w:themeColor="accent1" w:themeTint="66"/>
        <w:insideV w:val="single" w:sz="4" w:space="0" w:color="DBE4EB" w:themeColor="accent1" w:themeTint="66"/>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2" w:space="0" w:color="CAD6E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945F4"/>
    <w:pPr>
      <w:spacing w:after="0" w:line="240" w:lineRule="auto"/>
    </w:pPr>
    <w:tblPr>
      <w:tblStyleRowBandSize w:val="1"/>
      <w:tblStyleColBandSize w:val="1"/>
      <w:tblBorders>
        <w:top w:val="single" w:sz="4" w:space="0" w:color="C2D0DC" w:themeColor="accent2" w:themeTint="66"/>
        <w:left w:val="single" w:sz="4" w:space="0" w:color="C2D0DC" w:themeColor="accent2" w:themeTint="66"/>
        <w:bottom w:val="single" w:sz="4" w:space="0" w:color="C2D0DC" w:themeColor="accent2" w:themeTint="66"/>
        <w:right w:val="single" w:sz="4" w:space="0" w:color="C2D0DC" w:themeColor="accent2" w:themeTint="66"/>
        <w:insideH w:val="single" w:sz="4" w:space="0" w:color="C2D0DC" w:themeColor="accent2" w:themeTint="66"/>
        <w:insideV w:val="single" w:sz="4" w:space="0" w:color="C2D0DC" w:themeColor="accent2" w:themeTint="66"/>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2" w:space="0" w:color="A4B9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945F4"/>
    <w:pPr>
      <w:spacing w:after="0" w:line="240" w:lineRule="auto"/>
    </w:pPr>
    <w:tblPr>
      <w:tblStyleRowBandSize w:val="1"/>
      <w:tblStyleColBandSize w:val="1"/>
      <w:tblBorders>
        <w:top w:val="single" w:sz="4" w:space="0" w:color="A3C2DC" w:themeColor="accent3" w:themeTint="66"/>
        <w:left w:val="single" w:sz="4" w:space="0" w:color="A3C2DC" w:themeColor="accent3" w:themeTint="66"/>
        <w:bottom w:val="single" w:sz="4" w:space="0" w:color="A3C2DC" w:themeColor="accent3" w:themeTint="66"/>
        <w:right w:val="single" w:sz="4" w:space="0" w:color="A3C2DC" w:themeColor="accent3" w:themeTint="66"/>
        <w:insideH w:val="single" w:sz="4" w:space="0" w:color="A3C2DC" w:themeColor="accent3" w:themeTint="66"/>
        <w:insideV w:val="single" w:sz="4" w:space="0" w:color="A3C2DC" w:themeColor="accent3" w:themeTint="66"/>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2" w:space="0" w:color="76A4C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945F4"/>
    <w:pPr>
      <w:spacing w:after="0" w:line="240" w:lineRule="auto"/>
    </w:pPr>
    <w:tblPr>
      <w:tblStyleRowBandSize w:val="1"/>
      <w:tblStyleColBandSize w:val="1"/>
      <w:tblBorders>
        <w:top w:val="single" w:sz="4" w:space="0" w:color="C1EBA2" w:themeColor="accent4" w:themeTint="66"/>
        <w:left w:val="single" w:sz="4" w:space="0" w:color="C1EBA2" w:themeColor="accent4" w:themeTint="66"/>
        <w:bottom w:val="single" w:sz="4" w:space="0" w:color="C1EBA2" w:themeColor="accent4" w:themeTint="66"/>
        <w:right w:val="single" w:sz="4" w:space="0" w:color="C1EBA2" w:themeColor="accent4" w:themeTint="66"/>
        <w:insideH w:val="single" w:sz="4" w:space="0" w:color="C1EBA2" w:themeColor="accent4" w:themeTint="66"/>
        <w:insideV w:val="single" w:sz="4" w:space="0" w:color="C1EBA2" w:themeColor="accent4" w:themeTint="66"/>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2" w:space="0" w:color="A3E17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945F4"/>
    <w:pPr>
      <w:spacing w:after="0" w:line="240" w:lineRule="auto"/>
    </w:pPr>
    <w:tblPr>
      <w:tblStyleRowBandSize w:val="1"/>
      <w:tblStyleColBandSize w:val="1"/>
      <w:tblBorders>
        <w:top w:val="single" w:sz="4" w:space="0" w:color="D6D6C4" w:themeColor="accent5" w:themeTint="66"/>
        <w:left w:val="single" w:sz="4" w:space="0" w:color="D6D6C4" w:themeColor="accent5" w:themeTint="66"/>
        <w:bottom w:val="single" w:sz="4" w:space="0" w:color="D6D6C4" w:themeColor="accent5" w:themeTint="66"/>
        <w:right w:val="single" w:sz="4" w:space="0" w:color="D6D6C4" w:themeColor="accent5" w:themeTint="66"/>
        <w:insideH w:val="single" w:sz="4" w:space="0" w:color="D6D6C4" w:themeColor="accent5" w:themeTint="66"/>
        <w:insideV w:val="single" w:sz="4" w:space="0" w:color="D6D6C4" w:themeColor="accent5" w:themeTint="66"/>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2" w:space="0" w:color="C2C1A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945F4"/>
    <w:pPr>
      <w:spacing w:after="0" w:line="240" w:lineRule="auto"/>
    </w:pPr>
    <w:tblPr>
      <w:tblStyleRowBandSize w:val="1"/>
      <w:tblStyleColBandSize w:val="1"/>
      <w:tblBorders>
        <w:top w:val="single" w:sz="4" w:space="0" w:color="F6E790" w:themeColor="accent6" w:themeTint="66"/>
        <w:left w:val="single" w:sz="4" w:space="0" w:color="F6E790" w:themeColor="accent6" w:themeTint="66"/>
        <w:bottom w:val="single" w:sz="4" w:space="0" w:color="F6E790" w:themeColor="accent6" w:themeTint="66"/>
        <w:right w:val="single" w:sz="4" w:space="0" w:color="F6E790" w:themeColor="accent6" w:themeTint="66"/>
        <w:insideH w:val="single" w:sz="4" w:space="0" w:color="F6E790" w:themeColor="accent6" w:themeTint="66"/>
        <w:insideV w:val="single" w:sz="4" w:space="0" w:color="F6E790" w:themeColor="accent6" w:themeTint="66"/>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2" w:space="0" w:color="F2DC5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945F4"/>
    <w:pPr>
      <w:spacing w:after="0" w:line="240" w:lineRule="auto"/>
    </w:pPr>
    <w:tblPr>
      <w:tblStyleRowBandSize w:val="1"/>
      <w:tblStyleColBandSize w:val="1"/>
      <w:tblBorders>
        <w:top w:val="single" w:sz="2" w:space="0" w:color="8C8C8C" w:themeColor="text1" w:themeTint="99"/>
        <w:bottom w:val="single" w:sz="2" w:space="0" w:color="8C8C8C" w:themeColor="text1" w:themeTint="99"/>
        <w:insideH w:val="single" w:sz="2" w:space="0" w:color="8C8C8C" w:themeColor="text1" w:themeTint="99"/>
        <w:insideV w:val="single" w:sz="2" w:space="0" w:color="8C8C8C" w:themeColor="text1" w:themeTint="99"/>
      </w:tblBorders>
    </w:tblPr>
    <w:tblStylePr w:type="firstRow">
      <w:rPr>
        <w:b/>
        <w:bCs/>
      </w:rPr>
      <w:tblPr/>
      <w:tcPr>
        <w:tcBorders>
          <w:top w:val="nil"/>
          <w:bottom w:val="single" w:sz="12" w:space="0" w:color="8C8C8C" w:themeColor="text1" w:themeTint="99"/>
          <w:insideH w:val="nil"/>
          <w:insideV w:val="nil"/>
        </w:tcBorders>
        <w:shd w:val="clear" w:color="auto" w:fill="FFFFFF" w:themeFill="background1"/>
      </w:tcPr>
    </w:tblStylePr>
    <w:tblStylePr w:type="lastRow">
      <w:rPr>
        <w:b/>
        <w:bCs/>
      </w:rPr>
      <w:tblPr/>
      <w:tcPr>
        <w:tcBorders>
          <w:top w:val="double" w:sz="2" w:space="0" w:color="8C8C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2-Accent1">
    <w:name w:val="Grid Table 2 Accent 1"/>
    <w:basedOn w:val="TableNormal"/>
    <w:uiPriority w:val="47"/>
    <w:rsid w:val="005945F4"/>
    <w:pPr>
      <w:spacing w:after="0" w:line="240" w:lineRule="auto"/>
    </w:pPr>
    <w:tblPr>
      <w:tblStyleRowBandSize w:val="1"/>
      <w:tblStyleColBandSize w:val="1"/>
      <w:tblBorders>
        <w:top w:val="single" w:sz="2" w:space="0" w:color="CAD6E1" w:themeColor="accent1" w:themeTint="99"/>
        <w:bottom w:val="single" w:sz="2" w:space="0" w:color="CAD6E1" w:themeColor="accent1" w:themeTint="99"/>
        <w:insideH w:val="single" w:sz="2" w:space="0" w:color="CAD6E1" w:themeColor="accent1" w:themeTint="99"/>
        <w:insideV w:val="single" w:sz="2" w:space="0" w:color="CAD6E1" w:themeColor="accent1" w:themeTint="99"/>
      </w:tblBorders>
    </w:tblPr>
    <w:tblStylePr w:type="firstRow">
      <w:rPr>
        <w:b/>
        <w:bCs/>
      </w:rPr>
      <w:tblPr/>
      <w:tcPr>
        <w:tcBorders>
          <w:top w:val="nil"/>
          <w:bottom w:val="single" w:sz="12" w:space="0" w:color="CAD6E1" w:themeColor="accent1" w:themeTint="99"/>
          <w:insideH w:val="nil"/>
          <w:insideV w:val="nil"/>
        </w:tcBorders>
        <w:shd w:val="clear" w:color="auto" w:fill="FFFFFF" w:themeFill="background1"/>
      </w:tcPr>
    </w:tblStylePr>
    <w:tblStylePr w:type="lastRow">
      <w:rPr>
        <w:b/>
        <w:bCs/>
      </w:rPr>
      <w:tblPr/>
      <w:tcPr>
        <w:tcBorders>
          <w:top w:val="double" w:sz="2" w:space="0" w:color="CAD6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2-Accent2">
    <w:name w:val="Grid Table 2 Accent 2"/>
    <w:basedOn w:val="TableNormal"/>
    <w:uiPriority w:val="47"/>
    <w:rsid w:val="005945F4"/>
    <w:pPr>
      <w:spacing w:after="0" w:line="240" w:lineRule="auto"/>
    </w:pPr>
    <w:tblPr>
      <w:tblStyleRowBandSize w:val="1"/>
      <w:tblStyleColBandSize w:val="1"/>
      <w:tblBorders>
        <w:top w:val="single" w:sz="2" w:space="0" w:color="A4B9CB" w:themeColor="accent2" w:themeTint="99"/>
        <w:bottom w:val="single" w:sz="2" w:space="0" w:color="A4B9CB" w:themeColor="accent2" w:themeTint="99"/>
        <w:insideH w:val="single" w:sz="2" w:space="0" w:color="A4B9CB" w:themeColor="accent2" w:themeTint="99"/>
        <w:insideV w:val="single" w:sz="2" w:space="0" w:color="A4B9CB" w:themeColor="accent2" w:themeTint="99"/>
      </w:tblBorders>
    </w:tblPr>
    <w:tblStylePr w:type="firstRow">
      <w:rPr>
        <w:b/>
        <w:bCs/>
      </w:rPr>
      <w:tblPr/>
      <w:tcPr>
        <w:tcBorders>
          <w:top w:val="nil"/>
          <w:bottom w:val="single" w:sz="12" w:space="0" w:color="A4B9CB" w:themeColor="accent2" w:themeTint="99"/>
          <w:insideH w:val="nil"/>
          <w:insideV w:val="nil"/>
        </w:tcBorders>
        <w:shd w:val="clear" w:color="auto" w:fill="FFFFFF" w:themeFill="background1"/>
      </w:tcPr>
    </w:tblStylePr>
    <w:tblStylePr w:type="lastRow">
      <w:rPr>
        <w:b/>
        <w:bCs/>
      </w:rPr>
      <w:tblPr/>
      <w:tcPr>
        <w:tcBorders>
          <w:top w:val="double" w:sz="2" w:space="0" w:color="A4B9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2-Accent3">
    <w:name w:val="Grid Table 2 Accent 3"/>
    <w:basedOn w:val="TableNormal"/>
    <w:uiPriority w:val="47"/>
    <w:rsid w:val="005945F4"/>
    <w:pPr>
      <w:spacing w:after="0" w:line="240" w:lineRule="auto"/>
    </w:pPr>
    <w:tblPr>
      <w:tblStyleRowBandSize w:val="1"/>
      <w:tblStyleColBandSize w:val="1"/>
      <w:tblBorders>
        <w:top w:val="single" w:sz="2" w:space="0" w:color="76A4CA" w:themeColor="accent3" w:themeTint="99"/>
        <w:bottom w:val="single" w:sz="2" w:space="0" w:color="76A4CA" w:themeColor="accent3" w:themeTint="99"/>
        <w:insideH w:val="single" w:sz="2" w:space="0" w:color="76A4CA" w:themeColor="accent3" w:themeTint="99"/>
        <w:insideV w:val="single" w:sz="2" w:space="0" w:color="76A4CA" w:themeColor="accent3" w:themeTint="99"/>
      </w:tblBorders>
    </w:tblPr>
    <w:tblStylePr w:type="firstRow">
      <w:rPr>
        <w:b/>
        <w:bCs/>
      </w:rPr>
      <w:tblPr/>
      <w:tcPr>
        <w:tcBorders>
          <w:top w:val="nil"/>
          <w:bottom w:val="single" w:sz="12" w:space="0" w:color="76A4CA" w:themeColor="accent3" w:themeTint="99"/>
          <w:insideH w:val="nil"/>
          <w:insideV w:val="nil"/>
        </w:tcBorders>
        <w:shd w:val="clear" w:color="auto" w:fill="FFFFFF" w:themeFill="background1"/>
      </w:tcPr>
    </w:tblStylePr>
    <w:tblStylePr w:type="lastRow">
      <w:rPr>
        <w:b/>
        <w:bCs/>
      </w:rPr>
      <w:tblPr/>
      <w:tcPr>
        <w:tcBorders>
          <w:top w:val="double" w:sz="2" w:space="0" w:color="76A4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2-Accent4">
    <w:name w:val="Grid Table 2 Accent 4"/>
    <w:basedOn w:val="TableNormal"/>
    <w:uiPriority w:val="47"/>
    <w:rsid w:val="005945F4"/>
    <w:pPr>
      <w:spacing w:after="0" w:line="240" w:lineRule="auto"/>
    </w:pPr>
    <w:tblPr>
      <w:tblStyleRowBandSize w:val="1"/>
      <w:tblStyleColBandSize w:val="1"/>
      <w:tblBorders>
        <w:top w:val="single" w:sz="2" w:space="0" w:color="A3E174" w:themeColor="accent4" w:themeTint="99"/>
        <w:bottom w:val="single" w:sz="2" w:space="0" w:color="A3E174" w:themeColor="accent4" w:themeTint="99"/>
        <w:insideH w:val="single" w:sz="2" w:space="0" w:color="A3E174" w:themeColor="accent4" w:themeTint="99"/>
        <w:insideV w:val="single" w:sz="2" w:space="0" w:color="A3E174" w:themeColor="accent4" w:themeTint="99"/>
      </w:tblBorders>
    </w:tblPr>
    <w:tblStylePr w:type="firstRow">
      <w:rPr>
        <w:b/>
        <w:bCs/>
      </w:rPr>
      <w:tblPr/>
      <w:tcPr>
        <w:tcBorders>
          <w:top w:val="nil"/>
          <w:bottom w:val="single" w:sz="12" w:space="0" w:color="A3E174" w:themeColor="accent4" w:themeTint="99"/>
          <w:insideH w:val="nil"/>
          <w:insideV w:val="nil"/>
        </w:tcBorders>
        <w:shd w:val="clear" w:color="auto" w:fill="FFFFFF" w:themeFill="background1"/>
      </w:tcPr>
    </w:tblStylePr>
    <w:tblStylePr w:type="lastRow">
      <w:rPr>
        <w:b/>
        <w:bCs/>
      </w:rPr>
      <w:tblPr/>
      <w:tcPr>
        <w:tcBorders>
          <w:top w:val="double" w:sz="2" w:space="0" w:color="A3E17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2-Accent5">
    <w:name w:val="Grid Table 2 Accent 5"/>
    <w:basedOn w:val="TableNormal"/>
    <w:uiPriority w:val="47"/>
    <w:rsid w:val="005945F4"/>
    <w:pPr>
      <w:spacing w:after="0" w:line="240" w:lineRule="auto"/>
    </w:pPr>
    <w:tblPr>
      <w:tblStyleRowBandSize w:val="1"/>
      <w:tblStyleColBandSize w:val="1"/>
      <w:tblBorders>
        <w:top w:val="single" w:sz="2" w:space="0" w:color="C2C1A7" w:themeColor="accent5" w:themeTint="99"/>
        <w:bottom w:val="single" w:sz="2" w:space="0" w:color="C2C1A7" w:themeColor="accent5" w:themeTint="99"/>
        <w:insideH w:val="single" w:sz="2" w:space="0" w:color="C2C1A7" w:themeColor="accent5" w:themeTint="99"/>
        <w:insideV w:val="single" w:sz="2" w:space="0" w:color="C2C1A7" w:themeColor="accent5" w:themeTint="99"/>
      </w:tblBorders>
    </w:tblPr>
    <w:tblStylePr w:type="firstRow">
      <w:rPr>
        <w:b/>
        <w:bCs/>
      </w:rPr>
      <w:tblPr/>
      <w:tcPr>
        <w:tcBorders>
          <w:top w:val="nil"/>
          <w:bottom w:val="single" w:sz="12" w:space="0" w:color="C2C1A7" w:themeColor="accent5" w:themeTint="99"/>
          <w:insideH w:val="nil"/>
          <w:insideV w:val="nil"/>
        </w:tcBorders>
        <w:shd w:val="clear" w:color="auto" w:fill="FFFFFF" w:themeFill="background1"/>
      </w:tcPr>
    </w:tblStylePr>
    <w:tblStylePr w:type="lastRow">
      <w:rPr>
        <w:b/>
        <w:bCs/>
      </w:rPr>
      <w:tblPr/>
      <w:tcPr>
        <w:tcBorders>
          <w:top w:val="double" w:sz="2" w:space="0" w:color="C2C1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2-Accent6">
    <w:name w:val="Grid Table 2 Accent 6"/>
    <w:basedOn w:val="TableNormal"/>
    <w:uiPriority w:val="47"/>
    <w:rsid w:val="005945F4"/>
    <w:pPr>
      <w:spacing w:after="0" w:line="240" w:lineRule="auto"/>
    </w:pPr>
    <w:tblPr>
      <w:tblStyleRowBandSize w:val="1"/>
      <w:tblStyleColBandSize w:val="1"/>
      <w:tblBorders>
        <w:top w:val="single" w:sz="2" w:space="0" w:color="F2DC59" w:themeColor="accent6" w:themeTint="99"/>
        <w:bottom w:val="single" w:sz="2" w:space="0" w:color="F2DC59" w:themeColor="accent6" w:themeTint="99"/>
        <w:insideH w:val="single" w:sz="2" w:space="0" w:color="F2DC59" w:themeColor="accent6" w:themeTint="99"/>
        <w:insideV w:val="single" w:sz="2" w:space="0" w:color="F2DC59" w:themeColor="accent6" w:themeTint="99"/>
      </w:tblBorders>
    </w:tblPr>
    <w:tblStylePr w:type="firstRow">
      <w:rPr>
        <w:b/>
        <w:bCs/>
      </w:rPr>
      <w:tblPr/>
      <w:tcPr>
        <w:tcBorders>
          <w:top w:val="nil"/>
          <w:bottom w:val="single" w:sz="12" w:space="0" w:color="F2DC59" w:themeColor="accent6" w:themeTint="99"/>
          <w:insideH w:val="nil"/>
          <w:insideV w:val="nil"/>
        </w:tcBorders>
        <w:shd w:val="clear" w:color="auto" w:fill="FFFFFF" w:themeFill="background1"/>
      </w:tcPr>
    </w:tblStylePr>
    <w:tblStylePr w:type="lastRow">
      <w:rPr>
        <w:b/>
        <w:bCs/>
      </w:rPr>
      <w:tblPr/>
      <w:tcPr>
        <w:tcBorders>
          <w:top w:val="double" w:sz="2" w:space="0" w:color="F2DC5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3">
    <w:name w:val="Grid Table 3"/>
    <w:basedOn w:val="TableNormal"/>
    <w:uiPriority w:val="48"/>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3-Accent1">
    <w:name w:val="Grid Table 3 Accent 1"/>
    <w:basedOn w:val="TableNormal"/>
    <w:uiPriority w:val="48"/>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GridTable3-Accent2">
    <w:name w:val="Grid Table 3 Accent 2"/>
    <w:basedOn w:val="TableNormal"/>
    <w:uiPriority w:val="48"/>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GridTable3-Accent3">
    <w:name w:val="Grid Table 3 Accent 3"/>
    <w:basedOn w:val="TableNormal"/>
    <w:uiPriority w:val="48"/>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GridTable3-Accent4">
    <w:name w:val="Grid Table 3 Accent 4"/>
    <w:basedOn w:val="TableNormal"/>
    <w:uiPriority w:val="48"/>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GridTable3-Accent5">
    <w:name w:val="Grid Table 3 Accent 5"/>
    <w:basedOn w:val="TableNormal"/>
    <w:uiPriority w:val="48"/>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GridTable3-Accent6">
    <w:name w:val="Grid Table 3 Accent 6"/>
    <w:basedOn w:val="TableNormal"/>
    <w:uiPriority w:val="48"/>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table" w:styleId="GridTable4">
    <w:name w:val="Grid Table 4"/>
    <w:basedOn w:val="Table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4-Accent1">
    <w:name w:val="Grid Table 4 Accent 1"/>
    <w:basedOn w:val="Table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insideV w:val="nil"/>
        </w:tcBorders>
        <w:shd w:val="clear" w:color="auto" w:fill="A7BCCD" w:themeFill="accent1"/>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4-Accent2">
    <w:name w:val="Grid Table 4 Accent 2"/>
    <w:basedOn w:val="Table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insideV w:val="nil"/>
        </w:tcBorders>
        <w:shd w:val="clear" w:color="auto" w:fill="688CA9" w:themeFill="accent2"/>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4-Accent3">
    <w:name w:val="Grid Table 4 Accent 3"/>
    <w:basedOn w:val="Table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insideV w:val="nil"/>
        </w:tcBorders>
        <w:shd w:val="clear" w:color="auto" w:fill="36668D" w:themeFill="accent3"/>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4-Accent4">
    <w:name w:val="Grid Table 4 Accent 4"/>
    <w:basedOn w:val="Table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insideV w:val="nil"/>
        </w:tcBorders>
        <w:shd w:val="clear" w:color="auto" w:fill="69BE28" w:themeFill="accent4"/>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4-Accent5">
    <w:name w:val="Grid Table 4 Accent 5"/>
    <w:basedOn w:val="Table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insideV w:val="nil"/>
        </w:tcBorders>
        <w:shd w:val="clear" w:color="auto" w:fill="9A996E" w:themeFill="accent5"/>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4-Accent6">
    <w:name w:val="Grid Table 4 Accent 6"/>
    <w:basedOn w:val="Table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insideV w:val="nil"/>
        </w:tcBorders>
        <w:shd w:val="clear" w:color="auto" w:fill="C6AC0F" w:themeFill="accent6"/>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5Dark">
    <w:name w:val="Grid Table 5 Dark"/>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text1"/>
      </w:tcPr>
    </w:tblStylePr>
    <w:tblStylePr w:type="band1Vert">
      <w:tblPr/>
      <w:tcPr>
        <w:shd w:val="clear" w:color="auto" w:fill="B2B2B2" w:themeFill="text1" w:themeFillTint="66"/>
      </w:tcPr>
    </w:tblStylePr>
    <w:tblStylePr w:type="band1Horz">
      <w:tblPr/>
      <w:tcPr>
        <w:shd w:val="clear" w:color="auto" w:fill="B2B2B2" w:themeFill="text1" w:themeFillTint="66"/>
      </w:tcPr>
    </w:tblStylePr>
  </w:style>
  <w:style w:type="table" w:styleId="GridTable5Dark-Accent1">
    <w:name w:val="Grid Table 5 Dark Accent 1"/>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1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BCC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BCC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BCC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BCCD" w:themeFill="accent1"/>
      </w:tcPr>
    </w:tblStylePr>
    <w:tblStylePr w:type="band1Vert">
      <w:tblPr/>
      <w:tcPr>
        <w:shd w:val="clear" w:color="auto" w:fill="DBE4EB" w:themeFill="accent1" w:themeFillTint="66"/>
      </w:tcPr>
    </w:tblStylePr>
    <w:tblStylePr w:type="band1Horz">
      <w:tblPr/>
      <w:tcPr>
        <w:shd w:val="clear" w:color="auto" w:fill="DBE4EB" w:themeFill="accent1" w:themeFillTint="66"/>
      </w:tcPr>
    </w:tblStylePr>
  </w:style>
  <w:style w:type="table" w:styleId="GridTable5Dark-Accent2">
    <w:name w:val="Grid Table 5 Dark Accent 2"/>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7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8CA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8CA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8CA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8CA9" w:themeFill="accent2"/>
      </w:tcPr>
    </w:tblStylePr>
    <w:tblStylePr w:type="band1Vert">
      <w:tblPr/>
      <w:tcPr>
        <w:shd w:val="clear" w:color="auto" w:fill="C2D0DC" w:themeFill="accent2" w:themeFillTint="66"/>
      </w:tcPr>
    </w:tblStylePr>
    <w:tblStylePr w:type="band1Horz">
      <w:tblPr/>
      <w:tcPr>
        <w:shd w:val="clear" w:color="auto" w:fill="C2D0DC" w:themeFill="accent2" w:themeFillTint="66"/>
      </w:tcPr>
    </w:tblStylePr>
  </w:style>
  <w:style w:type="table" w:styleId="GridTable5Dark-Accent3">
    <w:name w:val="Grid Table 5 Dark Accent 3"/>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0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668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668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668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668D" w:themeFill="accent3"/>
      </w:tcPr>
    </w:tblStylePr>
    <w:tblStylePr w:type="band1Vert">
      <w:tblPr/>
      <w:tcPr>
        <w:shd w:val="clear" w:color="auto" w:fill="A3C2DC" w:themeFill="accent3" w:themeFillTint="66"/>
      </w:tcPr>
    </w:tblStylePr>
    <w:tblStylePr w:type="band1Horz">
      <w:tblPr/>
      <w:tcPr>
        <w:shd w:val="clear" w:color="auto" w:fill="A3C2DC" w:themeFill="accent3" w:themeFillTint="66"/>
      </w:tcPr>
    </w:tblStylePr>
  </w:style>
  <w:style w:type="table" w:styleId="GridTable5Dark-Accent4">
    <w:name w:val="Grid Table 5 Dark Accent 4"/>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BE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BE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BE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BE28" w:themeFill="accent4"/>
      </w:tcPr>
    </w:tblStylePr>
    <w:tblStylePr w:type="band1Vert">
      <w:tblPr/>
      <w:tcPr>
        <w:shd w:val="clear" w:color="auto" w:fill="C1EBA2" w:themeFill="accent4" w:themeFillTint="66"/>
      </w:tcPr>
    </w:tblStylePr>
    <w:tblStylePr w:type="band1Horz">
      <w:tblPr/>
      <w:tcPr>
        <w:shd w:val="clear" w:color="auto" w:fill="C1EBA2" w:themeFill="accent4" w:themeFillTint="66"/>
      </w:tcPr>
    </w:tblStylePr>
  </w:style>
  <w:style w:type="table" w:styleId="GridTable5Dark-Accent5">
    <w:name w:val="Grid Table 5 Dark Accent 5"/>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996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996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996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996E" w:themeFill="accent5"/>
      </w:tcPr>
    </w:tblStylePr>
    <w:tblStylePr w:type="band1Vert">
      <w:tblPr/>
      <w:tcPr>
        <w:shd w:val="clear" w:color="auto" w:fill="D6D6C4" w:themeFill="accent5" w:themeFillTint="66"/>
      </w:tcPr>
    </w:tblStylePr>
    <w:tblStylePr w:type="band1Horz">
      <w:tblPr/>
      <w:tcPr>
        <w:shd w:val="clear" w:color="auto" w:fill="D6D6C4" w:themeFill="accent5" w:themeFillTint="66"/>
      </w:tcPr>
    </w:tblStylePr>
  </w:style>
  <w:style w:type="table" w:styleId="GridTable5Dark-Accent6">
    <w:name w:val="Grid Table 5 Dark Accent 6"/>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3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AC0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AC0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AC0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AC0F" w:themeFill="accent6"/>
      </w:tcPr>
    </w:tblStylePr>
    <w:tblStylePr w:type="band1Vert">
      <w:tblPr/>
      <w:tcPr>
        <w:shd w:val="clear" w:color="auto" w:fill="F6E790" w:themeFill="accent6" w:themeFillTint="66"/>
      </w:tcPr>
    </w:tblStylePr>
    <w:tblStylePr w:type="band1Horz">
      <w:tblPr/>
      <w:tcPr>
        <w:shd w:val="clear" w:color="auto" w:fill="F6E790" w:themeFill="accent6" w:themeFillTint="66"/>
      </w:tcPr>
    </w:tblStylePr>
  </w:style>
  <w:style w:type="table" w:styleId="GridTable6Colorful">
    <w:name w:val="Grid Table 6 Colorful"/>
    <w:basedOn w:val="TableNormal"/>
    <w:uiPriority w:val="51"/>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bottom w:val="single" w:sz="12" w:space="0" w:color="8C8C8C" w:themeColor="text1" w:themeTint="99"/>
        </w:tcBorders>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6Colorful-Accent1">
    <w:name w:val="Grid Table 6 Colorful Accent 1"/>
    <w:basedOn w:val="TableNormal"/>
    <w:uiPriority w:val="51"/>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6Colorful-Accent2">
    <w:name w:val="Grid Table 6 Colorful Accent 2"/>
    <w:basedOn w:val="TableNormal"/>
    <w:uiPriority w:val="51"/>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6Colorful-Accent3">
    <w:name w:val="Grid Table 6 Colorful Accent 3"/>
    <w:basedOn w:val="TableNormal"/>
    <w:uiPriority w:val="51"/>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6Colorful-Accent4">
    <w:name w:val="Grid Table 6 Colorful Accent 4"/>
    <w:basedOn w:val="TableNormal"/>
    <w:uiPriority w:val="51"/>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6Colorful-Accent5">
    <w:name w:val="Grid Table 6 Colorful Accent 5"/>
    <w:basedOn w:val="TableNormal"/>
    <w:uiPriority w:val="51"/>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6Colorful-Accent6">
    <w:name w:val="Grid Table 6 Colorful Accent 6"/>
    <w:basedOn w:val="TableNormal"/>
    <w:uiPriority w:val="51"/>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7Colorful">
    <w:name w:val="Grid Table 7 Colorful"/>
    <w:basedOn w:val="TableNormal"/>
    <w:uiPriority w:val="52"/>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7Colorful-Accent1">
    <w:name w:val="Grid Table 7 Colorful Accent 1"/>
    <w:basedOn w:val="TableNormal"/>
    <w:uiPriority w:val="52"/>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GridTable7Colorful-Accent2">
    <w:name w:val="Grid Table 7 Colorful Accent 2"/>
    <w:basedOn w:val="TableNormal"/>
    <w:uiPriority w:val="52"/>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GridTable7Colorful-Accent3">
    <w:name w:val="Grid Table 7 Colorful Accent 3"/>
    <w:basedOn w:val="TableNormal"/>
    <w:uiPriority w:val="52"/>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GridTable7Colorful-Accent4">
    <w:name w:val="Grid Table 7 Colorful Accent 4"/>
    <w:basedOn w:val="TableNormal"/>
    <w:uiPriority w:val="52"/>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GridTable7Colorful-Accent5">
    <w:name w:val="Grid Table 7 Colorful Accent 5"/>
    <w:basedOn w:val="TableNormal"/>
    <w:uiPriority w:val="52"/>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GridTable7Colorful-Accent6">
    <w:name w:val="Grid Table 7 Colorful Accent 6"/>
    <w:basedOn w:val="TableNormal"/>
    <w:uiPriority w:val="52"/>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character" w:styleId="HTMLAcronym">
    <w:name w:val="HTML Acronym"/>
    <w:basedOn w:val="DefaultParagraphFont"/>
    <w:uiPriority w:val="99"/>
    <w:semiHidden/>
    <w:unhideWhenUsed/>
    <w:rsid w:val="005945F4"/>
    <w:rPr>
      <w:lang w:val="en-US"/>
    </w:rPr>
  </w:style>
  <w:style w:type="paragraph" w:styleId="HTMLAddress">
    <w:name w:val="HTML Address"/>
    <w:basedOn w:val="Normal"/>
    <w:link w:val="HTMLAddressChar"/>
    <w:uiPriority w:val="99"/>
    <w:semiHidden/>
    <w:unhideWhenUsed/>
    <w:rsid w:val="005945F4"/>
    <w:pPr>
      <w:spacing w:after="0" w:line="240" w:lineRule="auto"/>
    </w:pPr>
    <w:rPr>
      <w:i/>
      <w:iCs/>
    </w:rPr>
  </w:style>
  <w:style w:type="character" w:customStyle="1" w:styleId="HTMLAddressChar">
    <w:name w:val="HTML Address Char"/>
    <w:basedOn w:val="DefaultParagraphFont"/>
    <w:link w:val="HTMLAddress"/>
    <w:uiPriority w:val="99"/>
    <w:semiHidden/>
    <w:rsid w:val="005945F4"/>
    <w:rPr>
      <w:i/>
      <w:iCs/>
      <w:lang w:val="en-US"/>
    </w:rPr>
  </w:style>
  <w:style w:type="character" w:styleId="HTMLCite">
    <w:name w:val="HTML Cite"/>
    <w:basedOn w:val="DefaultParagraphFont"/>
    <w:uiPriority w:val="99"/>
    <w:semiHidden/>
    <w:unhideWhenUsed/>
    <w:rsid w:val="005945F4"/>
    <w:rPr>
      <w:i/>
      <w:iCs/>
      <w:lang w:val="en-US"/>
    </w:rPr>
  </w:style>
  <w:style w:type="character" w:styleId="HTMLCode">
    <w:name w:val="HTML Code"/>
    <w:basedOn w:val="DefaultParagraphFont"/>
    <w:uiPriority w:val="99"/>
    <w:semiHidden/>
    <w:unhideWhenUsed/>
    <w:rsid w:val="005945F4"/>
    <w:rPr>
      <w:rFonts w:ascii="Consolas" w:hAnsi="Consolas"/>
      <w:sz w:val="20"/>
      <w:szCs w:val="20"/>
      <w:lang w:val="en-US"/>
    </w:rPr>
  </w:style>
  <w:style w:type="character" w:styleId="HTMLDefinition">
    <w:name w:val="HTML Definition"/>
    <w:basedOn w:val="DefaultParagraphFont"/>
    <w:uiPriority w:val="99"/>
    <w:semiHidden/>
    <w:unhideWhenUsed/>
    <w:rsid w:val="005945F4"/>
    <w:rPr>
      <w:i/>
      <w:iCs/>
      <w:lang w:val="en-US"/>
    </w:rPr>
  </w:style>
  <w:style w:type="character" w:styleId="HTMLKeyboard">
    <w:name w:val="HTML Keyboard"/>
    <w:basedOn w:val="DefaultParagraphFont"/>
    <w:uiPriority w:val="99"/>
    <w:semiHidden/>
    <w:unhideWhenUsed/>
    <w:rsid w:val="005945F4"/>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945F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945F4"/>
    <w:rPr>
      <w:rFonts w:ascii="Consolas" w:hAnsi="Consolas"/>
      <w:sz w:val="20"/>
      <w:szCs w:val="20"/>
      <w:lang w:val="en-US"/>
    </w:rPr>
  </w:style>
  <w:style w:type="character" w:styleId="HTMLSample">
    <w:name w:val="HTML Sample"/>
    <w:basedOn w:val="DefaultParagraphFont"/>
    <w:uiPriority w:val="99"/>
    <w:semiHidden/>
    <w:unhideWhenUsed/>
    <w:rsid w:val="005945F4"/>
    <w:rPr>
      <w:rFonts w:ascii="Consolas" w:hAnsi="Consolas"/>
      <w:sz w:val="24"/>
      <w:szCs w:val="24"/>
      <w:lang w:val="en-US"/>
    </w:rPr>
  </w:style>
  <w:style w:type="character" w:styleId="HTMLTypewriter">
    <w:name w:val="HTML Typewriter"/>
    <w:basedOn w:val="DefaultParagraphFont"/>
    <w:uiPriority w:val="99"/>
    <w:semiHidden/>
    <w:unhideWhenUsed/>
    <w:rsid w:val="005945F4"/>
    <w:rPr>
      <w:rFonts w:ascii="Consolas" w:hAnsi="Consolas"/>
      <w:sz w:val="20"/>
      <w:szCs w:val="20"/>
      <w:lang w:val="en-US"/>
    </w:rPr>
  </w:style>
  <w:style w:type="character" w:styleId="HTMLVariable">
    <w:name w:val="HTML Variable"/>
    <w:basedOn w:val="DefaultParagraphFont"/>
    <w:uiPriority w:val="99"/>
    <w:semiHidden/>
    <w:unhideWhenUsed/>
    <w:rsid w:val="005945F4"/>
    <w:rPr>
      <w:i/>
      <w:iCs/>
      <w:lang w:val="en-US"/>
    </w:rPr>
  </w:style>
  <w:style w:type="paragraph" w:styleId="Index1">
    <w:name w:val="index 1"/>
    <w:basedOn w:val="Normal"/>
    <w:next w:val="Normal"/>
    <w:autoRedefine/>
    <w:uiPriority w:val="99"/>
    <w:semiHidden/>
    <w:unhideWhenUsed/>
    <w:rsid w:val="005945F4"/>
    <w:pPr>
      <w:spacing w:after="0" w:line="240" w:lineRule="auto"/>
      <w:ind w:left="220" w:hanging="220"/>
    </w:pPr>
  </w:style>
  <w:style w:type="paragraph" w:styleId="Index2">
    <w:name w:val="index 2"/>
    <w:basedOn w:val="Normal"/>
    <w:next w:val="Normal"/>
    <w:autoRedefine/>
    <w:uiPriority w:val="99"/>
    <w:semiHidden/>
    <w:unhideWhenUsed/>
    <w:rsid w:val="005945F4"/>
    <w:pPr>
      <w:spacing w:after="0" w:line="240" w:lineRule="auto"/>
      <w:ind w:left="440" w:hanging="220"/>
    </w:pPr>
  </w:style>
  <w:style w:type="paragraph" w:styleId="Index3">
    <w:name w:val="index 3"/>
    <w:basedOn w:val="Normal"/>
    <w:next w:val="Normal"/>
    <w:autoRedefine/>
    <w:uiPriority w:val="99"/>
    <w:semiHidden/>
    <w:unhideWhenUsed/>
    <w:rsid w:val="005945F4"/>
    <w:pPr>
      <w:spacing w:after="0" w:line="240" w:lineRule="auto"/>
      <w:ind w:left="660" w:hanging="220"/>
    </w:pPr>
  </w:style>
  <w:style w:type="paragraph" w:styleId="Index4">
    <w:name w:val="index 4"/>
    <w:basedOn w:val="Normal"/>
    <w:next w:val="Normal"/>
    <w:autoRedefine/>
    <w:uiPriority w:val="99"/>
    <w:semiHidden/>
    <w:unhideWhenUsed/>
    <w:rsid w:val="005945F4"/>
    <w:pPr>
      <w:spacing w:after="0" w:line="240" w:lineRule="auto"/>
      <w:ind w:left="880" w:hanging="220"/>
    </w:pPr>
  </w:style>
  <w:style w:type="paragraph" w:styleId="Index5">
    <w:name w:val="index 5"/>
    <w:basedOn w:val="Normal"/>
    <w:next w:val="Normal"/>
    <w:autoRedefine/>
    <w:uiPriority w:val="99"/>
    <w:semiHidden/>
    <w:unhideWhenUsed/>
    <w:rsid w:val="005945F4"/>
    <w:pPr>
      <w:spacing w:after="0" w:line="240" w:lineRule="auto"/>
      <w:ind w:left="1100" w:hanging="220"/>
    </w:pPr>
  </w:style>
  <w:style w:type="paragraph" w:styleId="Index6">
    <w:name w:val="index 6"/>
    <w:basedOn w:val="Normal"/>
    <w:next w:val="Normal"/>
    <w:autoRedefine/>
    <w:uiPriority w:val="99"/>
    <w:semiHidden/>
    <w:unhideWhenUsed/>
    <w:rsid w:val="005945F4"/>
    <w:pPr>
      <w:spacing w:after="0" w:line="240" w:lineRule="auto"/>
      <w:ind w:left="1320" w:hanging="220"/>
    </w:pPr>
  </w:style>
  <w:style w:type="paragraph" w:styleId="Index7">
    <w:name w:val="index 7"/>
    <w:basedOn w:val="Normal"/>
    <w:next w:val="Normal"/>
    <w:autoRedefine/>
    <w:uiPriority w:val="99"/>
    <w:semiHidden/>
    <w:unhideWhenUsed/>
    <w:rsid w:val="005945F4"/>
    <w:pPr>
      <w:spacing w:after="0" w:line="240" w:lineRule="auto"/>
      <w:ind w:left="1540" w:hanging="220"/>
    </w:pPr>
  </w:style>
  <w:style w:type="paragraph" w:styleId="Index8">
    <w:name w:val="index 8"/>
    <w:basedOn w:val="Normal"/>
    <w:next w:val="Normal"/>
    <w:autoRedefine/>
    <w:uiPriority w:val="99"/>
    <w:semiHidden/>
    <w:unhideWhenUsed/>
    <w:rsid w:val="005945F4"/>
    <w:pPr>
      <w:spacing w:after="0" w:line="240" w:lineRule="auto"/>
      <w:ind w:left="1760" w:hanging="220"/>
    </w:pPr>
  </w:style>
  <w:style w:type="paragraph" w:styleId="Index9">
    <w:name w:val="index 9"/>
    <w:basedOn w:val="Normal"/>
    <w:next w:val="Normal"/>
    <w:autoRedefine/>
    <w:uiPriority w:val="99"/>
    <w:semiHidden/>
    <w:unhideWhenUsed/>
    <w:rsid w:val="005945F4"/>
    <w:pPr>
      <w:spacing w:after="0" w:line="240" w:lineRule="auto"/>
      <w:ind w:left="1980" w:hanging="220"/>
    </w:pPr>
  </w:style>
  <w:style w:type="paragraph" w:styleId="IndexHeading">
    <w:name w:val="index heading"/>
    <w:basedOn w:val="Normal"/>
    <w:next w:val="Index1"/>
    <w:uiPriority w:val="99"/>
    <w:semiHidden/>
    <w:unhideWhenUsed/>
    <w:rsid w:val="005945F4"/>
    <w:rPr>
      <w:rFonts w:eastAsiaTheme="majorEastAsia" w:cs="Arial"/>
      <w:b/>
      <w:bCs/>
    </w:rPr>
  </w:style>
  <w:style w:type="character" w:styleId="IntenseEmphasis">
    <w:name w:val="Intense Emphasis"/>
    <w:basedOn w:val="DefaultParagraphFont"/>
    <w:uiPriority w:val="21"/>
    <w:qFormat/>
    <w:rsid w:val="005945F4"/>
    <w:rPr>
      <w:i/>
      <w:iCs/>
      <w:color w:val="A7BCCD" w:themeColor="accent1"/>
      <w:lang w:val="en-US"/>
    </w:rPr>
  </w:style>
  <w:style w:type="paragraph" w:styleId="IntenseQuote">
    <w:name w:val="Intense Quote"/>
    <w:basedOn w:val="Normal"/>
    <w:next w:val="Normal"/>
    <w:link w:val="IntenseQuoteChar"/>
    <w:uiPriority w:val="30"/>
    <w:qFormat/>
    <w:rsid w:val="005945F4"/>
    <w:pPr>
      <w:pBdr>
        <w:top w:val="single" w:sz="4" w:space="10" w:color="A7BCCD" w:themeColor="accent1"/>
        <w:bottom w:val="single" w:sz="4" w:space="10" w:color="A7BCCD" w:themeColor="accent1"/>
      </w:pBdr>
      <w:spacing w:before="360" w:after="360"/>
      <w:ind w:left="864" w:right="864"/>
      <w:jc w:val="center"/>
    </w:pPr>
    <w:rPr>
      <w:i/>
      <w:iCs/>
      <w:color w:val="A7BCCD" w:themeColor="accent1"/>
    </w:rPr>
  </w:style>
  <w:style w:type="character" w:customStyle="1" w:styleId="IntenseQuoteChar">
    <w:name w:val="Intense Quote Char"/>
    <w:basedOn w:val="DefaultParagraphFont"/>
    <w:link w:val="IntenseQuote"/>
    <w:uiPriority w:val="30"/>
    <w:rsid w:val="005945F4"/>
    <w:rPr>
      <w:i/>
      <w:iCs/>
      <w:color w:val="A7BCCD" w:themeColor="accent1"/>
      <w:lang w:val="en-US"/>
    </w:rPr>
  </w:style>
  <w:style w:type="character" w:styleId="IntenseReference">
    <w:name w:val="Intense Reference"/>
    <w:basedOn w:val="DefaultParagraphFont"/>
    <w:uiPriority w:val="32"/>
    <w:qFormat/>
    <w:rsid w:val="005945F4"/>
    <w:rPr>
      <w:b/>
      <w:bCs/>
      <w:smallCaps/>
      <w:color w:val="A7BCCD" w:themeColor="accent1"/>
      <w:spacing w:val="5"/>
      <w:lang w:val="en-US"/>
    </w:rPr>
  </w:style>
  <w:style w:type="table" w:styleId="LightGrid">
    <w:name w:val="Light Grid"/>
    <w:basedOn w:val="TableNormal"/>
    <w:uiPriority w:val="62"/>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18" w:space="0" w:color="404040" w:themeColor="text1"/>
          <w:right w:val="single" w:sz="8" w:space="0" w:color="404040" w:themeColor="text1"/>
          <w:insideH w:val="nil"/>
          <w:insideV w:val="single" w:sz="8" w:space="0" w:color="4040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insideH w:val="nil"/>
          <w:insideV w:val="single" w:sz="8" w:space="0" w:color="4040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shd w:val="clear" w:color="auto" w:fill="CFCFCF" w:themeFill="text1" w:themeFillTint="3F"/>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shd w:val="clear" w:color="auto" w:fill="CFCFCF" w:themeFill="text1" w:themeFillTint="3F"/>
      </w:tcPr>
    </w:tblStylePr>
    <w:tblStylePr w:type="band2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tcPr>
    </w:tblStylePr>
  </w:style>
  <w:style w:type="table" w:styleId="LightGrid-Accent1">
    <w:name w:val="Light Grid Accent 1"/>
    <w:basedOn w:val="TableNormal"/>
    <w:uiPriority w:val="62"/>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18" w:space="0" w:color="A7BCCD" w:themeColor="accent1"/>
          <w:right w:val="single" w:sz="8" w:space="0" w:color="A7BCCD" w:themeColor="accent1"/>
          <w:insideH w:val="nil"/>
          <w:insideV w:val="single" w:sz="8" w:space="0" w:color="A7BCC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insideH w:val="nil"/>
          <w:insideV w:val="single" w:sz="8" w:space="0" w:color="A7BCC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shd w:val="clear" w:color="auto" w:fill="E9EEF2" w:themeFill="accent1" w:themeFillTint="3F"/>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shd w:val="clear" w:color="auto" w:fill="E9EEF2" w:themeFill="accent1" w:themeFillTint="3F"/>
      </w:tcPr>
    </w:tblStylePr>
    <w:tblStylePr w:type="band2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tcPr>
    </w:tblStylePr>
  </w:style>
  <w:style w:type="table" w:styleId="LightGrid-Accent2">
    <w:name w:val="Light Grid Accent 2"/>
    <w:basedOn w:val="TableNormal"/>
    <w:uiPriority w:val="62"/>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18" w:space="0" w:color="688CA9" w:themeColor="accent2"/>
          <w:right w:val="single" w:sz="8" w:space="0" w:color="688CA9" w:themeColor="accent2"/>
          <w:insideH w:val="nil"/>
          <w:insideV w:val="single" w:sz="8" w:space="0" w:color="688CA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insideH w:val="nil"/>
          <w:insideV w:val="single" w:sz="8" w:space="0" w:color="688CA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shd w:val="clear" w:color="auto" w:fill="D9E2E9" w:themeFill="accent2" w:themeFillTint="3F"/>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shd w:val="clear" w:color="auto" w:fill="D9E2E9" w:themeFill="accent2" w:themeFillTint="3F"/>
      </w:tcPr>
    </w:tblStylePr>
    <w:tblStylePr w:type="band2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tcPr>
    </w:tblStylePr>
  </w:style>
  <w:style w:type="table" w:styleId="LightGrid-Accent3">
    <w:name w:val="Light Grid Accent 3"/>
    <w:basedOn w:val="TableNormal"/>
    <w:uiPriority w:val="62"/>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18" w:space="0" w:color="36668D" w:themeColor="accent3"/>
          <w:right w:val="single" w:sz="8" w:space="0" w:color="36668D" w:themeColor="accent3"/>
          <w:insideH w:val="nil"/>
          <w:insideV w:val="single" w:sz="8" w:space="0" w:color="36668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insideH w:val="nil"/>
          <w:insideV w:val="single" w:sz="8" w:space="0" w:color="36668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shd w:val="clear" w:color="auto" w:fill="C6D9E9" w:themeFill="accent3" w:themeFillTint="3F"/>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shd w:val="clear" w:color="auto" w:fill="C6D9E9" w:themeFill="accent3" w:themeFillTint="3F"/>
      </w:tcPr>
    </w:tblStylePr>
    <w:tblStylePr w:type="band2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tcPr>
    </w:tblStylePr>
  </w:style>
  <w:style w:type="table" w:styleId="LightGrid-Accent4">
    <w:name w:val="Light Grid Accent 4"/>
    <w:basedOn w:val="TableNormal"/>
    <w:uiPriority w:val="62"/>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18" w:space="0" w:color="69BE28" w:themeColor="accent4"/>
          <w:right w:val="single" w:sz="8" w:space="0" w:color="69BE28" w:themeColor="accent4"/>
          <w:insideH w:val="nil"/>
          <w:insideV w:val="single" w:sz="8" w:space="0" w:color="69BE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insideH w:val="nil"/>
          <w:insideV w:val="single" w:sz="8" w:space="0" w:color="69BE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shd w:val="clear" w:color="auto" w:fill="D9F3C5" w:themeFill="accent4" w:themeFillTint="3F"/>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shd w:val="clear" w:color="auto" w:fill="D9F3C5" w:themeFill="accent4" w:themeFillTint="3F"/>
      </w:tcPr>
    </w:tblStylePr>
    <w:tblStylePr w:type="band2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tcPr>
    </w:tblStylePr>
  </w:style>
  <w:style w:type="table" w:styleId="LightGrid-Accent5">
    <w:name w:val="Light Grid Accent 5"/>
    <w:basedOn w:val="TableNormal"/>
    <w:uiPriority w:val="62"/>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18" w:space="0" w:color="9A996E" w:themeColor="accent5"/>
          <w:right w:val="single" w:sz="8" w:space="0" w:color="9A996E" w:themeColor="accent5"/>
          <w:insideH w:val="nil"/>
          <w:insideV w:val="single" w:sz="8" w:space="0" w:color="9A996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insideH w:val="nil"/>
          <w:insideV w:val="single" w:sz="8" w:space="0" w:color="9A996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shd w:val="clear" w:color="auto" w:fill="E6E5DB" w:themeFill="accent5" w:themeFillTint="3F"/>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shd w:val="clear" w:color="auto" w:fill="E6E5DB" w:themeFill="accent5" w:themeFillTint="3F"/>
      </w:tcPr>
    </w:tblStylePr>
    <w:tblStylePr w:type="band2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tcPr>
    </w:tblStylePr>
  </w:style>
  <w:style w:type="table" w:styleId="LightGrid-Accent6">
    <w:name w:val="Light Grid Accent 6"/>
    <w:basedOn w:val="TableNormal"/>
    <w:uiPriority w:val="62"/>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18" w:space="0" w:color="C6AC0F" w:themeColor="accent6"/>
          <w:right w:val="single" w:sz="8" w:space="0" w:color="C6AC0F" w:themeColor="accent6"/>
          <w:insideH w:val="nil"/>
          <w:insideV w:val="single" w:sz="8" w:space="0" w:color="C6AC0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insideH w:val="nil"/>
          <w:insideV w:val="single" w:sz="8" w:space="0" w:color="C6AC0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shd w:val="clear" w:color="auto" w:fill="F9F0BA" w:themeFill="accent6" w:themeFillTint="3F"/>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shd w:val="clear" w:color="auto" w:fill="F9F0BA" w:themeFill="accent6" w:themeFillTint="3F"/>
      </w:tcPr>
    </w:tblStylePr>
    <w:tblStylePr w:type="band2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tcPr>
    </w:tblStylePr>
  </w:style>
  <w:style w:type="table" w:styleId="LightList">
    <w:name w:val="Light List"/>
    <w:basedOn w:val="TableNormal"/>
    <w:uiPriority w:val="61"/>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pPr>
        <w:spacing w:before="0" w:after="0" w:line="240" w:lineRule="auto"/>
      </w:pPr>
      <w:rPr>
        <w:b/>
        <w:bCs/>
        <w:color w:val="FFFFFF" w:themeColor="background1"/>
      </w:rPr>
      <w:tblPr/>
      <w:tcPr>
        <w:shd w:val="clear" w:color="auto" w:fill="404040" w:themeFill="text1"/>
      </w:tcPr>
    </w:tblStylePr>
    <w:tblStylePr w:type="lastRow">
      <w:pPr>
        <w:spacing w:before="0" w:after="0" w:line="240" w:lineRule="auto"/>
      </w:pPr>
      <w:rPr>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tcBorders>
      </w:tcPr>
    </w:tblStylePr>
    <w:tblStylePr w:type="firstCol">
      <w:rPr>
        <w:b/>
        <w:bCs/>
      </w:rPr>
    </w:tblStylePr>
    <w:tblStylePr w:type="lastCol">
      <w:rPr>
        <w:b/>
        <w:bCs/>
      </w:r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style>
  <w:style w:type="table" w:styleId="LightList-Accent1">
    <w:name w:val="Light List Accent 1"/>
    <w:basedOn w:val="TableNormal"/>
    <w:uiPriority w:val="61"/>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pPr>
        <w:spacing w:before="0" w:after="0" w:line="240" w:lineRule="auto"/>
      </w:pPr>
      <w:rPr>
        <w:b/>
        <w:bCs/>
        <w:color w:val="FFFFFF" w:themeColor="background1"/>
      </w:rPr>
      <w:tblPr/>
      <w:tcPr>
        <w:shd w:val="clear" w:color="auto" w:fill="A7BCCD" w:themeFill="accent1"/>
      </w:tcPr>
    </w:tblStylePr>
    <w:tblStylePr w:type="lastRow">
      <w:pPr>
        <w:spacing w:before="0" w:after="0" w:line="240" w:lineRule="auto"/>
      </w:pPr>
      <w:rPr>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tcBorders>
      </w:tcPr>
    </w:tblStylePr>
    <w:tblStylePr w:type="firstCol">
      <w:rPr>
        <w:b/>
        <w:bCs/>
      </w:rPr>
    </w:tblStylePr>
    <w:tblStylePr w:type="lastCol">
      <w:rPr>
        <w:b/>
        <w:bCs/>
      </w:r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style>
  <w:style w:type="table" w:styleId="LightList-Accent2">
    <w:name w:val="Light List Accent 2"/>
    <w:basedOn w:val="TableNormal"/>
    <w:uiPriority w:val="61"/>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pPr>
        <w:spacing w:before="0" w:after="0" w:line="240" w:lineRule="auto"/>
      </w:pPr>
      <w:rPr>
        <w:b/>
        <w:bCs/>
        <w:color w:val="FFFFFF" w:themeColor="background1"/>
      </w:rPr>
      <w:tblPr/>
      <w:tcPr>
        <w:shd w:val="clear" w:color="auto" w:fill="688CA9" w:themeFill="accent2"/>
      </w:tcPr>
    </w:tblStylePr>
    <w:tblStylePr w:type="lastRow">
      <w:pPr>
        <w:spacing w:before="0" w:after="0" w:line="240" w:lineRule="auto"/>
      </w:pPr>
      <w:rPr>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tcBorders>
      </w:tcPr>
    </w:tblStylePr>
    <w:tblStylePr w:type="firstCol">
      <w:rPr>
        <w:b/>
        <w:bCs/>
      </w:rPr>
    </w:tblStylePr>
    <w:tblStylePr w:type="lastCol">
      <w:rPr>
        <w:b/>
        <w:bCs/>
      </w:r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style>
  <w:style w:type="table" w:styleId="LightList-Accent3">
    <w:name w:val="Light List Accent 3"/>
    <w:basedOn w:val="TableNormal"/>
    <w:uiPriority w:val="61"/>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pPr>
        <w:spacing w:before="0" w:after="0" w:line="240" w:lineRule="auto"/>
      </w:pPr>
      <w:rPr>
        <w:b/>
        <w:bCs/>
        <w:color w:val="FFFFFF" w:themeColor="background1"/>
      </w:rPr>
      <w:tblPr/>
      <w:tcPr>
        <w:shd w:val="clear" w:color="auto" w:fill="36668D" w:themeFill="accent3"/>
      </w:tcPr>
    </w:tblStylePr>
    <w:tblStylePr w:type="lastRow">
      <w:pPr>
        <w:spacing w:before="0" w:after="0" w:line="240" w:lineRule="auto"/>
      </w:pPr>
      <w:rPr>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tcBorders>
      </w:tcPr>
    </w:tblStylePr>
    <w:tblStylePr w:type="firstCol">
      <w:rPr>
        <w:b/>
        <w:bCs/>
      </w:rPr>
    </w:tblStylePr>
    <w:tblStylePr w:type="lastCol">
      <w:rPr>
        <w:b/>
        <w:bCs/>
      </w:r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style>
  <w:style w:type="table" w:styleId="LightList-Accent4">
    <w:name w:val="Light List Accent 4"/>
    <w:basedOn w:val="TableNormal"/>
    <w:uiPriority w:val="61"/>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pPr>
        <w:spacing w:before="0" w:after="0" w:line="240" w:lineRule="auto"/>
      </w:pPr>
      <w:rPr>
        <w:b/>
        <w:bCs/>
        <w:color w:val="FFFFFF" w:themeColor="background1"/>
      </w:rPr>
      <w:tblPr/>
      <w:tcPr>
        <w:shd w:val="clear" w:color="auto" w:fill="69BE28" w:themeFill="accent4"/>
      </w:tcPr>
    </w:tblStylePr>
    <w:tblStylePr w:type="lastRow">
      <w:pPr>
        <w:spacing w:before="0" w:after="0" w:line="240" w:lineRule="auto"/>
      </w:pPr>
      <w:rPr>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tcBorders>
      </w:tcPr>
    </w:tblStylePr>
    <w:tblStylePr w:type="firstCol">
      <w:rPr>
        <w:b/>
        <w:bCs/>
      </w:rPr>
    </w:tblStylePr>
    <w:tblStylePr w:type="lastCol">
      <w:rPr>
        <w:b/>
        <w:bCs/>
      </w:r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style>
  <w:style w:type="table" w:styleId="LightList-Accent5">
    <w:name w:val="Light List Accent 5"/>
    <w:basedOn w:val="TableNormal"/>
    <w:uiPriority w:val="61"/>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pPr>
        <w:spacing w:before="0" w:after="0" w:line="240" w:lineRule="auto"/>
      </w:pPr>
      <w:rPr>
        <w:b/>
        <w:bCs/>
        <w:color w:val="FFFFFF" w:themeColor="background1"/>
      </w:rPr>
      <w:tblPr/>
      <w:tcPr>
        <w:shd w:val="clear" w:color="auto" w:fill="9A996E" w:themeFill="accent5"/>
      </w:tcPr>
    </w:tblStylePr>
    <w:tblStylePr w:type="lastRow">
      <w:pPr>
        <w:spacing w:before="0" w:after="0" w:line="240" w:lineRule="auto"/>
      </w:pPr>
      <w:rPr>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tcBorders>
      </w:tcPr>
    </w:tblStylePr>
    <w:tblStylePr w:type="firstCol">
      <w:rPr>
        <w:b/>
        <w:bCs/>
      </w:rPr>
    </w:tblStylePr>
    <w:tblStylePr w:type="lastCol">
      <w:rPr>
        <w:b/>
        <w:bCs/>
      </w:r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style>
  <w:style w:type="table" w:styleId="LightList-Accent6">
    <w:name w:val="Light List Accent 6"/>
    <w:basedOn w:val="TableNormal"/>
    <w:uiPriority w:val="61"/>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pPr>
        <w:spacing w:before="0" w:after="0" w:line="240" w:lineRule="auto"/>
      </w:pPr>
      <w:rPr>
        <w:b/>
        <w:bCs/>
        <w:color w:val="FFFFFF" w:themeColor="background1"/>
      </w:rPr>
      <w:tblPr/>
      <w:tcPr>
        <w:shd w:val="clear" w:color="auto" w:fill="C6AC0F" w:themeFill="accent6"/>
      </w:tcPr>
    </w:tblStylePr>
    <w:tblStylePr w:type="lastRow">
      <w:pPr>
        <w:spacing w:before="0" w:after="0" w:line="240" w:lineRule="auto"/>
      </w:pPr>
      <w:rPr>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tcBorders>
      </w:tcPr>
    </w:tblStylePr>
    <w:tblStylePr w:type="firstCol">
      <w:rPr>
        <w:b/>
        <w:bCs/>
      </w:rPr>
    </w:tblStylePr>
    <w:tblStylePr w:type="lastCol">
      <w:rPr>
        <w:b/>
        <w:bCs/>
      </w:r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style>
  <w:style w:type="table" w:styleId="LightShading">
    <w:name w:val="Light Shading"/>
    <w:basedOn w:val="TableNormal"/>
    <w:uiPriority w:val="60"/>
    <w:semiHidden/>
    <w:unhideWhenUsed/>
    <w:rsid w:val="005945F4"/>
    <w:pPr>
      <w:spacing w:after="0" w:line="240" w:lineRule="auto"/>
    </w:pPr>
    <w:rPr>
      <w:color w:val="2F2F2F" w:themeColor="text1" w:themeShade="BF"/>
    </w:rPr>
    <w:tblPr>
      <w:tblStyleRowBandSize w:val="1"/>
      <w:tblStyleColBandSize w:val="1"/>
      <w:tblBorders>
        <w:top w:val="single" w:sz="8" w:space="0" w:color="404040" w:themeColor="text1"/>
        <w:bottom w:val="single" w:sz="8" w:space="0" w:color="404040" w:themeColor="text1"/>
      </w:tblBorders>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LightShading-Accent1">
    <w:name w:val="Light Shading Accent 1"/>
    <w:basedOn w:val="TableNormal"/>
    <w:uiPriority w:val="60"/>
    <w:semiHidden/>
    <w:unhideWhenUsed/>
    <w:rsid w:val="005945F4"/>
    <w:pPr>
      <w:spacing w:after="0" w:line="240" w:lineRule="auto"/>
    </w:pPr>
    <w:rPr>
      <w:color w:val="6B8EAB" w:themeColor="accent1" w:themeShade="BF"/>
    </w:rPr>
    <w:tblPr>
      <w:tblStyleRowBandSize w:val="1"/>
      <w:tblStyleColBandSize w:val="1"/>
      <w:tblBorders>
        <w:top w:val="single" w:sz="8" w:space="0" w:color="A7BCCD" w:themeColor="accent1"/>
        <w:bottom w:val="single" w:sz="8" w:space="0" w:color="A7BCCD" w:themeColor="accent1"/>
      </w:tblBorders>
    </w:tblPr>
    <w:tblStylePr w:type="fir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la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left w:val="nil"/>
          <w:right w:val="nil"/>
          <w:insideH w:val="nil"/>
          <w:insideV w:val="nil"/>
        </w:tcBorders>
        <w:shd w:val="clear" w:color="auto" w:fill="E9EEF2" w:themeFill="accent1" w:themeFillTint="3F"/>
      </w:tcPr>
    </w:tblStylePr>
  </w:style>
  <w:style w:type="table" w:styleId="LightShading-Accent2">
    <w:name w:val="Light Shading Accent 2"/>
    <w:basedOn w:val="TableNormal"/>
    <w:uiPriority w:val="60"/>
    <w:semiHidden/>
    <w:unhideWhenUsed/>
    <w:rsid w:val="005945F4"/>
    <w:pPr>
      <w:spacing w:after="0" w:line="240" w:lineRule="auto"/>
    </w:pPr>
    <w:rPr>
      <w:color w:val="4A6982" w:themeColor="accent2" w:themeShade="BF"/>
    </w:rPr>
    <w:tblPr>
      <w:tblStyleRowBandSize w:val="1"/>
      <w:tblStyleColBandSize w:val="1"/>
      <w:tblBorders>
        <w:top w:val="single" w:sz="8" w:space="0" w:color="688CA9" w:themeColor="accent2"/>
        <w:bottom w:val="single" w:sz="8" w:space="0" w:color="688CA9" w:themeColor="accent2"/>
      </w:tblBorders>
    </w:tblPr>
    <w:tblStylePr w:type="fir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la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left w:val="nil"/>
          <w:right w:val="nil"/>
          <w:insideH w:val="nil"/>
          <w:insideV w:val="nil"/>
        </w:tcBorders>
        <w:shd w:val="clear" w:color="auto" w:fill="D9E2E9" w:themeFill="accent2" w:themeFillTint="3F"/>
      </w:tcPr>
    </w:tblStylePr>
  </w:style>
  <w:style w:type="table" w:styleId="LightShading-Accent3">
    <w:name w:val="Light Shading Accent 3"/>
    <w:basedOn w:val="TableNormal"/>
    <w:uiPriority w:val="60"/>
    <w:semiHidden/>
    <w:unhideWhenUsed/>
    <w:rsid w:val="005945F4"/>
    <w:pPr>
      <w:spacing w:after="0" w:line="240" w:lineRule="auto"/>
    </w:pPr>
    <w:rPr>
      <w:color w:val="284C69" w:themeColor="accent3" w:themeShade="BF"/>
    </w:rPr>
    <w:tblPr>
      <w:tblStyleRowBandSize w:val="1"/>
      <w:tblStyleColBandSize w:val="1"/>
      <w:tblBorders>
        <w:top w:val="single" w:sz="8" w:space="0" w:color="36668D" w:themeColor="accent3"/>
        <w:bottom w:val="single" w:sz="8" w:space="0" w:color="36668D" w:themeColor="accent3"/>
      </w:tblBorders>
    </w:tblPr>
    <w:tblStylePr w:type="fir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la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left w:val="nil"/>
          <w:right w:val="nil"/>
          <w:insideH w:val="nil"/>
          <w:insideV w:val="nil"/>
        </w:tcBorders>
        <w:shd w:val="clear" w:color="auto" w:fill="C6D9E9" w:themeFill="accent3" w:themeFillTint="3F"/>
      </w:tcPr>
    </w:tblStylePr>
  </w:style>
  <w:style w:type="table" w:styleId="LightShading-Accent4">
    <w:name w:val="Light Shading Accent 4"/>
    <w:basedOn w:val="TableNormal"/>
    <w:uiPriority w:val="60"/>
    <w:semiHidden/>
    <w:unhideWhenUsed/>
    <w:rsid w:val="005945F4"/>
    <w:pPr>
      <w:spacing w:after="0" w:line="240" w:lineRule="auto"/>
    </w:pPr>
    <w:rPr>
      <w:color w:val="4E8E1E" w:themeColor="accent4" w:themeShade="BF"/>
    </w:rPr>
    <w:tblPr>
      <w:tblStyleRowBandSize w:val="1"/>
      <w:tblStyleColBandSize w:val="1"/>
      <w:tblBorders>
        <w:top w:val="single" w:sz="8" w:space="0" w:color="69BE28" w:themeColor="accent4"/>
        <w:bottom w:val="single" w:sz="8" w:space="0" w:color="69BE28" w:themeColor="accent4"/>
      </w:tblBorders>
    </w:tblPr>
    <w:tblStylePr w:type="fir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la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left w:val="nil"/>
          <w:right w:val="nil"/>
          <w:insideH w:val="nil"/>
          <w:insideV w:val="nil"/>
        </w:tcBorders>
        <w:shd w:val="clear" w:color="auto" w:fill="D9F3C5" w:themeFill="accent4" w:themeFillTint="3F"/>
      </w:tcPr>
    </w:tblStylePr>
  </w:style>
  <w:style w:type="table" w:styleId="LightShading-Accent5">
    <w:name w:val="Light Shading Accent 5"/>
    <w:basedOn w:val="TableNormal"/>
    <w:uiPriority w:val="60"/>
    <w:semiHidden/>
    <w:unhideWhenUsed/>
    <w:rsid w:val="005945F4"/>
    <w:pPr>
      <w:spacing w:after="0" w:line="240" w:lineRule="auto"/>
    </w:pPr>
    <w:rPr>
      <w:color w:val="747351" w:themeColor="accent5" w:themeShade="BF"/>
    </w:rPr>
    <w:tblPr>
      <w:tblStyleRowBandSize w:val="1"/>
      <w:tblStyleColBandSize w:val="1"/>
      <w:tblBorders>
        <w:top w:val="single" w:sz="8" w:space="0" w:color="9A996E" w:themeColor="accent5"/>
        <w:bottom w:val="single" w:sz="8" w:space="0" w:color="9A996E" w:themeColor="accent5"/>
      </w:tblBorders>
    </w:tblPr>
    <w:tblStylePr w:type="fir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la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left w:val="nil"/>
          <w:right w:val="nil"/>
          <w:insideH w:val="nil"/>
          <w:insideV w:val="nil"/>
        </w:tcBorders>
        <w:shd w:val="clear" w:color="auto" w:fill="E6E5DB" w:themeFill="accent5" w:themeFillTint="3F"/>
      </w:tcPr>
    </w:tblStylePr>
  </w:style>
  <w:style w:type="table" w:styleId="LightShading-Accent6">
    <w:name w:val="Light Shading Accent 6"/>
    <w:basedOn w:val="TableNormal"/>
    <w:uiPriority w:val="60"/>
    <w:semiHidden/>
    <w:unhideWhenUsed/>
    <w:rsid w:val="005945F4"/>
    <w:pPr>
      <w:spacing w:after="0" w:line="240" w:lineRule="auto"/>
    </w:pPr>
    <w:rPr>
      <w:color w:val="94800B" w:themeColor="accent6" w:themeShade="BF"/>
    </w:rPr>
    <w:tblPr>
      <w:tblStyleRowBandSize w:val="1"/>
      <w:tblStyleColBandSize w:val="1"/>
      <w:tblBorders>
        <w:top w:val="single" w:sz="8" w:space="0" w:color="C6AC0F" w:themeColor="accent6"/>
        <w:bottom w:val="single" w:sz="8" w:space="0" w:color="C6AC0F" w:themeColor="accent6"/>
      </w:tblBorders>
    </w:tblPr>
    <w:tblStylePr w:type="fir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la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left w:val="nil"/>
          <w:right w:val="nil"/>
          <w:insideH w:val="nil"/>
          <w:insideV w:val="nil"/>
        </w:tcBorders>
        <w:shd w:val="clear" w:color="auto" w:fill="F9F0BA" w:themeFill="accent6" w:themeFillTint="3F"/>
      </w:tcPr>
    </w:tblStylePr>
  </w:style>
  <w:style w:type="character" w:styleId="LineNumber">
    <w:name w:val="line number"/>
    <w:basedOn w:val="DefaultParagraphFont"/>
    <w:uiPriority w:val="99"/>
    <w:semiHidden/>
    <w:unhideWhenUsed/>
    <w:rsid w:val="005945F4"/>
    <w:rPr>
      <w:lang w:val="en-US"/>
    </w:rPr>
  </w:style>
  <w:style w:type="paragraph" w:styleId="List">
    <w:name w:val="List"/>
    <w:basedOn w:val="Normal"/>
    <w:uiPriority w:val="99"/>
    <w:semiHidden/>
    <w:unhideWhenUsed/>
    <w:rsid w:val="005945F4"/>
    <w:pPr>
      <w:ind w:left="283" w:hanging="283"/>
      <w:contextualSpacing/>
    </w:pPr>
  </w:style>
  <w:style w:type="paragraph" w:styleId="List2">
    <w:name w:val="List 2"/>
    <w:basedOn w:val="Normal"/>
    <w:uiPriority w:val="99"/>
    <w:semiHidden/>
    <w:unhideWhenUsed/>
    <w:rsid w:val="005945F4"/>
    <w:pPr>
      <w:ind w:left="566" w:hanging="283"/>
      <w:contextualSpacing/>
    </w:pPr>
  </w:style>
  <w:style w:type="paragraph" w:styleId="List3">
    <w:name w:val="List 3"/>
    <w:basedOn w:val="Normal"/>
    <w:uiPriority w:val="99"/>
    <w:semiHidden/>
    <w:unhideWhenUsed/>
    <w:rsid w:val="005945F4"/>
    <w:pPr>
      <w:ind w:left="849" w:hanging="283"/>
      <w:contextualSpacing/>
    </w:pPr>
  </w:style>
  <w:style w:type="paragraph" w:styleId="List4">
    <w:name w:val="List 4"/>
    <w:basedOn w:val="Normal"/>
    <w:uiPriority w:val="99"/>
    <w:semiHidden/>
    <w:unhideWhenUsed/>
    <w:rsid w:val="005945F4"/>
    <w:pPr>
      <w:ind w:left="1132" w:hanging="283"/>
      <w:contextualSpacing/>
    </w:pPr>
  </w:style>
  <w:style w:type="paragraph" w:styleId="List5">
    <w:name w:val="List 5"/>
    <w:basedOn w:val="Normal"/>
    <w:uiPriority w:val="99"/>
    <w:semiHidden/>
    <w:unhideWhenUsed/>
    <w:rsid w:val="005945F4"/>
    <w:pPr>
      <w:ind w:left="1415" w:hanging="283"/>
      <w:contextualSpacing/>
    </w:pPr>
  </w:style>
  <w:style w:type="paragraph" w:styleId="ListBullet">
    <w:name w:val="List Bullet"/>
    <w:basedOn w:val="Normal"/>
    <w:uiPriority w:val="99"/>
    <w:semiHidden/>
    <w:unhideWhenUsed/>
    <w:rsid w:val="005945F4"/>
    <w:pPr>
      <w:numPr>
        <w:numId w:val="1"/>
      </w:numPr>
      <w:contextualSpacing/>
    </w:pPr>
  </w:style>
  <w:style w:type="paragraph" w:styleId="ListBullet2">
    <w:name w:val="List Bullet 2"/>
    <w:basedOn w:val="Normal"/>
    <w:uiPriority w:val="99"/>
    <w:semiHidden/>
    <w:unhideWhenUsed/>
    <w:rsid w:val="005945F4"/>
    <w:pPr>
      <w:numPr>
        <w:numId w:val="2"/>
      </w:numPr>
      <w:contextualSpacing/>
    </w:pPr>
  </w:style>
  <w:style w:type="paragraph" w:styleId="ListBullet3">
    <w:name w:val="List Bullet 3"/>
    <w:basedOn w:val="Normal"/>
    <w:uiPriority w:val="99"/>
    <w:semiHidden/>
    <w:unhideWhenUsed/>
    <w:rsid w:val="005945F4"/>
    <w:pPr>
      <w:numPr>
        <w:numId w:val="3"/>
      </w:numPr>
      <w:contextualSpacing/>
    </w:pPr>
  </w:style>
  <w:style w:type="paragraph" w:styleId="ListBullet4">
    <w:name w:val="List Bullet 4"/>
    <w:basedOn w:val="Normal"/>
    <w:uiPriority w:val="99"/>
    <w:semiHidden/>
    <w:unhideWhenUsed/>
    <w:rsid w:val="005945F4"/>
    <w:pPr>
      <w:numPr>
        <w:numId w:val="4"/>
      </w:numPr>
      <w:contextualSpacing/>
    </w:pPr>
  </w:style>
  <w:style w:type="paragraph" w:styleId="ListBullet5">
    <w:name w:val="List Bullet 5"/>
    <w:basedOn w:val="Normal"/>
    <w:uiPriority w:val="99"/>
    <w:semiHidden/>
    <w:unhideWhenUsed/>
    <w:rsid w:val="005945F4"/>
    <w:pPr>
      <w:numPr>
        <w:numId w:val="5"/>
      </w:numPr>
      <w:contextualSpacing/>
    </w:pPr>
  </w:style>
  <w:style w:type="paragraph" w:styleId="ListContinue">
    <w:name w:val="List Continue"/>
    <w:basedOn w:val="Normal"/>
    <w:uiPriority w:val="99"/>
    <w:semiHidden/>
    <w:unhideWhenUsed/>
    <w:rsid w:val="005945F4"/>
    <w:pPr>
      <w:ind w:left="283"/>
      <w:contextualSpacing/>
    </w:pPr>
  </w:style>
  <w:style w:type="paragraph" w:styleId="ListContinue2">
    <w:name w:val="List Continue 2"/>
    <w:basedOn w:val="Normal"/>
    <w:uiPriority w:val="99"/>
    <w:semiHidden/>
    <w:unhideWhenUsed/>
    <w:rsid w:val="005945F4"/>
    <w:pPr>
      <w:ind w:left="566"/>
      <w:contextualSpacing/>
    </w:pPr>
  </w:style>
  <w:style w:type="paragraph" w:styleId="ListContinue3">
    <w:name w:val="List Continue 3"/>
    <w:basedOn w:val="Normal"/>
    <w:uiPriority w:val="99"/>
    <w:semiHidden/>
    <w:unhideWhenUsed/>
    <w:rsid w:val="005945F4"/>
    <w:pPr>
      <w:ind w:left="849"/>
      <w:contextualSpacing/>
    </w:pPr>
  </w:style>
  <w:style w:type="paragraph" w:styleId="ListContinue4">
    <w:name w:val="List Continue 4"/>
    <w:basedOn w:val="Normal"/>
    <w:uiPriority w:val="99"/>
    <w:semiHidden/>
    <w:unhideWhenUsed/>
    <w:rsid w:val="005945F4"/>
    <w:pPr>
      <w:ind w:left="1132"/>
      <w:contextualSpacing/>
    </w:pPr>
  </w:style>
  <w:style w:type="paragraph" w:styleId="ListContinue5">
    <w:name w:val="List Continue 5"/>
    <w:basedOn w:val="Normal"/>
    <w:uiPriority w:val="99"/>
    <w:semiHidden/>
    <w:unhideWhenUsed/>
    <w:rsid w:val="005945F4"/>
    <w:pPr>
      <w:ind w:left="1415"/>
      <w:contextualSpacing/>
    </w:pPr>
  </w:style>
  <w:style w:type="paragraph" w:styleId="ListNumber">
    <w:name w:val="List Number"/>
    <w:basedOn w:val="Normal"/>
    <w:uiPriority w:val="99"/>
    <w:semiHidden/>
    <w:unhideWhenUsed/>
    <w:rsid w:val="005945F4"/>
    <w:pPr>
      <w:numPr>
        <w:numId w:val="6"/>
      </w:numPr>
      <w:contextualSpacing/>
    </w:pPr>
  </w:style>
  <w:style w:type="paragraph" w:styleId="ListNumber2">
    <w:name w:val="List Number 2"/>
    <w:basedOn w:val="Normal"/>
    <w:uiPriority w:val="99"/>
    <w:semiHidden/>
    <w:unhideWhenUsed/>
    <w:rsid w:val="005945F4"/>
    <w:pPr>
      <w:numPr>
        <w:numId w:val="7"/>
      </w:numPr>
      <w:contextualSpacing/>
    </w:pPr>
  </w:style>
  <w:style w:type="paragraph" w:styleId="ListNumber3">
    <w:name w:val="List Number 3"/>
    <w:basedOn w:val="Normal"/>
    <w:uiPriority w:val="99"/>
    <w:semiHidden/>
    <w:unhideWhenUsed/>
    <w:rsid w:val="005945F4"/>
    <w:pPr>
      <w:numPr>
        <w:numId w:val="8"/>
      </w:numPr>
      <w:contextualSpacing/>
    </w:pPr>
  </w:style>
  <w:style w:type="paragraph" w:styleId="ListNumber4">
    <w:name w:val="List Number 4"/>
    <w:basedOn w:val="Normal"/>
    <w:uiPriority w:val="99"/>
    <w:semiHidden/>
    <w:unhideWhenUsed/>
    <w:rsid w:val="005945F4"/>
    <w:pPr>
      <w:numPr>
        <w:numId w:val="9"/>
      </w:numPr>
      <w:contextualSpacing/>
    </w:pPr>
  </w:style>
  <w:style w:type="paragraph" w:styleId="ListNumber5">
    <w:name w:val="List Number 5"/>
    <w:basedOn w:val="Normal"/>
    <w:uiPriority w:val="99"/>
    <w:semiHidden/>
    <w:unhideWhenUsed/>
    <w:rsid w:val="005945F4"/>
    <w:pPr>
      <w:numPr>
        <w:numId w:val="10"/>
      </w:numPr>
      <w:contextualSpacing/>
    </w:pPr>
  </w:style>
  <w:style w:type="paragraph" w:styleId="ListParagraph">
    <w:name w:val="List Paragraph"/>
    <w:aliases w:val="References"/>
    <w:basedOn w:val="Normal"/>
    <w:link w:val="ListParagraphChar"/>
    <w:uiPriority w:val="34"/>
    <w:qFormat/>
    <w:rsid w:val="005945F4"/>
    <w:pPr>
      <w:ind w:left="720"/>
      <w:contextualSpacing/>
    </w:pPr>
  </w:style>
  <w:style w:type="table" w:styleId="ListTable1Light">
    <w:name w:val="List Table 1 Light"/>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8C8C8C" w:themeColor="text1" w:themeTint="99"/>
        </w:tcBorders>
      </w:tcPr>
    </w:tblStylePr>
    <w:tblStylePr w:type="lastRow">
      <w:rPr>
        <w:b/>
        <w:bCs/>
      </w:rPr>
      <w:tblPr/>
      <w:tcPr>
        <w:tcBorders>
          <w:top w:val="sing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1Light-Accent1">
    <w:name w:val="List Table 1 Light Accent 1"/>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CAD6E1" w:themeColor="accent1" w:themeTint="99"/>
        </w:tcBorders>
      </w:tcPr>
    </w:tblStylePr>
    <w:tblStylePr w:type="lastRow">
      <w:rPr>
        <w:b/>
        <w:bCs/>
      </w:rPr>
      <w:tblPr/>
      <w:tcPr>
        <w:tcBorders>
          <w:top w:val="sing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1Light-Accent2">
    <w:name w:val="List Table 1 Light Accent 2"/>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A4B9CB" w:themeColor="accent2" w:themeTint="99"/>
        </w:tcBorders>
      </w:tcPr>
    </w:tblStylePr>
    <w:tblStylePr w:type="lastRow">
      <w:rPr>
        <w:b/>
        <w:bCs/>
      </w:rPr>
      <w:tblPr/>
      <w:tcPr>
        <w:tcBorders>
          <w:top w:val="sing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1Light-Accent3">
    <w:name w:val="List Table 1 Light Accent 3"/>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76A4CA" w:themeColor="accent3" w:themeTint="99"/>
        </w:tcBorders>
      </w:tcPr>
    </w:tblStylePr>
    <w:tblStylePr w:type="lastRow">
      <w:rPr>
        <w:b/>
        <w:bCs/>
      </w:rPr>
      <w:tblPr/>
      <w:tcPr>
        <w:tcBorders>
          <w:top w:val="sing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1Light-Accent4">
    <w:name w:val="List Table 1 Light Accent 4"/>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A3E174" w:themeColor="accent4" w:themeTint="99"/>
        </w:tcBorders>
      </w:tcPr>
    </w:tblStylePr>
    <w:tblStylePr w:type="lastRow">
      <w:rPr>
        <w:b/>
        <w:bCs/>
      </w:rPr>
      <w:tblPr/>
      <w:tcPr>
        <w:tcBorders>
          <w:top w:val="sing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1Light-Accent5">
    <w:name w:val="List Table 1 Light Accent 5"/>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C2C1A7" w:themeColor="accent5" w:themeTint="99"/>
        </w:tcBorders>
      </w:tcPr>
    </w:tblStylePr>
    <w:tblStylePr w:type="lastRow">
      <w:rPr>
        <w:b/>
        <w:bCs/>
      </w:rPr>
      <w:tblPr/>
      <w:tcPr>
        <w:tcBorders>
          <w:top w:val="sing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1Light-Accent6">
    <w:name w:val="List Table 1 Light Accent 6"/>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F2DC59" w:themeColor="accent6" w:themeTint="99"/>
        </w:tcBorders>
      </w:tcPr>
    </w:tblStylePr>
    <w:tblStylePr w:type="lastRow">
      <w:rPr>
        <w:b/>
        <w:bCs/>
      </w:rPr>
      <w:tblPr/>
      <w:tcPr>
        <w:tcBorders>
          <w:top w:val="sing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2">
    <w:name w:val="List Table 2"/>
    <w:basedOn w:val="TableNormal"/>
    <w:uiPriority w:val="47"/>
    <w:rsid w:val="005945F4"/>
    <w:pPr>
      <w:spacing w:after="0" w:line="240" w:lineRule="auto"/>
    </w:pPr>
    <w:tblPr>
      <w:tblStyleRowBandSize w:val="1"/>
      <w:tblStyleColBandSize w:val="1"/>
      <w:tblBorders>
        <w:top w:val="single" w:sz="4" w:space="0" w:color="8C8C8C" w:themeColor="text1" w:themeTint="99"/>
        <w:bottom w:val="single" w:sz="4" w:space="0" w:color="8C8C8C" w:themeColor="text1" w:themeTint="99"/>
        <w:insideH w:val="single" w:sz="4" w:space="0" w:color="8C8C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2-Accent1">
    <w:name w:val="List Table 2 Accent 1"/>
    <w:basedOn w:val="TableNormal"/>
    <w:uiPriority w:val="47"/>
    <w:rsid w:val="005945F4"/>
    <w:pPr>
      <w:spacing w:after="0" w:line="240" w:lineRule="auto"/>
    </w:pPr>
    <w:tblPr>
      <w:tblStyleRowBandSize w:val="1"/>
      <w:tblStyleColBandSize w:val="1"/>
      <w:tblBorders>
        <w:top w:val="single" w:sz="4" w:space="0" w:color="CAD6E1" w:themeColor="accent1" w:themeTint="99"/>
        <w:bottom w:val="single" w:sz="4" w:space="0" w:color="CAD6E1" w:themeColor="accent1" w:themeTint="99"/>
        <w:insideH w:val="single" w:sz="4" w:space="0" w:color="CAD6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2-Accent2">
    <w:name w:val="List Table 2 Accent 2"/>
    <w:basedOn w:val="TableNormal"/>
    <w:uiPriority w:val="47"/>
    <w:rsid w:val="005945F4"/>
    <w:pPr>
      <w:spacing w:after="0" w:line="240" w:lineRule="auto"/>
    </w:pPr>
    <w:tblPr>
      <w:tblStyleRowBandSize w:val="1"/>
      <w:tblStyleColBandSize w:val="1"/>
      <w:tblBorders>
        <w:top w:val="single" w:sz="4" w:space="0" w:color="A4B9CB" w:themeColor="accent2" w:themeTint="99"/>
        <w:bottom w:val="single" w:sz="4" w:space="0" w:color="A4B9CB" w:themeColor="accent2" w:themeTint="99"/>
        <w:insideH w:val="single" w:sz="4" w:space="0" w:color="A4B9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2-Accent3">
    <w:name w:val="List Table 2 Accent 3"/>
    <w:basedOn w:val="TableNormal"/>
    <w:uiPriority w:val="47"/>
    <w:rsid w:val="005945F4"/>
    <w:pPr>
      <w:spacing w:after="0" w:line="240" w:lineRule="auto"/>
    </w:pPr>
    <w:tblPr>
      <w:tblStyleRowBandSize w:val="1"/>
      <w:tblStyleColBandSize w:val="1"/>
      <w:tblBorders>
        <w:top w:val="single" w:sz="4" w:space="0" w:color="76A4CA" w:themeColor="accent3" w:themeTint="99"/>
        <w:bottom w:val="single" w:sz="4" w:space="0" w:color="76A4CA" w:themeColor="accent3" w:themeTint="99"/>
        <w:insideH w:val="single" w:sz="4" w:space="0" w:color="76A4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2-Accent4">
    <w:name w:val="List Table 2 Accent 4"/>
    <w:basedOn w:val="TableNormal"/>
    <w:uiPriority w:val="47"/>
    <w:rsid w:val="005945F4"/>
    <w:pPr>
      <w:spacing w:after="0" w:line="240" w:lineRule="auto"/>
    </w:pPr>
    <w:tblPr>
      <w:tblStyleRowBandSize w:val="1"/>
      <w:tblStyleColBandSize w:val="1"/>
      <w:tblBorders>
        <w:top w:val="single" w:sz="4" w:space="0" w:color="A3E174" w:themeColor="accent4" w:themeTint="99"/>
        <w:bottom w:val="single" w:sz="4" w:space="0" w:color="A3E174" w:themeColor="accent4" w:themeTint="99"/>
        <w:insideH w:val="single" w:sz="4" w:space="0" w:color="A3E17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2-Accent5">
    <w:name w:val="List Table 2 Accent 5"/>
    <w:basedOn w:val="TableNormal"/>
    <w:uiPriority w:val="47"/>
    <w:rsid w:val="005945F4"/>
    <w:pPr>
      <w:spacing w:after="0" w:line="240" w:lineRule="auto"/>
    </w:pPr>
    <w:tblPr>
      <w:tblStyleRowBandSize w:val="1"/>
      <w:tblStyleColBandSize w:val="1"/>
      <w:tblBorders>
        <w:top w:val="single" w:sz="4" w:space="0" w:color="C2C1A7" w:themeColor="accent5" w:themeTint="99"/>
        <w:bottom w:val="single" w:sz="4" w:space="0" w:color="C2C1A7" w:themeColor="accent5" w:themeTint="99"/>
        <w:insideH w:val="single" w:sz="4" w:space="0" w:color="C2C1A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2-Accent6">
    <w:name w:val="List Table 2 Accent 6"/>
    <w:basedOn w:val="TableNormal"/>
    <w:uiPriority w:val="47"/>
    <w:rsid w:val="005945F4"/>
    <w:pPr>
      <w:spacing w:after="0" w:line="240" w:lineRule="auto"/>
    </w:pPr>
    <w:tblPr>
      <w:tblStyleRowBandSize w:val="1"/>
      <w:tblStyleColBandSize w:val="1"/>
      <w:tblBorders>
        <w:top w:val="single" w:sz="4" w:space="0" w:color="F2DC59" w:themeColor="accent6" w:themeTint="99"/>
        <w:bottom w:val="single" w:sz="4" w:space="0" w:color="F2DC59" w:themeColor="accent6" w:themeTint="99"/>
        <w:insideH w:val="single" w:sz="4" w:space="0" w:color="F2DC5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3">
    <w:name w:val="List Table 3"/>
    <w:basedOn w:val="TableNormal"/>
    <w:uiPriority w:val="48"/>
    <w:rsid w:val="005945F4"/>
    <w:pPr>
      <w:spacing w:after="0" w:line="240" w:lineRule="auto"/>
    </w:pPr>
    <w:tblPr>
      <w:tblStyleRowBandSize w:val="1"/>
      <w:tblStyleColBandSize w:val="1"/>
      <w:tblBorders>
        <w:top w:val="single" w:sz="4" w:space="0" w:color="404040" w:themeColor="text1"/>
        <w:left w:val="single" w:sz="4" w:space="0" w:color="404040" w:themeColor="text1"/>
        <w:bottom w:val="single" w:sz="4" w:space="0" w:color="404040" w:themeColor="text1"/>
        <w:right w:val="single" w:sz="4" w:space="0" w:color="404040" w:themeColor="text1"/>
      </w:tblBorders>
    </w:tblPr>
    <w:tblStylePr w:type="firstRow">
      <w:rPr>
        <w:b/>
        <w:bCs/>
        <w:color w:val="FFFFFF" w:themeColor="background1"/>
      </w:rPr>
      <w:tblPr/>
      <w:tcPr>
        <w:shd w:val="clear" w:color="auto" w:fill="404040" w:themeFill="text1"/>
      </w:tcPr>
    </w:tblStylePr>
    <w:tblStylePr w:type="lastRow">
      <w:rPr>
        <w:b/>
        <w:bCs/>
      </w:rPr>
      <w:tblPr/>
      <w:tcPr>
        <w:tcBorders>
          <w:top w:val="double" w:sz="4" w:space="0" w:color="4040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text1"/>
          <w:right w:val="single" w:sz="4" w:space="0" w:color="404040" w:themeColor="text1"/>
        </w:tcBorders>
      </w:tcPr>
    </w:tblStylePr>
    <w:tblStylePr w:type="band1Horz">
      <w:tblPr/>
      <w:tcPr>
        <w:tcBorders>
          <w:top w:val="single" w:sz="4" w:space="0" w:color="404040" w:themeColor="text1"/>
          <w:bottom w:val="single" w:sz="4" w:space="0" w:color="4040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text1"/>
          <w:left w:val="nil"/>
        </w:tcBorders>
      </w:tcPr>
    </w:tblStylePr>
    <w:tblStylePr w:type="swCell">
      <w:tblPr/>
      <w:tcPr>
        <w:tcBorders>
          <w:top w:val="double" w:sz="4" w:space="0" w:color="404040" w:themeColor="text1"/>
          <w:right w:val="nil"/>
        </w:tcBorders>
      </w:tcPr>
    </w:tblStylePr>
  </w:style>
  <w:style w:type="table" w:styleId="ListTable3-Accent1">
    <w:name w:val="List Table 3 Accent 1"/>
    <w:basedOn w:val="TableNormal"/>
    <w:uiPriority w:val="48"/>
    <w:rsid w:val="005945F4"/>
    <w:pPr>
      <w:spacing w:after="0" w:line="240" w:lineRule="auto"/>
    </w:pPr>
    <w:tblPr>
      <w:tblStyleRowBandSize w:val="1"/>
      <w:tblStyleColBandSize w:val="1"/>
      <w:tblBorders>
        <w:top w:val="single" w:sz="4" w:space="0" w:color="A7BCCD" w:themeColor="accent1"/>
        <w:left w:val="single" w:sz="4" w:space="0" w:color="A7BCCD" w:themeColor="accent1"/>
        <w:bottom w:val="single" w:sz="4" w:space="0" w:color="A7BCCD" w:themeColor="accent1"/>
        <w:right w:val="single" w:sz="4" w:space="0" w:color="A7BCCD" w:themeColor="accent1"/>
      </w:tblBorders>
    </w:tblPr>
    <w:tblStylePr w:type="firstRow">
      <w:rPr>
        <w:b/>
        <w:bCs/>
        <w:color w:val="FFFFFF" w:themeColor="background1"/>
      </w:rPr>
      <w:tblPr/>
      <w:tcPr>
        <w:shd w:val="clear" w:color="auto" w:fill="A7BCCD" w:themeFill="accent1"/>
      </w:tcPr>
    </w:tblStylePr>
    <w:tblStylePr w:type="lastRow">
      <w:rPr>
        <w:b/>
        <w:bCs/>
      </w:rPr>
      <w:tblPr/>
      <w:tcPr>
        <w:tcBorders>
          <w:top w:val="double" w:sz="4" w:space="0" w:color="A7BCC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BCCD" w:themeColor="accent1"/>
          <w:right w:val="single" w:sz="4" w:space="0" w:color="A7BCCD" w:themeColor="accent1"/>
        </w:tcBorders>
      </w:tcPr>
    </w:tblStylePr>
    <w:tblStylePr w:type="band1Horz">
      <w:tblPr/>
      <w:tcPr>
        <w:tcBorders>
          <w:top w:val="single" w:sz="4" w:space="0" w:color="A7BCCD" w:themeColor="accent1"/>
          <w:bottom w:val="single" w:sz="4" w:space="0" w:color="A7BCC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BCCD" w:themeColor="accent1"/>
          <w:left w:val="nil"/>
        </w:tcBorders>
      </w:tcPr>
    </w:tblStylePr>
    <w:tblStylePr w:type="swCell">
      <w:tblPr/>
      <w:tcPr>
        <w:tcBorders>
          <w:top w:val="double" w:sz="4" w:space="0" w:color="A7BCCD" w:themeColor="accent1"/>
          <w:right w:val="nil"/>
        </w:tcBorders>
      </w:tcPr>
    </w:tblStylePr>
  </w:style>
  <w:style w:type="table" w:styleId="ListTable3-Accent2">
    <w:name w:val="List Table 3 Accent 2"/>
    <w:basedOn w:val="TableNormal"/>
    <w:uiPriority w:val="48"/>
    <w:rsid w:val="005945F4"/>
    <w:pPr>
      <w:spacing w:after="0" w:line="240" w:lineRule="auto"/>
    </w:pPr>
    <w:tblPr>
      <w:tblStyleRowBandSize w:val="1"/>
      <w:tblStyleColBandSize w:val="1"/>
      <w:tblBorders>
        <w:top w:val="single" w:sz="4" w:space="0" w:color="688CA9" w:themeColor="accent2"/>
        <w:left w:val="single" w:sz="4" w:space="0" w:color="688CA9" w:themeColor="accent2"/>
        <w:bottom w:val="single" w:sz="4" w:space="0" w:color="688CA9" w:themeColor="accent2"/>
        <w:right w:val="single" w:sz="4" w:space="0" w:color="688CA9" w:themeColor="accent2"/>
      </w:tblBorders>
    </w:tblPr>
    <w:tblStylePr w:type="firstRow">
      <w:rPr>
        <w:b/>
        <w:bCs/>
        <w:color w:val="FFFFFF" w:themeColor="background1"/>
      </w:rPr>
      <w:tblPr/>
      <w:tcPr>
        <w:shd w:val="clear" w:color="auto" w:fill="688CA9" w:themeFill="accent2"/>
      </w:tcPr>
    </w:tblStylePr>
    <w:tblStylePr w:type="lastRow">
      <w:rPr>
        <w:b/>
        <w:bCs/>
      </w:rPr>
      <w:tblPr/>
      <w:tcPr>
        <w:tcBorders>
          <w:top w:val="double" w:sz="4" w:space="0" w:color="688CA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8CA9" w:themeColor="accent2"/>
          <w:right w:val="single" w:sz="4" w:space="0" w:color="688CA9" w:themeColor="accent2"/>
        </w:tcBorders>
      </w:tcPr>
    </w:tblStylePr>
    <w:tblStylePr w:type="band1Horz">
      <w:tblPr/>
      <w:tcPr>
        <w:tcBorders>
          <w:top w:val="single" w:sz="4" w:space="0" w:color="688CA9" w:themeColor="accent2"/>
          <w:bottom w:val="single" w:sz="4" w:space="0" w:color="688CA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8CA9" w:themeColor="accent2"/>
          <w:left w:val="nil"/>
        </w:tcBorders>
      </w:tcPr>
    </w:tblStylePr>
    <w:tblStylePr w:type="swCell">
      <w:tblPr/>
      <w:tcPr>
        <w:tcBorders>
          <w:top w:val="double" w:sz="4" w:space="0" w:color="688CA9" w:themeColor="accent2"/>
          <w:right w:val="nil"/>
        </w:tcBorders>
      </w:tcPr>
    </w:tblStylePr>
  </w:style>
  <w:style w:type="table" w:styleId="ListTable3-Accent3">
    <w:name w:val="List Table 3 Accent 3"/>
    <w:basedOn w:val="TableNormal"/>
    <w:uiPriority w:val="48"/>
    <w:rsid w:val="005945F4"/>
    <w:pPr>
      <w:spacing w:after="0" w:line="240" w:lineRule="auto"/>
    </w:pPr>
    <w:tblPr>
      <w:tblStyleRowBandSize w:val="1"/>
      <w:tblStyleColBandSize w:val="1"/>
      <w:tblBorders>
        <w:top w:val="single" w:sz="4" w:space="0" w:color="36668D" w:themeColor="accent3"/>
        <w:left w:val="single" w:sz="4" w:space="0" w:color="36668D" w:themeColor="accent3"/>
        <w:bottom w:val="single" w:sz="4" w:space="0" w:color="36668D" w:themeColor="accent3"/>
        <w:right w:val="single" w:sz="4" w:space="0" w:color="36668D" w:themeColor="accent3"/>
      </w:tblBorders>
    </w:tblPr>
    <w:tblStylePr w:type="firstRow">
      <w:rPr>
        <w:b/>
        <w:bCs/>
        <w:color w:val="FFFFFF" w:themeColor="background1"/>
      </w:rPr>
      <w:tblPr/>
      <w:tcPr>
        <w:shd w:val="clear" w:color="auto" w:fill="36668D" w:themeFill="accent3"/>
      </w:tcPr>
    </w:tblStylePr>
    <w:tblStylePr w:type="lastRow">
      <w:rPr>
        <w:b/>
        <w:bCs/>
      </w:rPr>
      <w:tblPr/>
      <w:tcPr>
        <w:tcBorders>
          <w:top w:val="double" w:sz="4" w:space="0" w:color="36668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668D" w:themeColor="accent3"/>
          <w:right w:val="single" w:sz="4" w:space="0" w:color="36668D" w:themeColor="accent3"/>
        </w:tcBorders>
      </w:tcPr>
    </w:tblStylePr>
    <w:tblStylePr w:type="band1Horz">
      <w:tblPr/>
      <w:tcPr>
        <w:tcBorders>
          <w:top w:val="single" w:sz="4" w:space="0" w:color="36668D" w:themeColor="accent3"/>
          <w:bottom w:val="single" w:sz="4" w:space="0" w:color="36668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668D" w:themeColor="accent3"/>
          <w:left w:val="nil"/>
        </w:tcBorders>
      </w:tcPr>
    </w:tblStylePr>
    <w:tblStylePr w:type="swCell">
      <w:tblPr/>
      <w:tcPr>
        <w:tcBorders>
          <w:top w:val="double" w:sz="4" w:space="0" w:color="36668D" w:themeColor="accent3"/>
          <w:right w:val="nil"/>
        </w:tcBorders>
      </w:tcPr>
    </w:tblStylePr>
  </w:style>
  <w:style w:type="table" w:styleId="ListTable3-Accent4">
    <w:name w:val="List Table 3 Accent 4"/>
    <w:basedOn w:val="TableNormal"/>
    <w:uiPriority w:val="48"/>
    <w:rsid w:val="005945F4"/>
    <w:pPr>
      <w:spacing w:after="0" w:line="240" w:lineRule="auto"/>
    </w:pPr>
    <w:tblPr>
      <w:tblStyleRowBandSize w:val="1"/>
      <w:tblStyleColBandSize w:val="1"/>
      <w:tblBorders>
        <w:top w:val="single" w:sz="4" w:space="0" w:color="69BE28" w:themeColor="accent4"/>
        <w:left w:val="single" w:sz="4" w:space="0" w:color="69BE28" w:themeColor="accent4"/>
        <w:bottom w:val="single" w:sz="4" w:space="0" w:color="69BE28" w:themeColor="accent4"/>
        <w:right w:val="single" w:sz="4" w:space="0" w:color="69BE28" w:themeColor="accent4"/>
      </w:tblBorders>
    </w:tblPr>
    <w:tblStylePr w:type="firstRow">
      <w:rPr>
        <w:b/>
        <w:bCs/>
        <w:color w:val="FFFFFF" w:themeColor="background1"/>
      </w:rPr>
      <w:tblPr/>
      <w:tcPr>
        <w:shd w:val="clear" w:color="auto" w:fill="69BE28" w:themeFill="accent4"/>
      </w:tcPr>
    </w:tblStylePr>
    <w:tblStylePr w:type="lastRow">
      <w:rPr>
        <w:b/>
        <w:bCs/>
      </w:rPr>
      <w:tblPr/>
      <w:tcPr>
        <w:tcBorders>
          <w:top w:val="double" w:sz="4" w:space="0" w:color="69BE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BE28" w:themeColor="accent4"/>
          <w:right w:val="single" w:sz="4" w:space="0" w:color="69BE28" w:themeColor="accent4"/>
        </w:tcBorders>
      </w:tcPr>
    </w:tblStylePr>
    <w:tblStylePr w:type="band1Horz">
      <w:tblPr/>
      <w:tcPr>
        <w:tcBorders>
          <w:top w:val="single" w:sz="4" w:space="0" w:color="69BE28" w:themeColor="accent4"/>
          <w:bottom w:val="single" w:sz="4" w:space="0" w:color="69BE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BE28" w:themeColor="accent4"/>
          <w:left w:val="nil"/>
        </w:tcBorders>
      </w:tcPr>
    </w:tblStylePr>
    <w:tblStylePr w:type="swCell">
      <w:tblPr/>
      <w:tcPr>
        <w:tcBorders>
          <w:top w:val="double" w:sz="4" w:space="0" w:color="69BE28" w:themeColor="accent4"/>
          <w:right w:val="nil"/>
        </w:tcBorders>
      </w:tcPr>
    </w:tblStylePr>
  </w:style>
  <w:style w:type="table" w:styleId="ListTable3-Accent5">
    <w:name w:val="List Table 3 Accent 5"/>
    <w:basedOn w:val="TableNormal"/>
    <w:uiPriority w:val="48"/>
    <w:rsid w:val="005945F4"/>
    <w:pPr>
      <w:spacing w:after="0" w:line="240" w:lineRule="auto"/>
    </w:pPr>
    <w:tblPr>
      <w:tblStyleRowBandSize w:val="1"/>
      <w:tblStyleColBandSize w:val="1"/>
      <w:tblBorders>
        <w:top w:val="single" w:sz="4" w:space="0" w:color="9A996E" w:themeColor="accent5"/>
        <w:left w:val="single" w:sz="4" w:space="0" w:color="9A996E" w:themeColor="accent5"/>
        <w:bottom w:val="single" w:sz="4" w:space="0" w:color="9A996E" w:themeColor="accent5"/>
        <w:right w:val="single" w:sz="4" w:space="0" w:color="9A996E" w:themeColor="accent5"/>
      </w:tblBorders>
    </w:tblPr>
    <w:tblStylePr w:type="firstRow">
      <w:rPr>
        <w:b/>
        <w:bCs/>
        <w:color w:val="FFFFFF" w:themeColor="background1"/>
      </w:rPr>
      <w:tblPr/>
      <w:tcPr>
        <w:shd w:val="clear" w:color="auto" w:fill="9A996E" w:themeFill="accent5"/>
      </w:tcPr>
    </w:tblStylePr>
    <w:tblStylePr w:type="lastRow">
      <w:rPr>
        <w:b/>
        <w:bCs/>
      </w:rPr>
      <w:tblPr/>
      <w:tcPr>
        <w:tcBorders>
          <w:top w:val="double" w:sz="4" w:space="0" w:color="9A996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A996E" w:themeColor="accent5"/>
          <w:right w:val="single" w:sz="4" w:space="0" w:color="9A996E" w:themeColor="accent5"/>
        </w:tcBorders>
      </w:tcPr>
    </w:tblStylePr>
    <w:tblStylePr w:type="band1Horz">
      <w:tblPr/>
      <w:tcPr>
        <w:tcBorders>
          <w:top w:val="single" w:sz="4" w:space="0" w:color="9A996E" w:themeColor="accent5"/>
          <w:bottom w:val="single" w:sz="4" w:space="0" w:color="9A996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996E" w:themeColor="accent5"/>
          <w:left w:val="nil"/>
        </w:tcBorders>
      </w:tcPr>
    </w:tblStylePr>
    <w:tblStylePr w:type="swCell">
      <w:tblPr/>
      <w:tcPr>
        <w:tcBorders>
          <w:top w:val="double" w:sz="4" w:space="0" w:color="9A996E" w:themeColor="accent5"/>
          <w:right w:val="nil"/>
        </w:tcBorders>
      </w:tcPr>
    </w:tblStylePr>
  </w:style>
  <w:style w:type="table" w:styleId="ListTable3-Accent6">
    <w:name w:val="List Table 3 Accent 6"/>
    <w:basedOn w:val="TableNormal"/>
    <w:uiPriority w:val="48"/>
    <w:rsid w:val="005945F4"/>
    <w:pPr>
      <w:spacing w:after="0" w:line="240" w:lineRule="auto"/>
    </w:pPr>
    <w:tblPr>
      <w:tblStyleRowBandSize w:val="1"/>
      <w:tblStyleColBandSize w:val="1"/>
      <w:tblBorders>
        <w:top w:val="single" w:sz="4" w:space="0" w:color="C6AC0F" w:themeColor="accent6"/>
        <w:left w:val="single" w:sz="4" w:space="0" w:color="C6AC0F" w:themeColor="accent6"/>
        <w:bottom w:val="single" w:sz="4" w:space="0" w:color="C6AC0F" w:themeColor="accent6"/>
        <w:right w:val="single" w:sz="4" w:space="0" w:color="C6AC0F" w:themeColor="accent6"/>
      </w:tblBorders>
    </w:tblPr>
    <w:tblStylePr w:type="firstRow">
      <w:rPr>
        <w:b/>
        <w:bCs/>
        <w:color w:val="FFFFFF" w:themeColor="background1"/>
      </w:rPr>
      <w:tblPr/>
      <w:tcPr>
        <w:shd w:val="clear" w:color="auto" w:fill="C6AC0F" w:themeFill="accent6"/>
      </w:tcPr>
    </w:tblStylePr>
    <w:tblStylePr w:type="lastRow">
      <w:rPr>
        <w:b/>
        <w:bCs/>
      </w:rPr>
      <w:tblPr/>
      <w:tcPr>
        <w:tcBorders>
          <w:top w:val="double" w:sz="4" w:space="0" w:color="C6AC0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AC0F" w:themeColor="accent6"/>
          <w:right w:val="single" w:sz="4" w:space="0" w:color="C6AC0F" w:themeColor="accent6"/>
        </w:tcBorders>
      </w:tcPr>
    </w:tblStylePr>
    <w:tblStylePr w:type="band1Horz">
      <w:tblPr/>
      <w:tcPr>
        <w:tcBorders>
          <w:top w:val="single" w:sz="4" w:space="0" w:color="C6AC0F" w:themeColor="accent6"/>
          <w:bottom w:val="single" w:sz="4" w:space="0" w:color="C6AC0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AC0F" w:themeColor="accent6"/>
          <w:left w:val="nil"/>
        </w:tcBorders>
      </w:tcPr>
    </w:tblStylePr>
    <w:tblStylePr w:type="swCell">
      <w:tblPr/>
      <w:tcPr>
        <w:tcBorders>
          <w:top w:val="double" w:sz="4" w:space="0" w:color="C6AC0F" w:themeColor="accent6"/>
          <w:right w:val="nil"/>
        </w:tcBorders>
      </w:tcPr>
    </w:tblStylePr>
  </w:style>
  <w:style w:type="table" w:styleId="ListTable4">
    <w:name w:val="List Table 4"/>
    <w:basedOn w:val="Table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tcBorders>
        <w:shd w:val="clear" w:color="auto" w:fill="404040" w:themeFill="text1"/>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4-Accent1">
    <w:name w:val="List Table 4 Accent 1"/>
    <w:basedOn w:val="Table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tcBorders>
        <w:shd w:val="clear" w:color="auto" w:fill="A7BCCD" w:themeFill="accent1"/>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4-Accent2">
    <w:name w:val="List Table 4 Accent 2"/>
    <w:basedOn w:val="Table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tcBorders>
        <w:shd w:val="clear" w:color="auto" w:fill="688CA9" w:themeFill="accent2"/>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4-Accent3">
    <w:name w:val="List Table 4 Accent 3"/>
    <w:basedOn w:val="Table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tcBorders>
        <w:shd w:val="clear" w:color="auto" w:fill="36668D" w:themeFill="accent3"/>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4-Accent4">
    <w:name w:val="List Table 4 Accent 4"/>
    <w:basedOn w:val="Table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tcBorders>
        <w:shd w:val="clear" w:color="auto" w:fill="69BE28" w:themeFill="accent4"/>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4-Accent5">
    <w:name w:val="List Table 4 Accent 5"/>
    <w:basedOn w:val="Table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tcBorders>
        <w:shd w:val="clear" w:color="auto" w:fill="9A996E" w:themeFill="accent5"/>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4-Accent6">
    <w:name w:val="List Table 4 Accent 6"/>
    <w:basedOn w:val="Table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tcBorders>
        <w:shd w:val="clear" w:color="auto" w:fill="C6AC0F" w:themeFill="accent6"/>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5Dark">
    <w:name w:val="List Table 5 Dark"/>
    <w:basedOn w:val="TableNormal"/>
    <w:uiPriority w:val="50"/>
    <w:rsid w:val="005945F4"/>
    <w:pPr>
      <w:spacing w:after="0" w:line="240" w:lineRule="auto"/>
    </w:pPr>
    <w:rPr>
      <w:color w:val="FFFFFF" w:themeColor="background1"/>
    </w:rPr>
    <w:tblPr>
      <w:tblStyleRowBandSize w:val="1"/>
      <w:tblStyleColBandSize w:val="1"/>
      <w:tblBorders>
        <w:top w:val="single" w:sz="24" w:space="0" w:color="404040" w:themeColor="text1"/>
        <w:left w:val="single" w:sz="24" w:space="0" w:color="404040" w:themeColor="text1"/>
        <w:bottom w:val="single" w:sz="24" w:space="0" w:color="404040" w:themeColor="text1"/>
        <w:right w:val="single" w:sz="24" w:space="0" w:color="404040" w:themeColor="text1"/>
      </w:tblBorders>
    </w:tblPr>
    <w:tcPr>
      <w:shd w:val="clear" w:color="auto" w:fill="4040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945F4"/>
    <w:pPr>
      <w:spacing w:after="0" w:line="240" w:lineRule="auto"/>
    </w:pPr>
    <w:rPr>
      <w:color w:val="FFFFFF" w:themeColor="background1"/>
    </w:rPr>
    <w:tblPr>
      <w:tblStyleRowBandSize w:val="1"/>
      <w:tblStyleColBandSize w:val="1"/>
      <w:tblBorders>
        <w:top w:val="single" w:sz="24" w:space="0" w:color="A7BCCD" w:themeColor="accent1"/>
        <w:left w:val="single" w:sz="24" w:space="0" w:color="A7BCCD" w:themeColor="accent1"/>
        <w:bottom w:val="single" w:sz="24" w:space="0" w:color="A7BCCD" w:themeColor="accent1"/>
        <w:right w:val="single" w:sz="24" w:space="0" w:color="A7BCCD" w:themeColor="accent1"/>
      </w:tblBorders>
    </w:tblPr>
    <w:tcPr>
      <w:shd w:val="clear" w:color="auto" w:fill="A7BCC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945F4"/>
    <w:pPr>
      <w:spacing w:after="0" w:line="240" w:lineRule="auto"/>
    </w:pPr>
    <w:rPr>
      <w:color w:val="FFFFFF" w:themeColor="background1"/>
    </w:rPr>
    <w:tblPr>
      <w:tblStyleRowBandSize w:val="1"/>
      <w:tblStyleColBandSize w:val="1"/>
      <w:tblBorders>
        <w:top w:val="single" w:sz="24" w:space="0" w:color="688CA9" w:themeColor="accent2"/>
        <w:left w:val="single" w:sz="24" w:space="0" w:color="688CA9" w:themeColor="accent2"/>
        <w:bottom w:val="single" w:sz="24" w:space="0" w:color="688CA9" w:themeColor="accent2"/>
        <w:right w:val="single" w:sz="24" w:space="0" w:color="688CA9" w:themeColor="accent2"/>
      </w:tblBorders>
    </w:tblPr>
    <w:tcPr>
      <w:shd w:val="clear" w:color="auto" w:fill="688CA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945F4"/>
    <w:pPr>
      <w:spacing w:after="0" w:line="240" w:lineRule="auto"/>
    </w:pPr>
    <w:rPr>
      <w:color w:val="FFFFFF" w:themeColor="background1"/>
    </w:rPr>
    <w:tblPr>
      <w:tblStyleRowBandSize w:val="1"/>
      <w:tblStyleColBandSize w:val="1"/>
      <w:tblBorders>
        <w:top w:val="single" w:sz="24" w:space="0" w:color="36668D" w:themeColor="accent3"/>
        <w:left w:val="single" w:sz="24" w:space="0" w:color="36668D" w:themeColor="accent3"/>
        <w:bottom w:val="single" w:sz="24" w:space="0" w:color="36668D" w:themeColor="accent3"/>
        <w:right w:val="single" w:sz="24" w:space="0" w:color="36668D" w:themeColor="accent3"/>
      </w:tblBorders>
    </w:tblPr>
    <w:tcPr>
      <w:shd w:val="clear" w:color="auto" w:fill="36668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945F4"/>
    <w:pPr>
      <w:spacing w:after="0" w:line="240" w:lineRule="auto"/>
    </w:pPr>
    <w:rPr>
      <w:color w:val="FFFFFF" w:themeColor="background1"/>
    </w:rPr>
    <w:tblPr>
      <w:tblStyleRowBandSize w:val="1"/>
      <w:tblStyleColBandSize w:val="1"/>
      <w:tblBorders>
        <w:top w:val="single" w:sz="24" w:space="0" w:color="69BE28" w:themeColor="accent4"/>
        <w:left w:val="single" w:sz="24" w:space="0" w:color="69BE28" w:themeColor="accent4"/>
        <w:bottom w:val="single" w:sz="24" w:space="0" w:color="69BE28" w:themeColor="accent4"/>
        <w:right w:val="single" w:sz="24" w:space="0" w:color="69BE28" w:themeColor="accent4"/>
      </w:tblBorders>
    </w:tblPr>
    <w:tcPr>
      <w:shd w:val="clear" w:color="auto" w:fill="69BE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945F4"/>
    <w:pPr>
      <w:spacing w:after="0" w:line="240" w:lineRule="auto"/>
    </w:pPr>
    <w:rPr>
      <w:color w:val="FFFFFF" w:themeColor="background1"/>
    </w:rPr>
    <w:tblPr>
      <w:tblStyleRowBandSize w:val="1"/>
      <w:tblStyleColBandSize w:val="1"/>
      <w:tblBorders>
        <w:top w:val="single" w:sz="24" w:space="0" w:color="9A996E" w:themeColor="accent5"/>
        <w:left w:val="single" w:sz="24" w:space="0" w:color="9A996E" w:themeColor="accent5"/>
        <w:bottom w:val="single" w:sz="24" w:space="0" w:color="9A996E" w:themeColor="accent5"/>
        <w:right w:val="single" w:sz="24" w:space="0" w:color="9A996E" w:themeColor="accent5"/>
      </w:tblBorders>
    </w:tblPr>
    <w:tcPr>
      <w:shd w:val="clear" w:color="auto" w:fill="9A996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945F4"/>
    <w:pPr>
      <w:spacing w:after="0" w:line="240" w:lineRule="auto"/>
    </w:pPr>
    <w:rPr>
      <w:color w:val="FFFFFF" w:themeColor="background1"/>
    </w:rPr>
    <w:tblPr>
      <w:tblStyleRowBandSize w:val="1"/>
      <w:tblStyleColBandSize w:val="1"/>
      <w:tblBorders>
        <w:top w:val="single" w:sz="24" w:space="0" w:color="C6AC0F" w:themeColor="accent6"/>
        <w:left w:val="single" w:sz="24" w:space="0" w:color="C6AC0F" w:themeColor="accent6"/>
        <w:bottom w:val="single" w:sz="24" w:space="0" w:color="C6AC0F" w:themeColor="accent6"/>
        <w:right w:val="single" w:sz="24" w:space="0" w:color="C6AC0F" w:themeColor="accent6"/>
      </w:tblBorders>
    </w:tblPr>
    <w:tcPr>
      <w:shd w:val="clear" w:color="auto" w:fill="C6AC0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945F4"/>
    <w:pPr>
      <w:spacing w:after="0" w:line="240" w:lineRule="auto"/>
    </w:pPr>
    <w:rPr>
      <w:color w:val="404040" w:themeColor="text1"/>
    </w:rPr>
    <w:tblPr>
      <w:tblStyleRowBandSize w:val="1"/>
      <w:tblStyleColBandSize w:val="1"/>
      <w:tblBorders>
        <w:top w:val="single" w:sz="4" w:space="0" w:color="404040" w:themeColor="text1"/>
        <w:bottom w:val="single" w:sz="4" w:space="0" w:color="404040" w:themeColor="text1"/>
      </w:tblBorders>
    </w:tblPr>
    <w:tblStylePr w:type="firstRow">
      <w:rPr>
        <w:b/>
        <w:bCs/>
      </w:rPr>
      <w:tblPr/>
      <w:tcPr>
        <w:tcBorders>
          <w:bottom w:val="single" w:sz="4" w:space="0" w:color="404040" w:themeColor="text1"/>
        </w:tcBorders>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6Colorful-Accent1">
    <w:name w:val="List Table 6 Colorful Accent 1"/>
    <w:basedOn w:val="TableNormal"/>
    <w:uiPriority w:val="51"/>
    <w:rsid w:val="005945F4"/>
    <w:pPr>
      <w:spacing w:after="0" w:line="240" w:lineRule="auto"/>
    </w:pPr>
    <w:rPr>
      <w:color w:val="6B8EAB" w:themeColor="accent1" w:themeShade="BF"/>
    </w:rPr>
    <w:tblPr>
      <w:tblStyleRowBandSize w:val="1"/>
      <w:tblStyleColBandSize w:val="1"/>
      <w:tblBorders>
        <w:top w:val="single" w:sz="4" w:space="0" w:color="A7BCCD" w:themeColor="accent1"/>
        <w:bottom w:val="single" w:sz="4" w:space="0" w:color="A7BCCD" w:themeColor="accent1"/>
      </w:tblBorders>
    </w:tblPr>
    <w:tblStylePr w:type="firstRow">
      <w:rPr>
        <w:b/>
        <w:bCs/>
      </w:rPr>
      <w:tblPr/>
      <w:tcPr>
        <w:tcBorders>
          <w:bottom w:val="single" w:sz="4" w:space="0" w:color="A7BCCD" w:themeColor="accent1"/>
        </w:tcBorders>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6Colorful-Accent2">
    <w:name w:val="List Table 6 Colorful Accent 2"/>
    <w:basedOn w:val="TableNormal"/>
    <w:uiPriority w:val="51"/>
    <w:rsid w:val="005945F4"/>
    <w:pPr>
      <w:spacing w:after="0" w:line="240" w:lineRule="auto"/>
    </w:pPr>
    <w:rPr>
      <w:color w:val="4A6982" w:themeColor="accent2" w:themeShade="BF"/>
    </w:rPr>
    <w:tblPr>
      <w:tblStyleRowBandSize w:val="1"/>
      <w:tblStyleColBandSize w:val="1"/>
      <w:tblBorders>
        <w:top w:val="single" w:sz="4" w:space="0" w:color="688CA9" w:themeColor="accent2"/>
        <w:bottom w:val="single" w:sz="4" w:space="0" w:color="688CA9" w:themeColor="accent2"/>
      </w:tblBorders>
    </w:tblPr>
    <w:tblStylePr w:type="firstRow">
      <w:rPr>
        <w:b/>
        <w:bCs/>
      </w:rPr>
      <w:tblPr/>
      <w:tcPr>
        <w:tcBorders>
          <w:bottom w:val="single" w:sz="4" w:space="0" w:color="688CA9" w:themeColor="accent2"/>
        </w:tcBorders>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6Colorful-Accent3">
    <w:name w:val="List Table 6 Colorful Accent 3"/>
    <w:basedOn w:val="TableNormal"/>
    <w:uiPriority w:val="51"/>
    <w:rsid w:val="005945F4"/>
    <w:pPr>
      <w:spacing w:after="0" w:line="240" w:lineRule="auto"/>
    </w:pPr>
    <w:rPr>
      <w:color w:val="284C69" w:themeColor="accent3" w:themeShade="BF"/>
    </w:rPr>
    <w:tblPr>
      <w:tblStyleRowBandSize w:val="1"/>
      <w:tblStyleColBandSize w:val="1"/>
      <w:tblBorders>
        <w:top w:val="single" w:sz="4" w:space="0" w:color="36668D" w:themeColor="accent3"/>
        <w:bottom w:val="single" w:sz="4" w:space="0" w:color="36668D" w:themeColor="accent3"/>
      </w:tblBorders>
    </w:tblPr>
    <w:tblStylePr w:type="firstRow">
      <w:rPr>
        <w:b/>
        <w:bCs/>
      </w:rPr>
      <w:tblPr/>
      <w:tcPr>
        <w:tcBorders>
          <w:bottom w:val="single" w:sz="4" w:space="0" w:color="36668D" w:themeColor="accent3"/>
        </w:tcBorders>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6Colorful-Accent4">
    <w:name w:val="List Table 6 Colorful Accent 4"/>
    <w:basedOn w:val="TableNormal"/>
    <w:uiPriority w:val="51"/>
    <w:rsid w:val="005945F4"/>
    <w:pPr>
      <w:spacing w:after="0" w:line="240" w:lineRule="auto"/>
    </w:pPr>
    <w:rPr>
      <w:color w:val="4E8E1E" w:themeColor="accent4" w:themeShade="BF"/>
    </w:rPr>
    <w:tblPr>
      <w:tblStyleRowBandSize w:val="1"/>
      <w:tblStyleColBandSize w:val="1"/>
      <w:tblBorders>
        <w:top w:val="single" w:sz="4" w:space="0" w:color="69BE28" w:themeColor="accent4"/>
        <w:bottom w:val="single" w:sz="4" w:space="0" w:color="69BE28" w:themeColor="accent4"/>
      </w:tblBorders>
    </w:tblPr>
    <w:tblStylePr w:type="firstRow">
      <w:rPr>
        <w:b/>
        <w:bCs/>
      </w:rPr>
      <w:tblPr/>
      <w:tcPr>
        <w:tcBorders>
          <w:bottom w:val="single" w:sz="4" w:space="0" w:color="69BE28" w:themeColor="accent4"/>
        </w:tcBorders>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6Colorful-Accent5">
    <w:name w:val="List Table 6 Colorful Accent 5"/>
    <w:basedOn w:val="TableNormal"/>
    <w:uiPriority w:val="51"/>
    <w:rsid w:val="005945F4"/>
    <w:pPr>
      <w:spacing w:after="0" w:line="240" w:lineRule="auto"/>
    </w:pPr>
    <w:rPr>
      <w:color w:val="747351" w:themeColor="accent5" w:themeShade="BF"/>
    </w:rPr>
    <w:tblPr>
      <w:tblStyleRowBandSize w:val="1"/>
      <w:tblStyleColBandSize w:val="1"/>
      <w:tblBorders>
        <w:top w:val="single" w:sz="4" w:space="0" w:color="9A996E" w:themeColor="accent5"/>
        <w:bottom w:val="single" w:sz="4" w:space="0" w:color="9A996E" w:themeColor="accent5"/>
      </w:tblBorders>
    </w:tblPr>
    <w:tblStylePr w:type="firstRow">
      <w:rPr>
        <w:b/>
        <w:bCs/>
      </w:rPr>
      <w:tblPr/>
      <w:tcPr>
        <w:tcBorders>
          <w:bottom w:val="single" w:sz="4" w:space="0" w:color="9A996E" w:themeColor="accent5"/>
        </w:tcBorders>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6Colorful-Accent6">
    <w:name w:val="List Table 6 Colorful Accent 6"/>
    <w:basedOn w:val="TableNormal"/>
    <w:uiPriority w:val="51"/>
    <w:rsid w:val="005945F4"/>
    <w:pPr>
      <w:spacing w:after="0" w:line="240" w:lineRule="auto"/>
    </w:pPr>
    <w:rPr>
      <w:color w:val="94800B" w:themeColor="accent6" w:themeShade="BF"/>
    </w:rPr>
    <w:tblPr>
      <w:tblStyleRowBandSize w:val="1"/>
      <w:tblStyleColBandSize w:val="1"/>
      <w:tblBorders>
        <w:top w:val="single" w:sz="4" w:space="0" w:color="C6AC0F" w:themeColor="accent6"/>
        <w:bottom w:val="single" w:sz="4" w:space="0" w:color="C6AC0F" w:themeColor="accent6"/>
      </w:tblBorders>
    </w:tblPr>
    <w:tblStylePr w:type="firstRow">
      <w:rPr>
        <w:b/>
        <w:bCs/>
      </w:rPr>
      <w:tblPr/>
      <w:tcPr>
        <w:tcBorders>
          <w:bottom w:val="single" w:sz="4" w:space="0" w:color="C6AC0F" w:themeColor="accent6"/>
        </w:tcBorders>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7Colorful">
    <w:name w:val="List Table 7 Colorful"/>
    <w:basedOn w:val="TableNormal"/>
    <w:uiPriority w:val="52"/>
    <w:rsid w:val="005945F4"/>
    <w:pPr>
      <w:spacing w:after="0" w:line="240" w:lineRule="auto"/>
    </w:pPr>
    <w:rPr>
      <w:color w:val="4040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945F4"/>
    <w:pPr>
      <w:spacing w:after="0" w:line="240" w:lineRule="auto"/>
    </w:pPr>
    <w:rPr>
      <w:color w:val="6B8EA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BCC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BCC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BCC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BCCD" w:themeColor="accent1"/>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945F4"/>
    <w:pPr>
      <w:spacing w:after="0" w:line="240" w:lineRule="auto"/>
    </w:pPr>
    <w:rPr>
      <w:color w:val="4A698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8CA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8CA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8CA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8CA9" w:themeColor="accent2"/>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945F4"/>
    <w:pPr>
      <w:spacing w:after="0" w:line="240" w:lineRule="auto"/>
    </w:pPr>
    <w:rPr>
      <w:color w:val="284C6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668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668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668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668D" w:themeColor="accent3"/>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945F4"/>
    <w:pPr>
      <w:spacing w:after="0" w:line="240" w:lineRule="auto"/>
    </w:pPr>
    <w:rPr>
      <w:color w:val="4E8E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BE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BE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BE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BE28" w:themeColor="accent4"/>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945F4"/>
    <w:pPr>
      <w:spacing w:after="0" w:line="240" w:lineRule="auto"/>
    </w:pPr>
    <w:rPr>
      <w:color w:val="74735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996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996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996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996E" w:themeColor="accent5"/>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945F4"/>
    <w:pPr>
      <w:spacing w:after="0" w:line="240" w:lineRule="auto"/>
    </w:pPr>
    <w:rPr>
      <w:color w:val="94800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AC0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AC0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AC0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AC0F" w:themeColor="accent6"/>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945F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945F4"/>
    <w:rPr>
      <w:rFonts w:ascii="Consolas" w:hAnsi="Consolas"/>
      <w:sz w:val="20"/>
      <w:szCs w:val="20"/>
      <w:lang w:val="en-US"/>
    </w:rPr>
  </w:style>
  <w:style w:type="table" w:styleId="MediumGrid1">
    <w:name w:val="Medium Grid 1"/>
    <w:basedOn w:val="TableNormal"/>
    <w:uiPriority w:val="67"/>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MediumGrid1-Accent1">
    <w:name w:val="Medium Grid 1 Accent 1"/>
    <w:basedOn w:val="TableNormal"/>
    <w:uiPriority w:val="67"/>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insideV w:val="single" w:sz="8" w:space="0" w:color="BCCCD9" w:themeColor="accent1" w:themeTint="BF"/>
      </w:tblBorders>
    </w:tblPr>
    <w:tcPr>
      <w:shd w:val="clear" w:color="auto" w:fill="E9EEF2" w:themeFill="accent1" w:themeFillTint="3F"/>
    </w:tcPr>
    <w:tblStylePr w:type="firstRow">
      <w:rPr>
        <w:b/>
        <w:bCs/>
      </w:rPr>
    </w:tblStylePr>
    <w:tblStylePr w:type="lastRow">
      <w:rPr>
        <w:b/>
        <w:bCs/>
      </w:rPr>
      <w:tblPr/>
      <w:tcPr>
        <w:tcBorders>
          <w:top w:val="single" w:sz="18" w:space="0" w:color="BCCCD9" w:themeColor="accent1" w:themeTint="BF"/>
        </w:tcBorders>
      </w:tcPr>
    </w:tblStylePr>
    <w:tblStylePr w:type="firstCol">
      <w:rPr>
        <w:b/>
        <w:bCs/>
      </w:rPr>
    </w:tblStylePr>
    <w:tblStylePr w:type="lastCol">
      <w:rPr>
        <w:b/>
        <w:bCs/>
      </w:r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MediumGrid1-Accent2">
    <w:name w:val="Medium Grid 1 Accent 2"/>
    <w:basedOn w:val="TableNormal"/>
    <w:uiPriority w:val="67"/>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insideV w:val="single" w:sz="8" w:space="0" w:color="8DA8BE" w:themeColor="accent2" w:themeTint="BF"/>
      </w:tblBorders>
    </w:tblPr>
    <w:tcPr>
      <w:shd w:val="clear" w:color="auto" w:fill="D9E2E9" w:themeFill="accent2" w:themeFillTint="3F"/>
    </w:tcPr>
    <w:tblStylePr w:type="firstRow">
      <w:rPr>
        <w:b/>
        <w:bCs/>
      </w:rPr>
    </w:tblStylePr>
    <w:tblStylePr w:type="lastRow">
      <w:rPr>
        <w:b/>
        <w:bCs/>
      </w:rPr>
      <w:tblPr/>
      <w:tcPr>
        <w:tcBorders>
          <w:top w:val="single" w:sz="18" w:space="0" w:color="8DA8BE" w:themeColor="accent2" w:themeTint="BF"/>
        </w:tcBorders>
      </w:tcPr>
    </w:tblStylePr>
    <w:tblStylePr w:type="firstCol">
      <w:rPr>
        <w:b/>
        <w:bCs/>
      </w:rPr>
    </w:tblStylePr>
    <w:tblStylePr w:type="lastCol">
      <w:rPr>
        <w:b/>
        <w:bCs/>
      </w:r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MediumGrid1-Accent3">
    <w:name w:val="Medium Grid 1 Accent 3"/>
    <w:basedOn w:val="TableNormal"/>
    <w:uiPriority w:val="67"/>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insideV w:val="single" w:sz="8" w:space="0" w:color="548EBD" w:themeColor="accent3" w:themeTint="BF"/>
      </w:tblBorders>
    </w:tblPr>
    <w:tcPr>
      <w:shd w:val="clear" w:color="auto" w:fill="C6D9E9" w:themeFill="accent3" w:themeFillTint="3F"/>
    </w:tcPr>
    <w:tblStylePr w:type="firstRow">
      <w:rPr>
        <w:b/>
        <w:bCs/>
      </w:rPr>
    </w:tblStylePr>
    <w:tblStylePr w:type="lastRow">
      <w:rPr>
        <w:b/>
        <w:bCs/>
      </w:rPr>
      <w:tblPr/>
      <w:tcPr>
        <w:tcBorders>
          <w:top w:val="single" w:sz="18" w:space="0" w:color="548EBD" w:themeColor="accent3" w:themeTint="BF"/>
        </w:tcBorders>
      </w:tcPr>
    </w:tblStylePr>
    <w:tblStylePr w:type="firstCol">
      <w:rPr>
        <w:b/>
        <w:bCs/>
      </w:rPr>
    </w:tblStylePr>
    <w:tblStylePr w:type="lastCol">
      <w:rPr>
        <w:b/>
        <w:bCs/>
      </w:r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MediumGrid1-Accent4">
    <w:name w:val="Medium Grid 1 Accent 4"/>
    <w:basedOn w:val="TableNormal"/>
    <w:uiPriority w:val="67"/>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insideV w:val="single" w:sz="8" w:space="0" w:color="8CDA51" w:themeColor="accent4" w:themeTint="BF"/>
      </w:tblBorders>
    </w:tblPr>
    <w:tcPr>
      <w:shd w:val="clear" w:color="auto" w:fill="D9F3C5" w:themeFill="accent4" w:themeFillTint="3F"/>
    </w:tcPr>
    <w:tblStylePr w:type="firstRow">
      <w:rPr>
        <w:b/>
        <w:bCs/>
      </w:rPr>
    </w:tblStylePr>
    <w:tblStylePr w:type="lastRow">
      <w:rPr>
        <w:b/>
        <w:bCs/>
      </w:rPr>
      <w:tblPr/>
      <w:tcPr>
        <w:tcBorders>
          <w:top w:val="single" w:sz="18" w:space="0" w:color="8CDA51" w:themeColor="accent4" w:themeTint="BF"/>
        </w:tcBorders>
      </w:tcPr>
    </w:tblStylePr>
    <w:tblStylePr w:type="firstCol">
      <w:rPr>
        <w:b/>
        <w:bCs/>
      </w:rPr>
    </w:tblStylePr>
    <w:tblStylePr w:type="lastCol">
      <w:rPr>
        <w:b/>
        <w:bCs/>
      </w:r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MediumGrid1-Accent5">
    <w:name w:val="Medium Grid 1 Accent 5"/>
    <w:basedOn w:val="TableNormal"/>
    <w:uiPriority w:val="67"/>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insideV w:val="single" w:sz="8" w:space="0" w:color="B3B292" w:themeColor="accent5" w:themeTint="BF"/>
      </w:tblBorders>
    </w:tblPr>
    <w:tcPr>
      <w:shd w:val="clear" w:color="auto" w:fill="E6E5DB" w:themeFill="accent5" w:themeFillTint="3F"/>
    </w:tcPr>
    <w:tblStylePr w:type="firstRow">
      <w:rPr>
        <w:b/>
        <w:bCs/>
      </w:rPr>
    </w:tblStylePr>
    <w:tblStylePr w:type="lastRow">
      <w:rPr>
        <w:b/>
        <w:bCs/>
      </w:rPr>
      <w:tblPr/>
      <w:tcPr>
        <w:tcBorders>
          <w:top w:val="single" w:sz="18" w:space="0" w:color="B3B292" w:themeColor="accent5" w:themeTint="BF"/>
        </w:tcBorders>
      </w:tcPr>
    </w:tblStylePr>
    <w:tblStylePr w:type="firstCol">
      <w:rPr>
        <w:b/>
        <w:bCs/>
      </w:rPr>
    </w:tblStylePr>
    <w:tblStylePr w:type="lastCol">
      <w:rPr>
        <w:b/>
        <w:bCs/>
      </w:r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MediumGrid1-Accent6">
    <w:name w:val="Medium Grid 1 Accent 6"/>
    <w:basedOn w:val="TableNormal"/>
    <w:uiPriority w:val="67"/>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insideV w:val="single" w:sz="8" w:space="0" w:color="EFD330" w:themeColor="accent6" w:themeTint="BF"/>
      </w:tblBorders>
    </w:tblPr>
    <w:tcPr>
      <w:shd w:val="clear" w:color="auto" w:fill="F9F0BA" w:themeFill="accent6" w:themeFillTint="3F"/>
    </w:tcPr>
    <w:tblStylePr w:type="firstRow">
      <w:rPr>
        <w:b/>
        <w:bCs/>
      </w:rPr>
    </w:tblStylePr>
    <w:tblStylePr w:type="lastRow">
      <w:rPr>
        <w:b/>
        <w:bCs/>
      </w:rPr>
      <w:tblPr/>
      <w:tcPr>
        <w:tcBorders>
          <w:top w:val="single" w:sz="18" w:space="0" w:color="EFD330" w:themeColor="accent6" w:themeTint="BF"/>
        </w:tcBorders>
      </w:tcPr>
    </w:tblStylePr>
    <w:tblStylePr w:type="firstCol">
      <w:rPr>
        <w:b/>
        <w:bCs/>
      </w:rPr>
    </w:tblStylePr>
    <w:tblStylePr w:type="lastCol">
      <w:rPr>
        <w:b/>
        <w:bCs/>
      </w:r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MediumGrid2">
    <w:name w:val="Medium Grid 2"/>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cPr>
      <w:shd w:val="clear" w:color="auto" w:fill="CFCFCF" w:themeFill="text1" w:themeFillTint="3F"/>
    </w:tcPr>
    <w:tblStylePr w:type="firstRow">
      <w:rPr>
        <w:b/>
        <w:bCs/>
        <w:color w:val="404040" w:themeColor="text1"/>
      </w:rPr>
      <w:tblPr/>
      <w:tcPr>
        <w:shd w:val="clear" w:color="auto" w:fill="ECECEC" w:themeFill="tex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404040" w:themeColor="text1"/>
          <w:insideV w:val="single" w:sz="6" w:space="0" w:color="404040" w:themeColor="text1"/>
        </w:tcBorders>
        <w:shd w:val="clear" w:color="auto" w:fill="9F9F9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cPr>
      <w:shd w:val="clear" w:color="auto" w:fill="E9EEF2" w:themeFill="accent1" w:themeFillTint="3F"/>
    </w:tcPr>
    <w:tblStylePr w:type="firstRow">
      <w:rPr>
        <w:b/>
        <w:bCs/>
        <w:color w:val="404040" w:themeColor="text1"/>
      </w:rPr>
      <w:tblPr/>
      <w:tcPr>
        <w:shd w:val="clear" w:color="auto" w:fill="F6F8FA" w:themeFill="accen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DF1F5" w:themeFill="accent1" w:themeFillTint="33"/>
      </w:tcPr>
    </w:tblStylePr>
    <w:tblStylePr w:type="band1Vert">
      <w:tblPr/>
      <w:tcPr>
        <w:shd w:val="clear" w:color="auto" w:fill="D3DDE6" w:themeFill="accent1" w:themeFillTint="7F"/>
      </w:tcPr>
    </w:tblStylePr>
    <w:tblStylePr w:type="band1Horz">
      <w:tblPr/>
      <w:tcPr>
        <w:tcBorders>
          <w:insideH w:val="single" w:sz="6" w:space="0" w:color="A7BCCD" w:themeColor="accent1"/>
          <w:insideV w:val="single" w:sz="6" w:space="0" w:color="A7BCCD" w:themeColor="accent1"/>
        </w:tcBorders>
        <w:shd w:val="clear" w:color="auto" w:fill="D3D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cPr>
      <w:shd w:val="clear" w:color="auto" w:fill="D9E2E9" w:themeFill="accent2" w:themeFillTint="3F"/>
    </w:tcPr>
    <w:tblStylePr w:type="firstRow">
      <w:rPr>
        <w:b/>
        <w:bCs/>
        <w:color w:val="404040" w:themeColor="text1"/>
      </w:rPr>
      <w:tblPr/>
      <w:tcPr>
        <w:shd w:val="clear" w:color="auto" w:fill="F0F3F6" w:themeFill="accent2"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E7ED" w:themeFill="accent2" w:themeFillTint="33"/>
      </w:tcPr>
    </w:tblStylePr>
    <w:tblStylePr w:type="band1Vert">
      <w:tblPr/>
      <w:tcPr>
        <w:shd w:val="clear" w:color="auto" w:fill="B3C5D4" w:themeFill="accent2" w:themeFillTint="7F"/>
      </w:tcPr>
    </w:tblStylePr>
    <w:tblStylePr w:type="band1Horz">
      <w:tblPr/>
      <w:tcPr>
        <w:tcBorders>
          <w:insideH w:val="single" w:sz="6" w:space="0" w:color="688CA9" w:themeColor="accent2"/>
          <w:insideV w:val="single" w:sz="6" w:space="0" w:color="688CA9" w:themeColor="accent2"/>
        </w:tcBorders>
        <w:shd w:val="clear" w:color="auto" w:fill="B3C5D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cPr>
      <w:shd w:val="clear" w:color="auto" w:fill="C6D9E9" w:themeFill="accent3" w:themeFillTint="3F"/>
    </w:tcPr>
    <w:tblStylePr w:type="firstRow">
      <w:rPr>
        <w:b/>
        <w:bCs/>
        <w:color w:val="404040" w:themeColor="text1"/>
      </w:rPr>
      <w:tblPr/>
      <w:tcPr>
        <w:shd w:val="clear" w:color="auto" w:fill="E8F0F6" w:themeFill="accent3"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1E0ED" w:themeFill="accent3" w:themeFillTint="33"/>
      </w:tcPr>
    </w:tblStylePr>
    <w:tblStylePr w:type="band1Vert">
      <w:tblPr/>
      <w:tcPr>
        <w:shd w:val="clear" w:color="auto" w:fill="8DB3D3" w:themeFill="accent3" w:themeFillTint="7F"/>
      </w:tcPr>
    </w:tblStylePr>
    <w:tblStylePr w:type="band1Horz">
      <w:tblPr/>
      <w:tcPr>
        <w:tcBorders>
          <w:insideH w:val="single" w:sz="6" w:space="0" w:color="36668D" w:themeColor="accent3"/>
          <w:insideV w:val="single" w:sz="6" w:space="0" w:color="36668D" w:themeColor="accent3"/>
        </w:tcBorders>
        <w:shd w:val="clear" w:color="auto" w:fill="8DB3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cPr>
      <w:shd w:val="clear" w:color="auto" w:fill="D9F3C5" w:themeFill="accent4" w:themeFillTint="3F"/>
    </w:tcPr>
    <w:tblStylePr w:type="firstRow">
      <w:rPr>
        <w:b/>
        <w:bCs/>
        <w:color w:val="404040" w:themeColor="text1"/>
      </w:rPr>
      <w:tblPr/>
      <w:tcPr>
        <w:shd w:val="clear" w:color="auto" w:fill="EFFAE8" w:themeFill="accent4"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F5D0" w:themeFill="accent4" w:themeFillTint="33"/>
      </w:tcPr>
    </w:tblStylePr>
    <w:tblStylePr w:type="band1Vert">
      <w:tblPr/>
      <w:tcPr>
        <w:shd w:val="clear" w:color="auto" w:fill="B2E68B" w:themeFill="accent4" w:themeFillTint="7F"/>
      </w:tcPr>
    </w:tblStylePr>
    <w:tblStylePr w:type="band1Horz">
      <w:tblPr/>
      <w:tcPr>
        <w:tcBorders>
          <w:insideH w:val="single" w:sz="6" w:space="0" w:color="69BE28" w:themeColor="accent4"/>
          <w:insideV w:val="single" w:sz="6" w:space="0" w:color="69BE28" w:themeColor="accent4"/>
        </w:tcBorders>
        <w:shd w:val="clear" w:color="auto" w:fill="B2E68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cPr>
      <w:shd w:val="clear" w:color="auto" w:fill="E6E5DB" w:themeFill="accent5" w:themeFillTint="3F"/>
    </w:tcPr>
    <w:tblStylePr w:type="firstRow">
      <w:rPr>
        <w:b/>
        <w:bCs/>
        <w:color w:val="404040" w:themeColor="text1"/>
      </w:rPr>
      <w:tblPr/>
      <w:tcPr>
        <w:shd w:val="clear" w:color="auto" w:fill="F5F5F0" w:themeFill="accent5"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AEAE1" w:themeFill="accent5" w:themeFillTint="33"/>
      </w:tcPr>
    </w:tblStylePr>
    <w:tblStylePr w:type="band1Vert">
      <w:tblPr/>
      <w:tcPr>
        <w:shd w:val="clear" w:color="auto" w:fill="CCCCB6" w:themeFill="accent5" w:themeFillTint="7F"/>
      </w:tcPr>
    </w:tblStylePr>
    <w:tblStylePr w:type="band1Horz">
      <w:tblPr/>
      <w:tcPr>
        <w:tcBorders>
          <w:insideH w:val="single" w:sz="6" w:space="0" w:color="9A996E" w:themeColor="accent5"/>
          <w:insideV w:val="single" w:sz="6" w:space="0" w:color="9A996E" w:themeColor="accent5"/>
        </w:tcBorders>
        <w:shd w:val="clear" w:color="auto" w:fill="CCCCB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cPr>
      <w:shd w:val="clear" w:color="auto" w:fill="F9F0BA" w:themeFill="accent6" w:themeFillTint="3F"/>
    </w:tcPr>
    <w:tblStylePr w:type="firstRow">
      <w:rPr>
        <w:b/>
        <w:bCs/>
        <w:color w:val="404040" w:themeColor="text1"/>
      </w:rPr>
      <w:tblPr/>
      <w:tcPr>
        <w:shd w:val="clear" w:color="auto" w:fill="FDF9E3" w:themeFill="accent6"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AF3C7" w:themeFill="accent6" w:themeFillTint="33"/>
      </w:tcPr>
    </w:tblStylePr>
    <w:tblStylePr w:type="band1Vert">
      <w:tblPr/>
      <w:tcPr>
        <w:shd w:val="clear" w:color="auto" w:fill="F4E275" w:themeFill="accent6" w:themeFillTint="7F"/>
      </w:tcPr>
    </w:tblStylePr>
    <w:tblStylePr w:type="band1Horz">
      <w:tblPr/>
      <w:tcPr>
        <w:tcBorders>
          <w:insideH w:val="single" w:sz="6" w:space="0" w:color="C6AC0F" w:themeColor="accent6"/>
          <w:insideV w:val="single" w:sz="6" w:space="0" w:color="C6AC0F" w:themeColor="accent6"/>
        </w:tcBorders>
        <w:shd w:val="clear" w:color="auto" w:fill="F4E27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styleId="MediumGrid3-Accent1">
    <w:name w:val="Medium Grid 3 Accent 1"/>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BCC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BCC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DE6" w:themeFill="accent1" w:themeFillTint="7F"/>
      </w:tcPr>
    </w:tblStylePr>
  </w:style>
  <w:style w:type="table" w:styleId="MediumGrid3-Accent2">
    <w:name w:val="Medium Grid 3 Accent 2"/>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2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8CA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8CA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C5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C5D4" w:themeFill="accent2" w:themeFillTint="7F"/>
      </w:tcPr>
    </w:tblStylePr>
  </w:style>
  <w:style w:type="table" w:styleId="MediumGrid3-Accent3">
    <w:name w:val="Medium Grid 3 Accent 3"/>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9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668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668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3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3D3" w:themeFill="accent3" w:themeFillTint="7F"/>
      </w:tcPr>
    </w:tblStylePr>
  </w:style>
  <w:style w:type="table" w:styleId="MediumGrid3-Accent4">
    <w:name w:val="Medium Grid 3 Accent 4"/>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BE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BE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6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68B" w:themeFill="accent4" w:themeFillTint="7F"/>
      </w:tcPr>
    </w:tblStylePr>
  </w:style>
  <w:style w:type="table" w:styleId="MediumGrid3-Accent5">
    <w:name w:val="Medium Grid 3 Accent 5"/>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5D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996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996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B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B6" w:themeFill="accent5" w:themeFillTint="7F"/>
      </w:tcPr>
    </w:tblStylePr>
  </w:style>
  <w:style w:type="table" w:styleId="MediumGrid3-Accent6">
    <w:name w:val="Medium Grid 3 Accent 6"/>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0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AC0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AC0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E27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E275" w:themeFill="accent6" w:themeFillTint="7F"/>
      </w:tcPr>
    </w:tblStylePr>
  </w:style>
  <w:style w:type="table" w:styleId="MediumList1">
    <w:name w:val="Medium List 1"/>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404040" w:themeColor="text1"/>
        <w:bottom w:val="single" w:sz="8" w:space="0" w:color="404040" w:themeColor="text1"/>
      </w:tblBorders>
    </w:tblPr>
    <w:tblStylePr w:type="firstRow">
      <w:rPr>
        <w:rFonts w:asciiTheme="majorHAnsi" w:eastAsiaTheme="majorEastAsia" w:hAnsiTheme="majorHAnsi" w:cstheme="majorBidi"/>
      </w:rPr>
      <w:tblPr/>
      <w:tcPr>
        <w:tcBorders>
          <w:top w:val="nil"/>
          <w:bottom w:val="single" w:sz="8" w:space="0" w:color="404040" w:themeColor="text1"/>
        </w:tcBorders>
      </w:tcPr>
    </w:tblStylePr>
    <w:tblStylePr w:type="lastRow">
      <w:rPr>
        <w:b/>
        <w:bCs/>
        <w:color w:val="E6ECF1" w:themeColor="text2"/>
      </w:rPr>
      <w:tblPr/>
      <w:tcPr>
        <w:tcBorders>
          <w:top w:val="single" w:sz="8" w:space="0" w:color="404040" w:themeColor="text1"/>
          <w:bottom w:val="single" w:sz="8" w:space="0" w:color="404040" w:themeColor="text1"/>
        </w:tcBorders>
      </w:tcPr>
    </w:tblStylePr>
    <w:tblStylePr w:type="firstCol">
      <w:rPr>
        <w:b/>
        <w:bCs/>
      </w:rPr>
    </w:tblStylePr>
    <w:tblStylePr w:type="lastCol">
      <w:rPr>
        <w:b/>
        <w:bCs/>
      </w:rPr>
      <w:tblPr/>
      <w:tcPr>
        <w:tcBorders>
          <w:top w:val="single" w:sz="8" w:space="0" w:color="404040" w:themeColor="text1"/>
          <w:bottom w:val="single" w:sz="8" w:space="0" w:color="404040"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styleId="MediumList1-Accent1">
    <w:name w:val="Medium List 1 Accent 1"/>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A7BCCD" w:themeColor="accent1"/>
        <w:bottom w:val="single" w:sz="8" w:space="0" w:color="A7BCCD" w:themeColor="accent1"/>
      </w:tblBorders>
    </w:tblPr>
    <w:tblStylePr w:type="firstRow">
      <w:rPr>
        <w:rFonts w:asciiTheme="majorHAnsi" w:eastAsiaTheme="majorEastAsia" w:hAnsiTheme="majorHAnsi" w:cstheme="majorBidi"/>
      </w:rPr>
      <w:tblPr/>
      <w:tcPr>
        <w:tcBorders>
          <w:top w:val="nil"/>
          <w:bottom w:val="single" w:sz="8" w:space="0" w:color="A7BCCD" w:themeColor="accent1"/>
        </w:tcBorders>
      </w:tcPr>
    </w:tblStylePr>
    <w:tblStylePr w:type="lastRow">
      <w:rPr>
        <w:b/>
        <w:bCs/>
        <w:color w:val="E6ECF1" w:themeColor="text2"/>
      </w:rPr>
      <w:tblPr/>
      <w:tcPr>
        <w:tcBorders>
          <w:top w:val="single" w:sz="8" w:space="0" w:color="A7BCCD" w:themeColor="accent1"/>
          <w:bottom w:val="single" w:sz="8" w:space="0" w:color="A7BCCD" w:themeColor="accent1"/>
        </w:tcBorders>
      </w:tcPr>
    </w:tblStylePr>
    <w:tblStylePr w:type="firstCol">
      <w:rPr>
        <w:b/>
        <w:bCs/>
      </w:rPr>
    </w:tblStylePr>
    <w:tblStylePr w:type="lastCol">
      <w:rPr>
        <w:b/>
        <w:bCs/>
      </w:rPr>
      <w:tblPr/>
      <w:tcPr>
        <w:tcBorders>
          <w:top w:val="single" w:sz="8" w:space="0" w:color="A7BCCD" w:themeColor="accent1"/>
          <w:bottom w:val="single" w:sz="8" w:space="0" w:color="A7BCCD" w:themeColor="accent1"/>
        </w:tcBorders>
      </w:tcPr>
    </w:tblStylePr>
    <w:tblStylePr w:type="band1Vert">
      <w:tblPr/>
      <w:tcPr>
        <w:shd w:val="clear" w:color="auto" w:fill="E9EEF2" w:themeFill="accent1" w:themeFillTint="3F"/>
      </w:tcPr>
    </w:tblStylePr>
    <w:tblStylePr w:type="band1Horz">
      <w:tblPr/>
      <w:tcPr>
        <w:shd w:val="clear" w:color="auto" w:fill="E9EEF2" w:themeFill="accent1" w:themeFillTint="3F"/>
      </w:tcPr>
    </w:tblStylePr>
  </w:style>
  <w:style w:type="table" w:styleId="MediumList1-Accent2">
    <w:name w:val="Medium List 1 Accent 2"/>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688CA9" w:themeColor="accent2"/>
        <w:bottom w:val="single" w:sz="8" w:space="0" w:color="688CA9" w:themeColor="accent2"/>
      </w:tblBorders>
    </w:tblPr>
    <w:tblStylePr w:type="firstRow">
      <w:rPr>
        <w:rFonts w:asciiTheme="majorHAnsi" w:eastAsiaTheme="majorEastAsia" w:hAnsiTheme="majorHAnsi" w:cstheme="majorBidi"/>
      </w:rPr>
      <w:tblPr/>
      <w:tcPr>
        <w:tcBorders>
          <w:top w:val="nil"/>
          <w:bottom w:val="single" w:sz="8" w:space="0" w:color="688CA9" w:themeColor="accent2"/>
        </w:tcBorders>
      </w:tcPr>
    </w:tblStylePr>
    <w:tblStylePr w:type="lastRow">
      <w:rPr>
        <w:b/>
        <w:bCs/>
        <w:color w:val="E6ECF1" w:themeColor="text2"/>
      </w:rPr>
      <w:tblPr/>
      <w:tcPr>
        <w:tcBorders>
          <w:top w:val="single" w:sz="8" w:space="0" w:color="688CA9" w:themeColor="accent2"/>
          <w:bottom w:val="single" w:sz="8" w:space="0" w:color="688CA9" w:themeColor="accent2"/>
        </w:tcBorders>
      </w:tcPr>
    </w:tblStylePr>
    <w:tblStylePr w:type="firstCol">
      <w:rPr>
        <w:b/>
        <w:bCs/>
      </w:rPr>
    </w:tblStylePr>
    <w:tblStylePr w:type="lastCol">
      <w:rPr>
        <w:b/>
        <w:bCs/>
      </w:rPr>
      <w:tblPr/>
      <w:tcPr>
        <w:tcBorders>
          <w:top w:val="single" w:sz="8" w:space="0" w:color="688CA9" w:themeColor="accent2"/>
          <w:bottom w:val="single" w:sz="8" w:space="0" w:color="688CA9" w:themeColor="accent2"/>
        </w:tcBorders>
      </w:tcPr>
    </w:tblStylePr>
    <w:tblStylePr w:type="band1Vert">
      <w:tblPr/>
      <w:tcPr>
        <w:shd w:val="clear" w:color="auto" w:fill="D9E2E9" w:themeFill="accent2" w:themeFillTint="3F"/>
      </w:tcPr>
    </w:tblStylePr>
    <w:tblStylePr w:type="band1Horz">
      <w:tblPr/>
      <w:tcPr>
        <w:shd w:val="clear" w:color="auto" w:fill="D9E2E9" w:themeFill="accent2" w:themeFillTint="3F"/>
      </w:tcPr>
    </w:tblStylePr>
  </w:style>
  <w:style w:type="table" w:styleId="MediumList1-Accent3">
    <w:name w:val="Medium List 1 Accent 3"/>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36668D" w:themeColor="accent3"/>
        <w:bottom w:val="single" w:sz="8" w:space="0" w:color="36668D" w:themeColor="accent3"/>
      </w:tblBorders>
    </w:tblPr>
    <w:tblStylePr w:type="firstRow">
      <w:rPr>
        <w:rFonts w:asciiTheme="majorHAnsi" w:eastAsiaTheme="majorEastAsia" w:hAnsiTheme="majorHAnsi" w:cstheme="majorBidi"/>
      </w:rPr>
      <w:tblPr/>
      <w:tcPr>
        <w:tcBorders>
          <w:top w:val="nil"/>
          <w:bottom w:val="single" w:sz="8" w:space="0" w:color="36668D" w:themeColor="accent3"/>
        </w:tcBorders>
      </w:tcPr>
    </w:tblStylePr>
    <w:tblStylePr w:type="lastRow">
      <w:rPr>
        <w:b/>
        <w:bCs/>
        <w:color w:val="E6ECF1" w:themeColor="text2"/>
      </w:rPr>
      <w:tblPr/>
      <w:tcPr>
        <w:tcBorders>
          <w:top w:val="single" w:sz="8" w:space="0" w:color="36668D" w:themeColor="accent3"/>
          <w:bottom w:val="single" w:sz="8" w:space="0" w:color="36668D" w:themeColor="accent3"/>
        </w:tcBorders>
      </w:tcPr>
    </w:tblStylePr>
    <w:tblStylePr w:type="firstCol">
      <w:rPr>
        <w:b/>
        <w:bCs/>
      </w:rPr>
    </w:tblStylePr>
    <w:tblStylePr w:type="lastCol">
      <w:rPr>
        <w:b/>
        <w:bCs/>
      </w:rPr>
      <w:tblPr/>
      <w:tcPr>
        <w:tcBorders>
          <w:top w:val="single" w:sz="8" w:space="0" w:color="36668D" w:themeColor="accent3"/>
          <w:bottom w:val="single" w:sz="8" w:space="0" w:color="36668D" w:themeColor="accent3"/>
        </w:tcBorders>
      </w:tcPr>
    </w:tblStylePr>
    <w:tblStylePr w:type="band1Vert">
      <w:tblPr/>
      <w:tcPr>
        <w:shd w:val="clear" w:color="auto" w:fill="C6D9E9" w:themeFill="accent3" w:themeFillTint="3F"/>
      </w:tcPr>
    </w:tblStylePr>
    <w:tblStylePr w:type="band1Horz">
      <w:tblPr/>
      <w:tcPr>
        <w:shd w:val="clear" w:color="auto" w:fill="C6D9E9" w:themeFill="accent3" w:themeFillTint="3F"/>
      </w:tcPr>
    </w:tblStylePr>
  </w:style>
  <w:style w:type="table" w:styleId="MediumList1-Accent4">
    <w:name w:val="Medium List 1 Accent 4"/>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69BE28" w:themeColor="accent4"/>
        <w:bottom w:val="single" w:sz="8" w:space="0" w:color="69BE28" w:themeColor="accent4"/>
      </w:tblBorders>
    </w:tblPr>
    <w:tblStylePr w:type="firstRow">
      <w:rPr>
        <w:rFonts w:asciiTheme="majorHAnsi" w:eastAsiaTheme="majorEastAsia" w:hAnsiTheme="majorHAnsi" w:cstheme="majorBidi"/>
      </w:rPr>
      <w:tblPr/>
      <w:tcPr>
        <w:tcBorders>
          <w:top w:val="nil"/>
          <w:bottom w:val="single" w:sz="8" w:space="0" w:color="69BE28" w:themeColor="accent4"/>
        </w:tcBorders>
      </w:tcPr>
    </w:tblStylePr>
    <w:tblStylePr w:type="lastRow">
      <w:rPr>
        <w:b/>
        <w:bCs/>
        <w:color w:val="E6ECF1" w:themeColor="text2"/>
      </w:rPr>
      <w:tblPr/>
      <w:tcPr>
        <w:tcBorders>
          <w:top w:val="single" w:sz="8" w:space="0" w:color="69BE28" w:themeColor="accent4"/>
          <w:bottom w:val="single" w:sz="8" w:space="0" w:color="69BE28" w:themeColor="accent4"/>
        </w:tcBorders>
      </w:tcPr>
    </w:tblStylePr>
    <w:tblStylePr w:type="firstCol">
      <w:rPr>
        <w:b/>
        <w:bCs/>
      </w:rPr>
    </w:tblStylePr>
    <w:tblStylePr w:type="lastCol">
      <w:rPr>
        <w:b/>
        <w:bCs/>
      </w:rPr>
      <w:tblPr/>
      <w:tcPr>
        <w:tcBorders>
          <w:top w:val="single" w:sz="8" w:space="0" w:color="69BE28" w:themeColor="accent4"/>
          <w:bottom w:val="single" w:sz="8" w:space="0" w:color="69BE28" w:themeColor="accent4"/>
        </w:tcBorders>
      </w:tcPr>
    </w:tblStylePr>
    <w:tblStylePr w:type="band1Vert">
      <w:tblPr/>
      <w:tcPr>
        <w:shd w:val="clear" w:color="auto" w:fill="D9F3C5" w:themeFill="accent4" w:themeFillTint="3F"/>
      </w:tcPr>
    </w:tblStylePr>
    <w:tblStylePr w:type="band1Horz">
      <w:tblPr/>
      <w:tcPr>
        <w:shd w:val="clear" w:color="auto" w:fill="D9F3C5" w:themeFill="accent4" w:themeFillTint="3F"/>
      </w:tcPr>
    </w:tblStylePr>
  </w:style>
  <w:style w:type="table" w:styleId="MediumList1-Accent5">
    <w:name w:val="Medium List 1 Accent 5"/>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9A996E" w:themeColor="accent5"/>
        <w:bottom w:val="single" w:sz="8" w:space="0" w:color="9A996E" w:themeColor="accent5"/>
      </w:tblBorders>
    </w:tblPr>
    <w:tblStylePr w:type="firstRow">
      <w:rPr>
        <w:rFonts w:asciiTheme="majorHAnsi" w:eastAsiaTheme="majorEastAsia" w:hAnsiTheme="majorHAnsi" w:cstheme="majorBidi"/>
      </w:rPr>
      <w:tblPr/>
      <w:tcPr>
        <w:tcBorders>
          <w:top w:val="nil"/>
          <w:bottom w:val="single" w:sz="8" w:space="0" w:color="9A996E" w:themeColor="accent5"/>
        </w:tcBorders>
      </w:tcPr>
    </w:tblStylePr>
    <w:tblStylePr w:type="lastRow">
      <w:rPr>
        <w:b/>
        <w:bCs/>
        <w:color w:val="E6ECF1" w:themeColor="text2"/>
      </w:rPr>
      <w:tblPr/>
      <w:tcPr>
        <w:tcBorders>
          <w:top w:val="single" w:sz="8" w:space="0" w:color="9A996E" w:themeColor="accent5"/>
          <w:bottom w:val="single" w:sz="8" w:space="0" w:color="9A996E" w:themeColor="accent5"/>
        </w:tcBorders>
      </w:tcPr>
    </w:tblStylePr>
    <w:tblStylePr w:type="firstCol">
      <w:rPr>
        <w:b/>
        <w:bCs/>
      </w:rPr>
    </w:tblStylePr>
    <w:tblStylePr w:type="lastCol">
      <w:rPr>
        <w:b/>
        <w:bCs/>
      </w:rPr>
      <w:tblPr/>
      <w:tcPr>
        <w:tcBorders>
          <w:top w:val="single" w:sz="8" w:space="0" w:color="9A996E" w:themeColor="accent5"/>
          <w:bottom w:val="single" w:sz="8" w:space="0" w:color="9A996E" w:themeColor="accent5"/>
        </w:tcBorders>
      </w:tcPr>
    </w:tblStylePr>
    <w:tblStylePr w:type="band1Vert">
      <w:tblPr/>
      <w:tcPr>
        <w:shd w:val="clear" w:color="auto" w:fill="E6E5DB" w:themeFill="accent5" w:themeFillTint="3F"/>
      </w:tcPr>
    </w:tblStylePr>
    <w:tblStylePr w:type="band1Horz">
      <w:tblPr/>
      <w:tcPr>
        <w:shd w:val="clear" w:color="auto" w:fill="E6E5DB" w:themeFill="accent5" w:themeFillTint="3F"/>
      </w:tcPr>
    </w:tblStylePr>
  </w:style>
  <w:style w:type="table" w:styleId="MediumList1-Accent6">
    <w:name w:val="Medium List 1 Accent 6"/>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C6AC0F" w:themeColor="accent6"/>
        <w:bottom w:val="single" w:sz="8" w:space="0" w:color="C6AC0F" w:themeColor="accent6"/>
      </w:tblBorders>
    </w:tblPr>
    <w:tblStylePr w:type="firstRow">
      <w:rPr>
        <w:rFonts w:asciiTheme="majorHAnsi" w:eastAsiaTheme="majorEastAsia" w:hAnsiTheme="majorHAnsi" w:cstheme="majorBidi"/>
      </w:rPr>
      <w:tblPr/>
      <w:tcPr>
        <w:tcBorders>
          <w:top w:val="nil"/>
          <w:bottom w:val="single" w:sz="8" w:space="0" w:color="C6AC0F" w:themeColor="accent6"/>
        </w:tcBorders>
      </w:tcPr>
    </w:tblStylePr>
    <w:tblStylePr w:type="lastRow">
      <w:rPr>
        <w:b/>
        <w:bCs/>
        <w:color w:val="E6ECF1" w:themeColor="text2"/>
      </w:rPr>
      <w:tblPr/>
      <w:tcPr>
        <w:tcBorders>
          <w:top w:val="single" w:sz="8" w:space="0" w:color="C6AC0F" w:themeColor="accent6"/>
          <w:bottom w:val="single" w:sz="8" w:space="0" w:color="C6AC0F" w:themeColor="accent6"/>
        </w:tcBorders>
      </w:tcPr>
    </w:tblStylePr>
    <w:tblStylePr w:type="firstCol">
      <w:rPr>
        <w:b/>
        <w:bCs/>
      </w:rPr>
    </w:tblStylePr>
    <w:tblStylePr w:type="lastCol">
      <w:rPr>
        <w:b/>
        <w:bCs/>
      </w:rPr>
      <w:tblPr/>
      <w:tcPr>
        <w:tcBorders>
          <w:top w:val="single" w:sz="8" w:space="0" w:color="C6AC0F" w:themeColor="accent6"/>
          <w:bottom w:val="single" w:sz="8" w:space="0" w:color="C6AC0F" w:themeColor="accent6"/>
        </w:tcBorders>
      </w:tcPr>
    </w:tblStylePr>
    <w:tblStylePr w:type="band1Vert">
      <w:tblPr/>
      <w:tcPr>
        <w:shd w:val="clear" w:color="auto" w:fill="F9F0BA" w:themeFill="accent6" w:themeFillTint="3F"/>
      </w:tcPr>
    </w:tblStylePr>
    <w:tblStylePr w:type="band1Horz">
      <w:tblPr/>
      <w:tcPr>
        <w:shd w:val="clear" w:color="auto" w:fill="F9F0BA" w:themeFill="accent6" w:themeFillTint="3F"/>
      </w:tcPr>
    </w:tblStylePr>
  </w:style>
  <w:style w:type="table" w:styleId="MediumList2">
    <w:name w:val="Medium List 2"/>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rPr>
        <w:sz w:val="24"/>
        <w:szCs w:val="24"/>
      </w:rPr>
      <w:tblPr/>
      <w:tcPr>
        <w:tcBorders>
          <w:top w:val="nil"/>
          <w:left w:val="nil"/>
          <w:bottom w:val="single" w:sz="24" w:space="0" w:color="40404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text1"/>
          <w:insideH w:val="nil"/>
          <w:insideV w:val="nil"/>
        </w:tcBorders>
        <w:shd w:val="clear" w:color="auto" w:fill="FFFFFF" w:themeFill="background1"/>
      </w:tcPr>
    </w:tblStylePr>
    <w:tblStylePr w:type="lastCol">
      <w:tblPr/>
      <w:tcPr>
        <w:tcBorders>
          <w:top w:val="nil"/>
          <w:left w:val="single" w:sz="8" w:space="0" w:color="4040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rPr>
        <w:sz w:val="24"/>
        <w:szCs w:val="24"/>
      </w:rPr>
      <w:tblPr/>
      <w:tcPr>
        <w:tcBorders>
          <w:top w:val="nil"/>
          <w:left w:val="nil"/>
          <w:bottom w:val="single" w:sz="24" w:space="0" w:color="A7BCC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BCCD" w:themeColor="accent1"/>
          <w:insideH w:val="nil"/>
          <w:insideV w:val="nil"/>
        </w:tcBorders>
        <w:shd w:val="clear" w:color="auto" w:fill="FFFFFF" w:themeFill="background1"/>
      </w:tcPr>
    </w:tblStylePr>
    <w:tblStylePr w:type="lastCol">
      <w:tblPr/>
      <w:tcPr>
        <w:tcBorders>
          <w:top w:val="nil"/>
          <w:left w:val="single" w:sz="8" w:space="0" w:color="A7BCC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top w:val="nil"/>
          <w:bottom w:val="nil"/>
          <w:insideH w:val="nil"/>
          <w:insideV w:val="nil"/>
        </w:tcBorders>
        <w:shd w:val="clear" w:color="auto" w:fill="E9E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rPr>
        <w:sz w:val="24"/>
        <w:szCs w:val="24"/>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8CA9" w:themeColor="accent2"/>
          <w:insideH w:val="nil"/>
          <w:insideV w:val="nil"/>
        </w:tcBorders>
        <w:shd w:val="clear" w:color="auto" w:fill="FFFFFF" w:themeFill="background1"/>
      </w:tcPr>
    </w:tblStylePr>
    <w:tblStylePr w:type="lastCol">
      <w:tblPr/>
      <w:tcPr>
        <w:tcBorders>
          <w:top w:val="nil"/>
          <w:left w:val="single" w:sz="8" w:space="0" w:color="688CA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top w:val="nil"/>
          <w:bottom w:val="nil"/>
          <w:insideH w:val="nil"/>
          <w:insideV w:val="nil"/>
        </w:tcBorders>
        <w:shd w:val="clear" w:color="auto" w:fill="D9E2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rPr>
        <w:sz w:val="24"/>
        <w:szCs w:val="24"/>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668D" w:themeColor="accent3"/>
          <w:insideH w:val="nil"/>
          <w:insideV w:val="nil"/>
        </w:tcBorders>
        <w:shd w:val="clear" w:color="auto" w:fill="FFFFFF" w:themeFill="background1"/>
      </w:tcPr>
    </w:tblStylePr>
    <w:tblStylePr w:type="lastCol">
      <w:tblPr/>
      <w:tcPr>
        <w:tcBorders>
          <w:top w:val="nil"/>
          <w:left w:val="single" w:sz="8" w:space="0" w:color="36668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top w:val="nil"/>
          <w:bottom w:val="nil"/>
          <w:insideH w:val="nil"/>
          <w:insideV w:val="nil"/>
        </w:tcBorders>
        <w:shd w:val="clear" w:color="auto" w:fill="C6D9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rPr>
        <w:sz w:val="24"/>
        <w:szCs w:val="24"/>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BE28" w:themeColor="accent4"/>
          <w:insideH w:val="nil"/>
          <w:insideV w:val="nil"/>
        </w:tcBorders>
        <w:shd w:val="clear" w:color="auto" w:fill="FFFFFF" w:themeFill="background1"/>
      </w:tcPr>
    </w:tblStylePr>
    <w:tblStylePr w:type="lastCol">
      <w:tblPr/>
      <w:tcPr>
        <w:tcBorders>
          <w:top w:val="nil"/>
          <w:left w:val="single" w:sz="8" w:space="0" w:color="69BE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top w:val="nil"/>
          <w:bottom w:val="nil"/>
          <w:insideH w:val="nil"/>
          <w:insideV w:val="nil"/>
        </w:tcBorders>
        <w:shd w:val="clear" w:color="auto" w:fill="D9F3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rPr>
        <w:sz w:val="24"/>
        <w:szCs w:val="24"/>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996E" w:themeColor="accent5"/>
          <w:insideH w:val="nil"/>
          <w:insideV w:val="nil"/>
        </w:tcBorders>
        <w:shd w:val="clear" w:color="auto" w:fill="FFFFFF" w:themeFill="background1"/>
      </w:tcPr>
    </w:tblStylePr>
    <w:tblStylePr w:type="lastCol">
      <w:tblPr/>
      <w:tcPr>
        <w:tcBorders>
          <w:top w:val="nil"/>
          <w:left w:val="single" w:sz="8" w:space="0" w:color="9A996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top w:val="nil"/>
          <w:bottom w:val="nil"/>
          <w:insideH w:val="nil"/>
          <w:insideV w:val="nil"/>
        </w:tcBorders>
        <w:shd w:val="clear" w:color="auto" w:fill="E6E5D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rPr>
        <w:sz w:val="24"/>
        <w:szCs w:val="24"/>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AC0F" w:themeColor="accent6"/>
          <w:insideH w:val="nil"/>
          <w:insideV w:val="nil"/>
        </w:tcBorders>
        <w:shd w:val="clear" w:color="auto" w:fill="FFFFFF" w:themeFill="background1"/>
      </w:tcPr>
    </w:tblStylePr>
    <w:tblStylePr w:type="lastCol">
      <w:tblPr/>
      <w:tcPr>
        <w:tcBorders>
          <w:top w:val="nil"/>
          <w:left w:val="single" w:sz="8" w:space="0" w:color="C6AC0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top w:val="nil"/>
          <w:bottom w:val="nil"/>
          <w:insideH w:val="nil"/>
          <w:insideV w:val="nil"/>
        </w:tcBorders>
        <w:shd w:val="clear" w:color="auto" w:fill="F9F0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404040"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tblBorders>
    </w:tblPr>
    <w:tblStylePr w:type="firstRow">
      <w:pPr>
        <w:spacing w:before="0" w:after="0" w:line="240" w:lineRule="auto"/>
      </w:pPr>
      <w:rPr>
        <w:b/>
        <w:bCs/>
        <w:color w:val="FFFFFF" w:themeColor="background1"/>
      </w:rPr>
      <w:tblPr/>
      <w:tcPr>
        <w:tc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shd w:val="clear" w:color="auto" w:fill="A7BCCD" w:themeFill="accent1"/>
      </w:tcPr>
    </w:tblStylePr>
    <w:tblStylePr w:type="lastRow">
      <w:pPr>
        <w:spacing w:before="0" w:after="0" w:line="240" w:lineRule="auto"/>
      </w:pPr>
      <w:rPr>
        <w:b/>
        <w:bCs/>
      </w:rPr>
      <w:tblPr/>
      <w:tcPr>
        <w:tcBorders>
          <w:top w:val="double" w:sz="6"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EEF2" w:themeFill="accent1" w:themeFillTint="3F"/>
      </w:tcPr>
    </w:tblStylePr>
    <w:tblStylePr w:type="band1Horz">
      <w:tblPr/>
      <w:tcPr>
        <w:tcBorders>
          <w:insideH w:val="nil"/>
          <w:insideV w:val="nil"/>
        </w:tcBorders>
        <w:shd w:val="clear" w:color="auto" w:fill="E9E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tblBorders>
    </w:tblPr>
    <w:tblStylePr w:type="firstRow">
      <w:pPr>
        <w:spacing w:before="0" w:after="0" w:line="240" w:lineRule="auto"/>
      </w:pPr>
      <w:rPr>
        <w:b/>
        <w:bCs/>
        <w:color w:val="FFFFFF" w:themeColor="background1"/>
      </w:rPr>
      <w:tblPr/>
      <w:tcPr>
        <w:tc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shd w:val="clear" w:color="auto" w:fill="688CA9" w:themeFill="accent2"/>
      </w:tcPr>
    </w:tblStylePr>
    <w:tblStylePr w:type="lastRow">
      <w:pPr>
        <w:spacing w:before="0" w:after="0" w:line="240" w:lineRule="auto"/>
      </w:pPr>
      <w:rPr>
        <w:b/>
        <w:bCs/>
      </w:rPr>
      <w:tblPr/>
      <w:tcPr>
        <w:tcBorders>
          <w:top w:val="double" w:sz="6"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2E9" w:themeFill="accent2" w:themeFillTint="3F"/>
      </w:tcPr>
    </w:tblStylePr>
    <w:tblStylePr w:type="band1Horz">
      <w:tblPr/>
      <w:tcPr>
        <w:tcBorders>
          <w:insideH w:val="nil"/>
          <w:insideV w:val="nil"/>
        </w:tcBorders>
        <w:shd w:val="clear" w:color="auto" w:fill="D9E2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tblBorders>
    </w:tblPr>
    <w:tblStylePr w:type="firstRow">
      <w:pPr>
        <w:spacing w:before="0" w:after="0" w:line="240" w:lineRule="auto"/>
      </w:pPr>
      <w:rPr>
        <w:b/>
        <w:bCs/>
        <w:color w:val="FFFFFF" w:themeColor="background1"/>
      </w:rPr>
      <w:tblPr/>
      <w:tcPr>
        <w:tc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shd w:val="clear" w:color="auto" w:fill="36668D" w:themeFill="accent3"/>
      </w:tcPr>
    </w:tblStylePr>
    <w:tblStylePr w:type="lastRow">
      <w:pPr>
        <w:spacing w:before="0" w:after="0" w:line="240" w:lineRule="auto"/>
      </w:pPr>
      <w:rPr>
        <w:b/>
        <w:bCs/>
      </w:rPr>
      <w:tblPr/>
      <w:tcPr>
        <w:tcBorders>
          <w:top w:val="double" w:sz="6"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6D9E9" w:themeFill="accent3" w:themeFillTint="3F"/>
      </w:tcPr>
    </w:tblStylePr>
    <w:tblStylePr w:type="band1Horz">
      <w:tblPr/>
      <w:tcPr>
        <w:tcBorders>
          <w:insideH w:val="nil"/>
          <w:insideV w:val="nil"/>
        </w:tcBorders>
        <w:shd w:val="clear" w:color="auto" w:fill="C6D9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tblBorders>
    </w:tblPr>
    <w:tblStylePr w:type="firstRow">
      <w:pPr>
        <w:spacing w:before="0" w:after="0" w:line="240" w:lineRule="auto"/>
      </w:pPr>
      <w:rPr>
        <w:b/>
        <w:bCs/>
        <w:color w:val="FFFFFF" w:themeColor="background1"/>
      </w:rPr>
      <w:tblPr/>
      <w:tcPr>
        <w:tc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shd w:val="clear" w:color="auto" w:fill="69BE28" w:themeFill="accent4"/>
      </w:tcPr>
    </w:tblStylePr>
    <w:tblStylePr w:type="lastRow">
      <w:pPr>
        <w:spacing w:before="0" w:after="0" w:line="240" w:lineRule="auto"/>
      </w:pPr>
      <w:rPr>
        <w:b/>
        <w:bCs/>
      </w:rPr>
      <w:tblPr/>
      <w:tcPr>
        <w:tcBorders>
          <w:top w:val="double" w:sz="6"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F3C5" w:themeFill="accent4" w:themeFillTint="3F"/>
      </w:tcPr>
    </w:tblStylePr>
    <w:tblStylePr w:type="band1Horz">
      <w:tblPr/>
      <w:tcPr>
        <w:tcBorders>
          <w:insideH w:val="nil"/>
          <w:insideV w:val="nil"/>
        </w:tcBorders>
        <w:shd w:val="clear" w:color="auto" w:fill="D9F3C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tblBorders>
    </w:tblPr>
    <w:tblStylePr w:type="firstRow">
      <w:pPr>
        <w:spacing w:before="0" w:after="0" w:line="240" w:lineRule="auto"/>
      </w:pPr>
      <w:rPr>
        <w:b/>
        <w:bCs/>
        <w:color w:val="FFFFFF" w:themeColor="background1"/>
      </w:rPr>
      <w:tblPr/>
      <w:tcPr>
        <w:tc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shd w:val="clear" w:color="auto" w:fill="9A996E" w:themeFill="accent5"/>
      </w:tcPr>
    </w:tblStylePr>
    <w:tblStylePr w:type="lastRow">
      <w:pPr>
        <w:spacing w:before="0" w:after="0" w:line="240" w:lineRule="auto"/>
      </w:pPr>
      <w:rPr>
        <w:b/>
        <w:bCs/>
      </w:rPr>
      <w:tblPr/>
      <w:tcPr>
        <w:tcBorders>
          <w:top w:val="double" w:sz="6"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5DB" w:themeFill="accent5" w:themeFillTint="3F"/>
      </w:tcPr>
    </w:tblStylePr>
    <w:tblStylePr w:type="band1Horz">
      <w:tblPr/>
      <w:tcPr>
        <w:tcBorders>
          <w:insideH w:val="nil"/>
          <w:insideV w:val="nil"/>
        </w:tcBorders>
        <w:shd w:val="clear" w:color="auto" w:fill="E6E5D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tblBorders>
    </w:tblPr>
    <w:tblStylePr w:type="firstRow">
      <w:pPr>
        <w:spacing w:before="0" w:after="0" w:line="240" w:lineRule="auto"/>
      </w:pPr>
      <w:rPr>
        <w:b/>
        <w:bCs/>
        <w:color w:val="FFFFFF" w:themeColor="background1"/>
      </w:rPr>
      <w:tblPr/>
      <w:tcPr>
        <w:tc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shd w:val="clear" w:color="auto" w:fill="C6AC0F" w:themeFill="accent6"/>
      </w:tcPr>
    </w:tblStylePr>
    <w:tblStylePr w:type="lastRow">
      <w:pPr>
        <w:spacing w:before="0" w:after="0" w:line="240" w:lineRule="auto"/>
      </w:pPr>
      <w:rPr>
        <w:b/>
        <w:bCs/>
      </w:rPr>
      <w:tblPr/>
      <w:tcPr>
        <w:tcBorders>
          <w:top w:val="double" w:sz="6"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0BA" w:themeFill="accent6" w:themeFillTint="3F"/>
      </w:tcPr>
    </w:tblStylePr>
    <w:tblStylePr w:type="band1Horz">
      <w:tblPr/>
      <w:tcPr>
        <w:tcBorders>
          <w:insideH w:val="nil"/>
          <w:insideV w:val="nil"/>
        </w:tcBorders>
        <w:shd w:val="clear" w:color="auto" w:fill="F9F0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040" w:themeFill="text1"/>
      </w:tcPr>
    </w:tblStylePr>
    <w:tblStylePr w:type="lastCol">
      <w:rPr>
        <w:b/>
        <w:bCs/>
        <w:color w:val="FFFFFF" w:themeColor="background1"/>
      </w:rPr>
      <w:tblPr/>
      <w:tcPr>
        <w:tcBorders>
          <w:left w:val="nil"/>
          <w:right w:val="nil"/>
          <w:insideH w:val="nil"/>
          <w:insideV w:val="nil"/>
        </w:tcBorders>
        <w:shd w:val="clear" w:color="auto" w:fill="4040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BCC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7BCCD" w:themeFill="accent1"/>
      </w:tcPr>
    </w:tblStylePr>
    <w:tblStylePr w:type="lastCol">
      <w:rPr>
        <w:b/>
        <w:bCs/>
        <w:color w:val="FFFFFF" w:themeColor="background1"/>
      </w:rPr>
      <w:tblPr/>
      <w:tcPr>
        <w:tcBorders>
          <w:left w:val="nil"/>
          <w:right w:val="nil"/>
          <w:insideH w:val="nil"/>
          <w:insideV w:val="nil"/>
        </w:tcBorders>
        <w:shd w:val="clear" w:color="auto" w:fill="A7BCC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8CA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88CA9" w:themeFill="accent2"/>
      </w:tcPr>
    </w:tblStylePr>
    <w:tblStylePr w:type="lastCol">
      <w:rPr>
        <w:b/>
        <w:bCs/>
        <w:color w:val="FFFFFF" w:themeColor="background1"/>
      </w:rPr>
      <w:tblPr/>
      <w:tcPr>
        <w:tcBorders>
          <w:left w:val="nil"/>
          <w:right w:val="nil"/>
          <w:insideH w:val="nil"/>
          <w:insideV w:val="nil"/>
        </w:tcBorders>
        <w:shd w:val="clear" w:color="auto" w:fill="688CA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668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6668D" w:themeFill="accent3"/>
      </w:tcPr>
    </w:tblStylePr>
    <w:tblStylePr w:type="lastCol">
      <w:rPr>
        <w:b/>
        <w:bCs/>
        <w:color w:val="FFFFFF" w:themeColor="background1"/>
      </w:rPr>
      <w:tblPr/>
      <w:tcPr>
        <w:tcBorders>
          <w:left w:val="nil"/>
          <w:right w:val="nil"/>
          <w:insideH w:val="nil"/>
          <w:insideV w:val="nil"/>
        </w:tcBorders>
        <w:shd w:val="clear" w:color="auto" w:fill="36668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BE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9BE28" w:themeFill="accent4"/>
      </w:tcPr>
    </w:tblStylePr>
    <w:tblStylePr w:type="lastCol">
      <w:rPr>
        <w:b/>
        <w:bCs/>
        <w:color w:val="FFFFFF" w:themeColor="background1"/>
      </w:rPr>
      <w:tblPr/>
      <w:tcPr>
        <w:tcBorders>
          <w:left w:val="nil"/>
          <w:right w:val="nil"/>
          <w:insideH w:val="nil"/>
          <w:insideV w:val="nil"/>
        </w:tcBorders>
        <w:shd w:val="clear" w:color="auto" w:fill="69BE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996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A996E" w:themeFill="accent5"/>
      </w:tcPr>
    </w:tblStylePr>
    <w:tblStylePr w:type="lastCol">
      <w:rPr>
        <w:b/>
        <w:bCs/>
        <w:color w:val="FFFFFF" w:themeColor="background1"/>
      </w:rPr>
      <w:tblPr/>
      <w:tcPr>
        <w:tcBorders>
          <w:left w:val="nil"/>
          <w:right w:val="nil"/>
          <w:insideH w:val="nil"/>
          <w:insideV w:val="nil"/>
        </w:tcBorders>
        <w:shd w:val="clear" w:color="auto" w:fill="9A996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AC0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AC0F" w:themeFill="accent6"/>
      </w:tcPr>
    </w:tblStylePr>
    <w:tblStylePr w:type="lastCol">
      <w:rPr>
        <w:b/>
        <w:bCs/>
        <w:color w:val="FFFFFF" w:themeColor="background1"/>
      </w:rPr>
      <w:tblPr/>
      <w:tcPr>
        <w:tcBorders>
          <w:left w:val="nil"/>
          <w:right w:val="nil"/>
          <w:insideH w:val="nil"/>
          <w:insideV w:val="nil"/>
        </w:tcBorders>
        <w:shd w:val="clear" w:color="auto" w:fill="C6AC0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945F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MessageHeaderChar">
    <w:name w:val="Message Header Char"/>
    <w:basedOn w:val="DefaultParagraphFont"/>
    <w:link w:val="MessageHeader"/>
    <w:uiPriority w:val="99"/>
    <w:semiHidden/>
    <w:rsid w:val="005945F4"/>
    <w:rPr>
      <w:rFonts w:eastAsiaTheme="majorEastAsia" w:cs="Arial"/>
      <w:sz w:val="24"/>
      <w:szCs w:val="24"/>
      <w:shd w:val="pct20" w:color="auto" w:fill="auto"/>
      <w:lang w:val="en-US"/>
    </w:rPr>
  </w:style>
  <w:style w:type="paragraph" w:styleId="NormalWeb">
    <w:name w:val="Normal (Web)"/>
    <w:basedOn w:val="Normal"/>
    <w:uiPriority w:val="99"/>
    <w:semiHidden/>
    <w:unhideWhenUsed/>
    <w:rsid w:val="005945F4"/>
    <w:rPr>
      <w:rFonts w:ascii="Times New Roman" w:hAnsi="Times New Roman" w:cs="Times New Roman"/>
      <w:sz w:val="24"/>
      <w:szCs w:val="24"/>
    </w:rPr>
  </w:style>
  <w:style w:type="paragraph" w:styleId="NormalIndent">
    <w:name w:val="Normal Indent"/>
    <w:basedOn w:val="Normal"/>
    <w:uiPriority w:val="99"/>
    <w:semiHidden/>
    <w:unhideWhenUsed/>
    <w:rsid w:val="005945F4"/>
    <w:pPr>
      <w:ind w:left="720"/>
    </w:pPr>
  </w:style>
  <w:style w:type="paragraph" w:styleId="NoteHeading">
    <w:name w:val="Note Heading"/>
    <w:basedOn w:val="Normal"/>
    <w:next w:val="Normal"/>
    <w:link w:val="NoteHeadingChar"/>
    <w:uiPriority w:val="99"/>
    <w:semiHidden/>
    <w:unhideWhenUsed/>
    <w:rsid w:val="005945F4"/>
    <w:pPr>
      <w:spacing w:after="0" w:line="240" w:lineRule="auto"/>
    </w:pPr>
  </w:style>
  <w:style w:type="character" w:customStyle="1" w:styleId="NoteHeadingChar">
    <w:name w:val="Note Heading Char"/>
    <w:basedOn w:val="DefaultParagraphFont"/>
    <w:link w:val="NoteHeading"/>
    <w:uiPriority w:val="99"/>
    <w:semiHidden/>
    <w:rsid w:val="005945F4"/>
    <w:rPr>
      <w:lang w:val="en-US"/>
    </w:rPr>
  </w:style>
  <w:style w:type="character" w:styleId="PageNumber">
    <w:name w:val="page number"/>
    <w:basedOn w:val="DefaultParagraphFont"/>
    <w:uiPriority w:val="99"/>
    <w:semiHidden/>
    <w:unhideWhenUsed/>
    <w:rsid w:val="005945F4"/>
    <w:rPr>
      <w:lang w:val="en-US"/>
    </w:rPr>
  </w:style>
  <w:style w:type="table" w:styleId="PlainTable1">
    <w:name w:val="Plain Table 1"/>
    <w:basedOn w:val="TableNormal"/>
    <w:uiPriority w:val="41"/>
    <w:rsid w:val="005945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945F4"/>
    <w:pPr>
      <w:spacing w:after="0" w:line="240" w:lineRule="auto"/>
    </w:pPr>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styleId="PlainTable3">
    <w:name w:val="Plain Table 3"/>
    <w:basedOn w:val="TableNormal"/>
    <w:uiPriority w:val="43"/>
    <w:rsid w:val="005945F4"/>
    <w:pPr>
      <w:spacing w:after="0" w:line="240" w:lineRule="auto"/>
    </w:p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945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945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945F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945F4"/>
    <w:rPr>
      <w:rFonts w:ascii="Consolas" w:hAnsi="Consolas"/>
      <w:sz w:val="21"/>
      <w:szCs w:val="21"/>
      <w:lang w:val="en-US"/>
    </w:rPr>
  </w:style>
  <w:style w:type="paragraph" w:styleId="Salutation">
    <w:name w:val="Salutation"/>
    <w:basedOn w:val="Normal"/>
    <w:next w:val="Normal"/>
    <w:link w:val="SalutationChar"/>
    <w:uiPriority w:val="99"/>
    <w:semiHidden/>
    <w:unhideWhenUsed/>
    <w:rsid w:val="005945F4"/>
  </w:style>
  <w:style w:type="character" w:customStyle="1" w:styleId="SalutationChar">
    <w:name w:val="Salutation Char"/>
    <w:basedOn w:val="DefaultParagraphFont"/>
    <w:link w:val="Salutation"/>
    <w:uiPriority w:val="99"/>
    <w:semiHidden/>
    <w:rsid w:val="005945F4"/>
    <w:rPr>
      <w:lang w:val="en-US"/>
    </w:rPr>
  </w:style>
  <w:style w:type="paragraph" w:styleId="Signature">
    <w:name w:val="Signature"/>
    <w:basedOn w:val="Normal"/>
    <w:link w:val="SignatureChar"/>
    <w:uiPriority w:val="99"/>
    <w:semiHidden/>
    <w:unhideWhenUsed/>
    <w:rsid w:val="005945F4"/>
    <w:pPr>
      <w:spacing w:after="0" w:line="240" w:lineRule="auto"/>
      <w:ind w:left="4252"/>
    </w:pPr>
  </w:style>
  <w:style w:type="character" w:customStyle="1" w:styleId="SignatureChar">
    <w:name w:val="Signature Char"/>
    <w:basedOn w:val="DefaultParagraphFont"/>
    <w:link w:val="Signature"/>
    <w:uiPriority w:val="99"/>
    <w:semiHidden/>
    <w:rsid w:val="005945F4"/>
    <w:rPr>
      <w:lang w:val="en-US"/>
    </w:rPr>
  </w:style>
  <w:style w:type="character" w:styleId="Strong">
    <w:name w:val="Strong"/>
    <w:basedOn w:val="DefaultParagraphFont"/>
    <w:uiPriority w:val="22"/>
    <w:qFormat/>
    <w:rsid w:val="005945F4"/>
    <w:rPr>
      <w:b/>
      <w:bCs/>
      <w:lang w:val="en-US"/>
    </w:rPr>
  </w:style>
  <w:style w:type="character" w:styleId="SubtleEmphasis">
    <w:name w:val="Subtle Emphasis"/>
    <w:basedOn w:val="DefaultParagraphFont"/>
    <w:uiPriority w:val="19"/>
    <w:qFormat/>
    <w:rsid w:val="005945F4"/>
    <w:rPr>
      <w:i/>
      <w:iCs/>
      <w:color w:val="6F6F6F" w:themeColor="text1" w:themeTint="BF"/>
      <w:lang w:val="en-US"/>
    </w:rPr>
  </w:style>
  <w:style w:type="character" w:styleId="SubtleReference">
    <w:name w:val="Subtle Reference"/>
    <w:basedOn w:val="DefaultParagraphFont"/>
    <w:uiPriority w:val="31"/>
    <w:qFormat/>
    <w:rsid w:val="005945F4"/>
    <w:rPr>
      <w:smallCaps/>
      <w:color w:val="838383" w:themeColor="text1" w:themeTint="A5"/>
      <w:lang w:val="en-US"/>
    </w:rPr>
  </w:style>
  <w:style w:type="table" w:styleId="Table3Deffects1">
    <w:name w:val="Table 3D effects 1"/>
    <w:basedOn w:val="TableNormal"/>
    <w:uiPriority w:val="99"/>
    <w:semiHidden/>
    <w:unhideWhenUsed/>
    <w:rsid w:val="005945F4"/>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945F4"/>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945F4"/>
    <w:pPr>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945F4"/>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945F4"/>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945F4"/>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945F4"/>
    <w:pPr>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945F4"/>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945F4"/>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945F4"/>
    <w:pPr>
      <w:spacing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945F4"/>
    <w:pPr>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945F4"/>
    <w:pPr>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945F4"/>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945F4"/>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945F4"/>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945F4"/>
    <w:pPr>
      <w:spacing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945F4"/>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945F4"/>
    <w:pPr>
      <w:spacing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945F4"/>
    <w:pPr>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945F4"/>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945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945F4"/>
    <w:pPr>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945F4"/>
    <w:pPr>
      <w:spacing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945F4"/>
    <w:pPr>
      <w:spacing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945F4"/>
    <w:pPr>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945F4"/>
    <w:pPr>
      <w:spacing w:after="0"/>
      <w:ind w:left="220" w:hanging="220"/>
    </w:pPr>
  </w:style>
  <w:style w:type="paragraph" w:styleId="TableofFigures">
    <w:name w:val="table of figures"/>
    <w:basedOn w:val="Normal"/>
    <w:next w:val="Normal"/>
    <w:uiPriority w:val="99"/>
    <w:semiHidden/>
    <w:unhideWhenUsed/>
    <w:rsid w:val="005945F4"/>
    <w:pPr>
      <w:spacing w:after="0"/>
    </w:pPr>
  </w:style>
  <w:style w:type="table" w:styleId="TableProfessional">
    <w:name w:val="Table Professional"/>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945F4"/>
    <w:pPr>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945F4"/>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945F4"/>
    <w:pPr>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945F4"/>
    <w:pPr>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945F4"/>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945F4"/>
    <w:pPr>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945F4"/>
    <w:pPr>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945F4"/>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945F4"/>
    <w:rPr>
      <w:rFonts w:eastAsiaTheme="majorEastAsia" w:cs="Arial"/>
      <w:b/>
      <w:bCs/>
      <w:sz w:val="24"/>
      <w:szCs w:val="24"/>
    </w:rPr>
  </w:style>
  <w:style w:type="paragraph" w:styleId="TOC5">
    <w:name w:val="toc 5"/>
    <w:basedOn w:val="Normal"/>
    <w:next w:val="Normal"/>
    <w:autoRedefine/>
    <w:uiPriority w:val="39"/>
    <w:unhideWhenUsed/>
    <w:rsid w:val="005945F4"/>
    <w:pPr>
      <w:spacing w:after="100"/>
      <w:ind w:left="880"/>
    </w:pPr>
  </w:style>
  <w:style w:type="paragraph" w:styleId="TOC6">
    <w:name w:val="toc 6"/>
    <w:basedOn w:val="Normal"/>
    <w:next w:val="Normal"/>
    <w:autoRedefine/>
    <w:uiPriority w:val="39"/>
    <w:unhideWhenUsed/>
    <w:rsid w:val="005945F4"/>
    <w:pPr>
      <w:spacing w:after="100"/>
      <w:ind w:left="1100"/>
    </w:pPr>
  </w:style>
  <w:style w:type="paragraph" w:styleId="TOC7">
    <w:name w:val="toc 7"/>
    <w:basedOn w:val="Normal"/>
    <w:next w:val="Normal"/>
    <w:autoRedefine/>
    <w:uiPriority w:val="39"/>
    <w:unhideWhenUsed/>
    <w:rsid w:val="005945F4"/>
    <w:pPr>
      <w:spacing w:after="100"/>
      <w:ind w:left="1320"/>
    </w:pPr>
  </w:style>
  <w:style w:type="paragraph" w:styleId="TOC8">
    <w:name w:val="toc 8"/>
    <w:basedOn w:val="Normal"/>
    <w:next w:val="Normal"/>
    <w:autoRedefine/>
    <w:uiPriority w:val="39"/>
    <w:unhideWhenUsed/>
    <w:rsid w:val="005945F4"/>
    <w:pPr>
      <w:spacing w:after="100"/>
      <w:ind w:left="1540"/>
    </w:pPr>
  </w:style>
  <w:style w:type="paragraph" w:styleId="TOC9">
    <w:name w:val="toc 9"/>
    <w:basedOn w:val="Normal"/>
    <w:next w:val="Normal"/>
    <w:autoRedefine/>
    <w:uiPriority w:val="39"/>
    <w:unhideWhenUsed/>
    <w:rsid w:val="005945F4"/>
    <w:pPr>
      <w:spacing w:after="100"/>
      <w:ind w:left="1760"/>
    </w:pPr>
  </w:style>
  <w:style w:type="paragraph" w:styleId="TOCHeading">
    <w:name w:val="TOC Heading"/>
    <w:basedOn w:val="Heading1"/>
    <w:next w:val="Normal"/>
    <w:uiPriority w:val="39"/>
    <w:unhideWhenUsed/>
    <w:qFormat/>
    <w:rsid w:val="005945F4"/>
    <w:pPr>
      <w:numPr>
        <w:numId w:val="0"/>
      </w:numPr>
      <w:spacing w:before="240" w:after="0" w:line="240" w:lineRule="atLeast"/>
      <w:outlineLvl w:val="9"/>
    </w:pPr>
    <w:rPr>
      <w:bCs w:val="0"/>
      <w:noProof w:val="0"/>
      <w:color w:val="6B8EAB" w:themeColor="accent1" w:themeShade="BF"/>
      <w:sz w:val="32"/>
      <w:szCs w:val="32"/>
    </w:rPr>
  </w:style>
  <w:style w:type="numbering" w:customStyle="1" w:styleId="TableBullet">
    <w:name w:val="Table Bullet"/>
    <w:uiPriority w:val="99"/>
    <w:rsid w:val="005945F4"/>
    <w:pPr>
      <w:numPr>
        <w:numId w:val="18"/>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18"/>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5945F4"/>
    <w:pPr>
      <w:keepNext/>
      <w:spacing w:before="108" w:after="108" w:line="260" w:lineRule="atLeast"/>
    </w:pPr>
    <w:rPr>
      <w:caps/>
      <w:color w:val="6F6F6F"/>
    </w:rPr>
  </w:style>
  <w:style w:type="paragraph" w:customStyle="1" w:styleId="TableHeadingIndented">
    <w:name w:val="Table Heading Indented"/>
    <w:basedOn w:val="TableHeading"/>
    <w:uiPriority w:val="20"/>
    <w:rsid w:val="005945F4"/>
    <w:pPr>
      <w:ind w:left="113"/>
    </w:pPr>
  </w:style>
  <w:style w:type="paragraph" w:customStyle="1" w:styleId="TableHeadingRight">
    <w:name w:val="Table Heading Right"/>
    <w:basedOn w:val="Normal"/>
    <w:uiPriority w:val="20"/>
    <w:rsid w:val="005945F4"/>
    <w:pPr>
      <w:spacing w:before="108" w:after="108" w:line="260" w:lineRule="atLeast"/>
      <w:jc w:val="right"/>
    </w:pPr>
    <w:rPr>
      <w:caps/>
      <w:color w:val="6F6F6F"/>
    </w:rPr>
  </w:style>
  <w:style w:type="paragraph" w:customStyle="1" w:styleId="TableNumb">
    <w:name w:val="Table Numb"/>
    <w:basedOn w:val="Normal"/>
    <w:uiPriority w:val="21"/>
    <w:rsid w:val="005945F4"/>
    <w:pPr>
      <w:spacing w:before="108" w:after="108" w:line="260" w:lineRule="atLeast"/>
      <w:jc w:val="right"/>
    </w:pPr>
    <w:rPr>
      <w:color w:val="6F6F6F"/>
    </w:rPr>
  </w:style>
  <w:style w:type="paragraph" w:customStyle="1" w:styleId="TableNumbBold">
    <w:name w:val="Table Numb Bold"/>
    <w:basedOn w:val="Normal"/>
    <w:uiPriority w:val="21"/>
    <w:rsid w:val="005945F4"/>
    <w:pPr>
      <w:spacing w:before="108" w:after="108" w:line="260" w:lineRule="atLeast"/>
      <w:jc w:val="right"/>
    </w:pPr>
    <w:rPr>
      <w:b/>
      <w:bCs/>
      <w:color w:val="6F6F6F"/>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19"/>
      </w:numPr>
    </w:pPr>
  </w:style>
  <w:style w:type="paragraph" w:customStyle="1" w:styleId="TableNumbList1">
    <w:name w:val="Table NumbList 1"/>
    <w:basedOn w:val="TableBullet2"/>
    <w:uiPriority w:val="22"/>
    <w:rsid w:val="005945F4"/>
    <w:pPr>
      <w:numPr>
        <w:ilvl w:val="0"/>
        <w:numId w:val="19"/>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rsid w:val="005945F4"/>
    <w:pPr>
      <w:spacing w:before="108" w:after="108" w:line="260" w:lineRule="atLeast"/>
    </w:pPr>
    <w:rPr>
      <w:color w:val="6F6F6F"/>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5945F4"/>
    <w:pPr>
      <w:spacing w:after="160" w:line="260" w:lineRule="atLeast"/>
    </w:pPr>
  </w:style>
  <w:style w:type="table" w:customStyle="1" w:styleId="TableGrid10">
    <w:name w:val="Table Grid1"/>
    <w:basedOn w:val="TableNormal"/>
    <w:next w:val="TableGrid"/>
    <w:uiPriority w:val="39"/>
    <w:rsid w:val="006C32D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
    <w:link w:val="ListParagraph"/>
    <w:uiPriority w:val="34"/>
    <w:locked/>
    <w:rsid w:val="006C32D0"/>
    <w:rPr>
      <w:lang w:val="en-US"/>
    </w:rPr>
  </w:style>
  <w:style w:type="table" w:customStyle="1" w:styleId="GlobalFund10">
    <w:name w:val="Global Fund1"/>
    <w:basedOn w:val="TableNormal"/>
    <w:uiPriority w:val="99"/>
    <w:rsid w:val="006C32D0"/>
    <w:pPr>
      <w:spacing w:before="0" w:after="0" w:line="240" w:lineRule="auto"/>
    </w:pPr>
    <w:rPr>
      <w:color w:val="595959"/>
    </w:rPr>
    <w:tblPr>
      <w:tblStyleRowBandSize w:val="1"/>
      <w:tblCellMar>
        <w:left w:w="0" w:type="dxa"/>
      </w:tblCellMar>
    </w:tblPr>
    <w:tcPr>
      <w:vAlign w:val="center"/>
    </w:tcPr>
    <w:tblStylePr w:type="firstRow">
      <w:pPr>
        <w:jc w:val="left"/>
      </w:pPr>
      <w:rPr>
        <w:rFonts w:ascii="Arial" w:hAnsi="Arial"/>
        <w:b w:val="0"/>
        <w:i w:val="0"/>
        <w:caps/>
        <w:smallCaps w:val="0"/>
        <w:color w:val="404040"/>
      </w:rPr>
      <w:tblPr/>
      <w:tcPr>
        <w:tcBorders>
          <w:bottom w:val="single" w:sz="6" w:space="0" w:color="404040"/>
        </w:tcBorders>
      </w:tcPr>
    </w:tblStylePr>
    <w:tblStylePr w:type="lastRow">
      <w:pPr>
        <w:jc w:val="left"/>
      </w:pPr>
      <w:rPr>
        <w:rFonts w:ascii="Arial" w:hAnsi="Arial"/>
        <w:color w:val="000000"/>
      </w:rPr>
      <w:tblPr/>
      <w:tcPr>
        <w:tcBorders>
          <w:top w:val="single" w:sz="6" w:space="0" w:color="262626"/>
          <w:left w:val="nil"/>
          <w:bottom w:val="single" w:sz="6" w:space="0" w:color="262626"/>
          <w:right w:val="nil"/>
          <w:insideH w:val="nil"/>
          <w:insideV w:val="nil"/>
          <w:tl2br w:val="nil"/>
          <w:tr2bl w:val="nil"/>
        </w:tcBorders>
      </w:tcPr>
    </w:tblStylePr>
    <w:tblStylePr w:type="band1Horz">
      <w:pPr>
        <w:jc w:val="left"/>
      </w:pPr>
      <w:rPr>
        <w:color w:val="404040"/>
      </w:rPr>
      <w:tblPr/>
      <w:tcPr>
        <w:tcBorders>
          <w:top w:val="nil"/>
          <w:left w:val="nil"/>
          <w:bottom w:val="single" w:sz="2" w:space="0" w:color="BFBFBF"/>
          <w:right w:val="nil"/>
          <w:insideH w:val="nil"/>
          <w:insideV w:val="nil"/>
          <w:tl2br w:val="nil"/>
          <w:tr2bl w:val="nil"/>
        </w:tcBorders>
      </w:tcPr>
    </w:tblStylePr>
    <w:tblStylePr w:type="band2Horz">
      <w:pPr>
        <w:jc w:val="left"/>
      </w:pPr>
      <w:rPr>
        <w:color w:val="595959"/>
      </w:rPr>
      <w:tblPr/>
      <w:tcPr>
        <w:tcBorders>
          <w:top w:val="nil"/>
          <w:left w:val="nil"/>
          <w:bottom w:val="single" w:sz="2" w:space="0" w:color="BFBFBF"/>
          <w:right w:val="nil"/>
          <w:insideH w:val="nil"/>
          <w:insideV w:val="nil"/>
          <w:tl2br w:val="nil"/>
          <w:tr2bl w:val="nil"/>
        </w:tcBorders>
      </w:tcPr>
    </w:tblStylePr>
  </w:style>
  <w:style w:type="table" w:customStyle="1" w:styleId="GlobalFund11">
    <w:name w:val="Global Fund 11"/>
    <w:basedOn w:val="GlobalFund"/>
    <w:uiPriority w:val="99"/>
    <w:rsid w:val="006C32D0"/>
    <w:pPr>
      <w:spacing w:before="0"/>
    </w:pPr>
    <w:rPr>
      <w:color w:val="404040"/>
    </w:rPr>
    <w:tblPr>
      <w:tblCellMar>
        <w:top w:w="108" w:type="dxa"/>
        <w:bottom w:w="108" w:type="dxa"/>
      </w:tblCellMar>
    </w:tblPr>
    <w:tblStylePr w:type="firstRow">
      <w:pPr>
        <w:jc w:val="left"/>
      </w:pPr>
      <w:rPr>
        <w:rFonts w:ascii="Arial" w:hAnsi="Arial"/>
        <w:b w:val="0"/>
        <w:i w:val="0"/>
        <w:caps/>
        <w:smallCaps w:val="0"/>
        <w:color w:val="404040"/>
      </w:rPr>
      <w:tblPr/>
      <w:tcPr>
        <w:tcBorders>
          <w:bottom w:val="single" w:sz="6" w:space="0" w:color="404040"/>
        </w:tcBorders>
      </w:tcPr>
    </w:tblStylePr>
    <w:tblStylePr w:type="lastRow">
      <w:pPr>
        <w:jc w:val="left"/>
      </w:pPr>
      <w:rPr>
        <w:rFonts w:ascii="Arial" w:hAnsi="Arial"/>
        <w:color w:val="000000"/>
      </w:rPr>
      <w:tblPr/>
      <w:tcPr>
        <w:tcBorders>
          <w:top w:val="single" w:sz="6" w:space="0" w:color="000000"/>
          <w:left w:val="nil"/>
          <w:bottom w:val="single" w:sz="6" w:space="0" w:color="000000"/>
          <w:right w:val="nil"/>
          <w:insideH w:val="nil"/>
          <w:insideV w:val="nil"/>
          <w:tl2br w:val="nil"/>
          <w:tr2bl w:val="nil"/>
        </w:tcBorders>
      </w:tcPr>
    </w:tblStylePr>
    <w:tblStylePr w:type="band1Horz">
      <w:pPr>
        <w:jc w:val="left"/>
      </w:pPr>
      <w:rPr>
        <w:color w:val="404040"/>
      </w:rPr>
      <w:tblPr/>
      <w:tcPr>
        <w:tcBorders>
          <w:top w:val="nil"/>
          <w:left w:val="nil"/>
          <w:bottom w:val="single" w:sz="2" w:space="0" w:color="BFBFBF"/>
          <w:right w:val="nil"/>
          <w:insideH w:val="nil"/>
          <w:insideV w:val="nil"/>
          <w:tl2br w:val="nil"/>
          <w:tr2bl w:val="nil"/>
        </w:tcBorders>
      </w:tcPr>
    </w:tblStylePr>
    <w:tblStylePr w:type="band2Horz">
      <w:pPr>
        <w:jc w:val="left"/>
      </w:pPr>
      <w:rPr>
        <w:color w:val="404040"/>
      </w:rPr>
      <w:tblPr/>
      <w:tcPr>
        <w:tcBorders>
          <w:top w:val="nil"/>
          <w:left w:val="nil"/>
          <w:bottom w:val="single" w:sz="2" w:space="0" w:color="BFBFBF"/>
          <w:right w:val="nil"/>
          <w:insideH w:val="nil"/>
          <w:insideV w:val="nil"/>
          <w:tl2br w:val="nil"/>
          <w:tr2bl w:val="nil"/>
        </w:tcBorders>
      </w:tcPr>
    </w:tblStylePr>
  </w:style>
  <w:style w:type="table" w:customStyle="1" w:styleId="ColorfulGrid1">
    <w:name w:val="Colorful Grid1"/>
    <w:basedOn w:val="TableNormal"/>
    <w:next w:val="ColorfulGrid"/>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ColorfulGrid-Accent21">
    <w:name w:val="Colorful Grid - Accent 21"/>
    <w:basedOn w:val="TableNormal"/>
    <w:next w:val="ColorfulGrid-Accent2"/>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ColorfulGrid-Accent31">
    <w:name w:val="Colorful Grid - Accent 31"/>
    <w:basedOn w:val="TableNormal"/>
    <w:next w:val="ColorfulGrid-Accent3"/>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ColorfulGrid-Accent41">
    <w:name w:val="Colorful Grid - Accent 41"/>
    <w:basedOn w:val="TableNormal"/>
    <w:next w:val="ColorfulGrid-Accent4"/>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ColorfulGrid-Accent51">
    <w:name w:val="Colorful Grid - Accent 51"/>
    <w:basedOn w:val="TableNormal"/>
    <w:next w:val="ColorfulGrid-Accent5"/>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ColorfulGrid-Accent61">
    <w:name w:val="Colorful Grid - Accent 61"/>
    <w:basedOn w:val="TableNormal"/>
    <w:next w:val="ColorfulGrid-Accent6"/>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ColorfulList1">
    <w:name w:val="Colorful List1"/>
    <w:basedOn w:val="TableNormal"/>
    <w:next w:val="ColorfulList"/>
    <w:uiPriority w:val="72"/>
    <w:semiHidden/>
    <w:unhideWhenUsed/>
    <w:rsid w:val="006C32D0"/>
    <w:pPr>
      <w:spacing w:before="0"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semiHidden/>
    <w:unhideWhenUsed/>
    <w:rsid w:val="006C32D0"/>
    <w:pPr>
      <w:spacing w:before="0" w:after="0" w:line="240" w:lineRule="auto"/>
    </w:pPr>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ColorfulList-Accent21">
    <w:name w:val="Colorful List - Accent 21"/>
    <w:basedOn w:val="TableNormal"/>
    <w:next w:val="ColorfulList-Accent2"/>
    <w:uiPriority w:val="72"/>
    <w:semiHidden/>
    <w:unhideWhenUsed/>
    <w:rsid w:val="006C32D0"/>
    <w:pPr>
      <w:spacing w:before="0" w:after="0" w:line="240" w:lineRule="auto"/>
    </w:pPr>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ColorfulList-Accent31">
    <w:name w:val="Colorful List - Accent 31"/>
    <w:basedOn w:val="TableNormal"/>
    <w:next w:val="ColorfulList-Accent3"/>
    <w:uiPriority w:val="72"/>
    <w:semiHidden/>
    <w:unhideWhenUsed/>
    <w:rsid w:val="006C32D0"/>
    <w:pPr>
      <w:spacing w:before="0" w:after="0" w:line="240" w:lineRule="auto"/>
    </w:pPr>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List-Accent41">
    <w:name w:val="Colorful List - Accent 41"/>
    <w:basedOn w:val="TableNormal"/>
    <w:next w:val="ColorfulList-Accent4"/>
    <w:uiPriority w:val="72"/>
    <w:semiHidden/>
    <w:unhideWhenUsed/>
    <w:rsid w:val="006C32D0"/>
    <w:pPr>
      <w:spacing w:before="0" w:after="0" w:line="240" w:lineRule="auto"/>
    </w:pPr>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List-Accent51">
    <w:name w:val="Colorful List - Accent 51"/>
    <w:basedOn w:val="TableNormal"/>
    <w:next w:val="ColorfulList-Accent5"/>
    <w:uiPriority w:val="72"/>
    <w:semiHidden/>
    <w:unhideWhenUsed/>
    <w:rsid w:val="006C32D0"/>
    <w:pPr>
      <w:spacing w:before="0" w:after="0" w:line="240" w:lineRule="auto"/>
    </w:pPr>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List-Accent61">
    <w:name w:val="Colorful List - Accent 61"/>
    <w:basedOn w:val="TableNormal"/>
    <w:next w:val="ColorfulList-Accent6"/>
    <w:uiPriority w:val="72"/>
    <w:semiHidden/>
    <w:unhideWhenUsed/>
    <w:rsid w:val="006C32D0"/>
    <w:pPr>
      <w:spacing w:before="0" w:after="0" w:line="240" w:lineRule="auto"/>
    </w:pPr>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ColorfulShading1">
    <w:name w:val="Colorful Shading1"/>
    <w:basedOn w:val="TableNormal"/>
    <w:next w:val="ColorfulShading"/>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semiHidden/>
    <w:unhideWhenUsed/>
    <w:rsid w:val="006C32D0"/>
    <w:pPr>
      <w:spacing w:before="0" w:after="0" w:line="240" w:lineRule="auto"/>
    </w:pPr>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Shading-Accent41">
    <w:name w:val="Colorful Shading - Accent 41"/>
    <w:basedOn w:val="TableNormal"/>
    <w:next w:val="ColorfulShading-Accent4"/>
    <w:uiPriority w:val="71"/>
    <w:semiHidden/>
    <w:unhideWhenUsed/>
    <w:rsid w:val="006C32D0"/>
    <w:pPr>
      <w:spacing w:before="0" w:after="0" w:line="240" w:lineRule="auto"/>
    </w:pPr>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semiHidden/>
    <w:unhideWhenUsed/>
    <w:rsid w:val="006C32D0"/>
    <w:pPr>
      <w:spacing w:before="0" w:after="0" w:line="240" w:lineRule="auto"/>
    </w:pPr>
    <w:rPr>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semiHidden/>
    <w:unhideWhenUsed/>
    <w:rsid w:val="006C32D0"/>
    <w:pPr>
      <w:spacing w:before="0" w:after="0" w:line="240" w:lineRule="auto"/>
    </w:pPr>
    <w:rPr>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semiHidden/>
    <w:unhideWhenUsed/>
    <w:rsid w:val="006C32D0"/>
    <w:pPr>
      <w:spacing w:before="0" w:after="0" w:line="240" w:lineRule="auto"/>
    </w:pPr>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semiHidden/>
    <w:unhideWhenUsed/>
    <w:rsid w:val="006C32D0"/>
    <w:pPr>
      <w:spacing w:before="0" w:after="0" w:line="240" w:lineRule="auto"/>
    </w:pPr>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DarkList-Accent21">
    <w:name w:val="Dark List - Accent 21"/>
    <w:basedOn w:val="TableNormal"/>
    <w:next w:val="DarkList-Accent2"/>
    <w:uiPriority w:val="70"/>
    <w:semiHidden/>
    <w:unhideWhenUsed/>
    <w:rsid w:val="006C32D0"/>
    <w:pPr>
      <w:spacing w:before="0" w:after="0" w:line="240" w:lineRule="auto"/>
    </w:pPr>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DarkList-Accent31">
    <w:name w:val="Dark List - Accent 31"/>
    <w:basedOn w:val="TableNormal"/>
    <w:next w:val="DarkList-Accent3"/>
    <w:uiPriority w:val="70"/>
    <w:semiHidden/>
    <w:unhideWhenUsed/>
    <w:rsid w:val="006C32D0"/>
    <w:pPr>
      <w:spacing w:before="0" w:after="0" w:line="240" w:lineRule="auto"/>
    </w:pPr>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DarkList-Accent41">
    <w:name w:val="Dark List - Accent 41"/>
    <w:basedOn w:val="TableNormal"/>
    <w:next w:val="DarkList-Accent4"/>
    <w:uiPriority w:val="70"/>
    <w:semiHidden/>
    <w:unhideWhenUsed/>
    <w:rsid w:val="006C32D0"/>
    <w:pPr>
      <w:spacing w:before="0" w:after="0" w:line="240" w:lineRule="auto"/>
    </w:pPr>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DarkList-Accent51">
    <w:name w:val="Dark List - Accent 51"/>
    <w:basedOn w:val="TableNormal"/>
    <w:next w:val="DarkList-Accent5"/>
    <w:uiPriority w:val="70"/>
    <w:semiHidden/>
    <w:unhideWhenUsed/>
    <w:rsid w:val="006C32D0"/>
    <w:pPr>
      <w:spacing w:before="0" w:after="0" w:line="240" w:lineRule="auto"/>
    </w:pPr>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DarkList-Accent61">
    <w:name w:val="Dark List - Accent 61"/>
    <w:basedOn w:val="TableNormal"/>
    <w:next w:val="DarkList-Accent6"/>
    <w:uiPriority w:val="70"/>
    <w:semiHidden/>
    <w:unhideWhenUsed/>
    <w:rsid w:val="006C32D0"/>
    <w:pPr>
      <w:spacing w:before="0" w:after="0" w:line="240" w:lineRule="auto"/>
    </w:pPr>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GridTable1Light1">
    <w:name w:val="Grid Table 1 Light1"/>
    <w:basedOn w:val="TableNormal"/>
    <w:next w:val="GridTable1Light"/>
    <w:uiPriority w:val="46"/>
    <w:rsid w:val="006C32D0"/>
    <w:pPr>
      <w:spacing w:before="0"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6C32D0"/>
    <w:pPr>
      <w:spacing w:before="0"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uiPriority w:val="46"/>
    <w:rsid w:val="006C32D0"/>
    <w:pPr>
      <w:spacing w:before="0" w:after="0" w:line="240" w:lineRule="auto"/>
    </w:p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6C32D0"/>
    <w:pPr>
      <w:spacing w:before="0"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uiPriority w:val="46"/>
    <w:rsid w:val="006C32D0"/>
    <w:pPr>
      <w:spacing w:before="0" w:after="0" w:line="240" w:lineRule="auto"/>
    </w:p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6C32D0"/>
    <w:pPr>
      <w:spacing w:before="0"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61">
    <w:name w:val="Grid Table 1 Light - Accent 61"/>
    <w:basedOn w:val="TableNormal"/>
    <w:next w:val="GridTable1Light-Accent6"/>
    <w:uiPriority w:val="46"/>
    <w:rsid w:val="006C32D0"/>
    <w:pPr>
      <w:spacing w:before="0"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1">
    <w:name w:val="Grid Table 21"/>
    <w:basedOn w:val="TableNormal"/>
    <w:next w:val="GridTable2"/>
    <w:uiPriority w:val="47"/>
    <w:rsid w:val="006C32D0"/>
    <w:pPr>
      <w:spacing w:before="0"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next w:val="GridTable2-Accent1"/>
    <w:uiPriority w:val="47"/>
    <w:rsid w:val="006C32D0"/>
    <w:pPr>
      <w:spacing w:before="0"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21">
    <w:name w:val="Grid Table 2 - Accent 21"/>
    <w:basedOn w:val="TableNormal"/>
    <w:next w:val="GridTable2-Accent2"/>
    <w:uiPriority w:val="47"/>
    <w:rsid w:val="006C32D0"/>
    <w:pPr>
      <w:spacing w:before="0" w:after="0" w:line="240" w:lineRule="auto"/>
    </w:p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1">
    <w:name w:val="Grid Table 2 - Accent 31"/>
    <w:basedOn w:val="TableNormal"/>
    <w:next w:val="GridTable2-Accent3"/>
    <w:uiPriority w:val="47"/>
    <w:rsid w:val="006C32D0"/>
    <w:pPr>
      <w:spacing w:before="0"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41">
    <w:name w:val="Grid Table 2 - Accent 41"/>
    <w:basedOn w:val="TableNormal"/>
    <w:next w:val="GridTable2-Accent4"/>
    <w:uiPriority w:val="47"/>
    <w:rsid w:val="006C32D0"/>
    <w:pPr>
      <w:spacing w:before="0" w:after="0" w:line="240" w:lineRule="auto"/>
    </w:p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51">
    <w:name w:val="Grid Table 2 - Accent 51"/>
    <w:basedOn w:val="TableNormal"/>
    <w:next w:val="GridTable2-Accent5"/>
    <w:uiPriority w:val="47"/>
    <w:rsid w:val="006C32D0"/>
    <w:pPr>
      <w:spacing w:before="0"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61">
    <w:name w:val="Grid Table 2 - Accent 61"/>
    <w:basedOn w:val="TableNormal"/>
    <w:next w:val="GridTable2-Accent6"/>
    <w:uiPriority w:val="47"/>
    <w:rsid w:val="006C32D0"/>
    <w:pPr>
      <w:spacing w:before="0" w:after="0" w:line="240" w:lineRule="auto"/>
    </w:p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1">
    <w:name w:val="Grid Table 31"/>
    <w:basedOn w:val="TableNormal"/>
    <w:next w:val="GridTable3"/>
    <w:uiPriority w:val="48"/>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next w:val="GridTable3-Accent1"/>
    <w:uiPriority w:val="48"/>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21">
    <w:name w:val="Grid Table 3 - Accent 21"/>
    <w:basedOn w:val="TableNormal"/>
    <w:next w:val="GridTable3-Accent2"/>
    <w:uiPriority w:val="48"/>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1">
    <w:name w:val="Grid Table 3 - Accent 31"/>
    <w:basedOn w:val="TableNormal"/>
    <w:next w:val="GridTable3-Accent3"/>
    <w:uiPriority w:val="48"/>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1">
    <w:name w:val="Grid Table 3 - Accent 41"/>
    <w:basedOn w:val="TableNormal"/>
    <w:next w:val="GridTable3-Accent4"/>
    <w:uiPriority w:val="48"/>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1">
    <w:name w:val="Grid Table 3 - Accent 51"/>
    <w:basedOn w:val="TableNormal"/>
    <w:next w:val="GridTable3-Accent5"/>
    <w:uiPriority w:val="48"/>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61">
    <w:name w:val="Grid Table 3 - Accent 61"/>
    <w:basedOn w:val="TableNormal"/>
    <w:next w:val="GridTable3-Accent6"/>
    <w:uiPriority w:val="48"/>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1">
    <w:name w:val="Grid Table 41"/>
    <w:basedOn w:val="TableNormal"/>
    <w:next w:val="GridTable4"/>
    <w:uiPriority w:val="49"/>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GridTable4-Accent1"/>
    <w:uiPriority w:val="49"/>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21">
    <w:name w:val="Grid Table 4 - Accent 21"/>
    <w:basedOn w:val="TableNormal"/>
    <w:next w:val="GridTable4-Accent2"/>
    <w:uiPriority w:val="49"/>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1">
    <w:name w:val="Grid Table 4 - Accent 31"/>
    <w:basedOn w:val="TableNormal"/>
    <w:next w:val="GridTable4-Accent3"/>
    <w:uiPriority w:val="49"/>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next w:val="GridTable4-Accent4"/>
    <w:uiPriority w:val="49"/>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1">
    <w:name w:val="Grid Table 4 - Accent 51"/>
    <w:basedOn w:val="TableNormal"/>
    <w:next w:val="GridTable4-Accent5"/>
    <w:uiPriority w:val="49"/>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61">
    <w:name w:val="Grid Table 4 - Accent 61"/>
    <w:basedOn w:val="TableNormal"/>
    <w:next w:val="GridTable4-Accent6"/>
    <w:uiPriority w:val="49"/>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1">
    <w:name w:val="Grid Table 5 Dark1"/>
    <w:basedOn w:val="TableNormal"/>
    <w:next w:val="GridTable5Dark"/>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next w:val="GridTable5Dark-Accent1"/>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21">
    <w:name w:val="Grid Table 5 Dark - Accent 21"/>
    <w:basedOn w:val="TableNormal"/>
    <w:next w:val="GridTable5Dark-Accent2"/>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1">
    <w:name w:val="Grid Table 5 Dark - Accent 31"/>
    <w:basedOn w:val="TableNormal"/>
    <w:next w:val="GridTable5Dark-Accent3"/>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41">
    <w:name w:val="Grid Table 5 Dark - Accent 41"/>
    <w:basedOn w:val="TableNormal"/>
    <w:next w:val="GridTable5Dark-Accent4"/>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1">
    <w:name w:val="Grid Table 5 Dark - Accent 51"/>
    <w:basedOn w:val="TableNormal"/>
    <w:next w:val="GridTable5Dark-Accent5"/>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61">
    <w:name w:val="Grid Table 5 Dark - Accent 61"/>
    <w:basedOn w:val="TableNormal"/>
    <w:next w:val="GridTable5Dark-Accent6"/>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1">
    <w:name w:val="Grid Table 6 Colorful1"/>
    <w:basedOn w:val="TableNormal"/>
    <w:next w:val="GridTable6Colorful"/>
    <w:uiPriority w:val="51"/>
    <w:rsid w:val="006C32D0"/>
    <w:pPr>
      <w:spacing w:before="0"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next w:val="GridTable6Colorful-Accent1"/>
    <w:uiPriority w:val="51"/>
    <w:rsid w:val="006C32D0"/>
    <w:pPr>
      <w:spacing w:before="0"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next w:val="GridTable6Colorful-Accent2"/>
    <w:uiPriority w:val="51"/>
    <w:rsid w:val="006C32D0"/>
    <w:pPr>
      <w:spacing w:before="0" w:after="0"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31">
    <w:name w:val="Grid Table 6 Colorful - Accent 31"/>
    <w:basedOn w:val="TableNormal"/>
    <w:next w:val="GridTable6Colorful-Accent3"/>
    <w:uiPriority w:val="51"/>
    <w:rsid w:val="006C32D0"/>
    <w:pPr>
      <w:spacing w:before="0"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41">
    <w:name w:val="Grid Table 6 Colorful - Accent 41"/>
    <w:basedOn w:val="TableNormal"/>
    <w:next w:val="GridTable6Colorful-Accent4"/>
    <w:uiPriority w:val="51"/>
    <w:rsid w:val="006C32D0"/>
    <w:pPr>
      <w:spacing w:before="0" w:after="0" w:line="240" w:lineRule="auto"/>
    </w:pPr>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51">
    <w:name w:val="Grid Table 6 Colorful - Accent 51"/>
    <w:basedOn w:val="TableNormal"/>
    <w:next w:val="GridTable6Colorful-Accent5"/>
    <w:uiPriority w:val="51"/>
    <w:rsid w:val="006C32D0"/>
    <w:pPr>
      <w:spacing w:before="0"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61">
    <w:name w:val="Grid Table 6 Colorful - Accent 61"/>
    <w:basedOn w:val="TableNormal"/>
    <w:next w:val="GridTable6Colorful-Accent6"/>
    <w:uiPriority w:val="51"/>
    <w:rsid w:val="006C32D0"/>
    <w:pPr>
      <w:spacing w:before="0"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7Colorful1">
    <w:name w:val="Grid Table 7 Colorful1"/>
    <w:basedOn w:val="TableNormal"/>
    <w:next w:val="GridTable7Colorful"/>
    <w:uiPriority w:val="52"/>
    <w:rsid w:val="006C32D0"/>
    <w:pPr>
      <w:spacing w:before="0"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next w:val="GridTable7Colorful-Accent1"/>
    <w:uiPriority w:val="52"/>
    <w:rsid w:val="006C32D0"/>
    <w:pPr>
      <w:spacing w:before="0"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7Colorful-Accent21">
    <w:name w:val="Grid Table 7 Colorful - Accent 21"/>
    <w:basedOn w:val="TableNormal"/>
    <w:next w:val="GridTable7Colorful-Accent2"/>
    <w:uiPriority w:val="52"/>
    <w:rsid w:val="006C32D0"/>
    <w:pPr>
      <w:spacing w:before="0" w:after="0"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Accent31">
    <w:name w:val="Grid Table 7 Colorful - Accent 31"/>
    <w:basedOn w:val="TableNormal"/>
    <w:next w:val="GridTable7Colorful-Accent3"/>
    <w:uiPriority w:val="52"/>
    <w:rsid w:val="006C32D0"/>
    <w:pPr>
      <w:spacing w:before="0"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7Colorful-Accent41">
    <w:name w:val="Grid Table 7 Colorful - Accent 41"/>
    <w:basedOn w:val="TableNormal"/>
    <w:next w:val="GridTable7Colorful-Accent4"/>
    <w:uiPriority w:val="52"/>
    <w:rsid w:val="006C32D0"/>
    <w:pPr>
      <w:spacing w:before="0" w:after="0" w:line="240" w:lineRule="auto"/>
    </w:pPr>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7Colorful-Accent51">
    <w:name w:val="Grid Table 7 Colorful - Accent 51"/>
    <w:basedOn w:val="TableNormal"/>
    <w:next w:val="GridTable7Colorful-Accent5"/>
    <w:uiPriority w:val="52"/>
    <w:rsid w:val="006C32D0"/>
    <w:pPr>
      <w:spacing w:before="0"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61">
    <w:name w:val="Grid Table 7 Colorful - Accent 61"/>
    <w:basedOn w:val="TableNormal"/>
    <w:next w:val="GridTable7Colorful-Accent6"/>
    <w:uiPriority w:val="52"/>
    <w:rsid w:val="006C32D0"/>
    <w:pPr>
      <w:spacing w:before="0"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LightGrid1">
    <w:name w:val="Light Grid1"/>
    <w:basedOn w:val="TableNormal"/>
    <w:next w:val="LightGrid"/>
    <w:uiPriority w:val="62"/>
    <w:semiHidden/>
    <w:unhideWhenUsed/>
    <w:rsid w:val="006C32D0"/>
    <w:pPr>
      <w:spacing w:before="0"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semiHidden/>
    <w:unhideWhenUsed/>
    <w:rsid w:val="006C32D0"/>
    <w:pPr>
      <w:spacing w:before="0"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1">
    <w:name w:val="Light Grid - Accent 21"/>
    <w:basedOn w:val="TableNormal"/>
    <w:next w:val="LightGrid-Accent2"/>
    <w:uiPriority w:val="62"/>
    <w:semiHidden/>
    <w:unhideWhenUsed/>
    <w:rsid w:val="006C32D0"/>
    <w:pPr>
      <w:spacing w:before="0"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
    <w:name w:val="Light Grid - Accent 31"/>
    <w:basedOn w:val="TableNormal"/>
    <w:next w:val="LightGrid-Accent3"/>
    <w:uiPriority w:val="62"/>
    <w:semiHidden/>
    <w:unhideWhenUsed/>
    <w:rsid w:val="006C32D0"/>
    <w:pPr>
      <w:spacing w:before="0"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41">
    <w:name w:val="Light Grid - Accent 41"/>
    <w:basedOn w:val="TableNormal"/>
    <w:next w:val="LightGrid-Accent4"/>
    <w:uiPriority w:val="62"/>
    <w:semiHidden/>
    <w:unhideWhenUsed/>
    <w:rsid w:val="006C32D0"/>
    <w:pPr>
      <w:spacing w:before="0"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LightGrid-Accent51">
    <w:name w:val="Light Grid - Accent 51"/>
    <w:basedOn w:val="TableNormal"/>
    <w:next w:val="LightGrid-Accent5"/>
    <w:uiPriority w:val="62"/>
    <w:semiHidden/>
    <w:unhideWhenUsed/>
    <w:rsid w:val="006C32D0"/>
    <w:pPr>
      <w:spacing w:before="0"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61">
    <w:name w:val="Light Grid - Accent 61"/>
    <w:basedOn w:val="TableNormal"/>
    <w:next w:val="LightGrid-Accent6"/>
    <w:uiPriority w:val="62"/>
    <w:semiHidden/>
    <w:unhideWhenUsed/>
    <w:rsid w:val="006C32D0"/>
    <w:pPr>
      <w:spacing w:before="0"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1">
    <w:name w:val="Light List1"/>
    <w:basedOn w:val="TableNormal"/>
    <w:next w:val="LightList"/>
    <w:uiPriority w:val="61"/>
    <w:semiHidden/>
    <w:unhideWhenUsed/>
    <w:rsid w:val="006C32D0"/>
    <w:pPr>
      <w:spacing w:before="0"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semiHidden/>
    <w:unhideWhenUsed/>
    <w:rsid w:val="006C32D0"/>
    <w:pPr>
      <w:spacing w:before="0"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21">
    <w:name w:val="Light List - Accent 21"/>
    <w:basedOn w:val="TableNormal"/>
    <w:next w:val="LightList-Accent2"/>
    <w:uiPriority w:val="61"/>
    <w:semiHidden/>
    <w:unhideWhenUsed/>
    <w:rsid w:val="006C32D0"/>
    <w:pPr>
      <w:spacing w:before="0"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List-Accent31">
    <w:name w:val="Light List - Accent 31"/>
    <w:basedOn w:val="TableNormal"/>
    <w:next w:val="LightList-Accent3"/>
    <w:uiPriority w:val="61"/>
    <w:semiHidden/>
    <w:unhideWhenUsed/>
    <w:rsid w:val="006C32D0"/>
    <w:pPr>
      <w:spacing w:before="0"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41">
    <w:name w:val="Light List - Accent 41"/>
    <w:basedOn w:val="TableNormal"/>
    <w:next w:val="LightList-Accent4"/>
    <w:uiPriority w:val="61"/>
    <w:semiHidden/>
    <w:unhideWhenUsed/>
    <w:rsid w:val="006C32D0"/>
    <w:pPr>
      <w:spacing w:before="0"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51">
    <w:name w:val="Light List - Accent 51"/>
    <w:basedOn w:val="TableNormal"/>
    <w:next w:val="LightList-Accent5"/>
    <w:uiPriority w:val="61"/>
    <w:semiHidden/>
    <w:unhideWhenUsed/>
    <w:rsid w:val="006C32D0"/>
    <w:pPr>
      <w:spacing w:before="0"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1">
    <w:name w:val="Light List - Accent 61"/>
    <w:basedOn w:val="TableNormal"/>
    <w:next w:val="LightList-Accent6"/>
    <w:uiPriority w:val="61"/>
    <w:semiHidden/>
    <w:unhideWhenUsed/>
    <w:rsid w:val="006C32D0"/>
    <w:pPr>
      <w:spacing w:before="0"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Shading1">
    <w:name w:val="Light Shading1"/>
    <w:basedOn w:val="TableNormal"/>
    <w:next w:val="LightShading"/>
    <w:uiPriority w:val="60"/>
    <w:semiHidden/>
    <w:unhideWhenUsed/>
    <w:rsid w:val="006C32D0"/>
    <w:pPr>
      <w:spacing w:before="0"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semiHidden/>
    <w:unhideWhenUsed/>
    <w:rsid w:val="006C32D0"/>
    <w:pPr>
      <w:spacing w:before="0"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1">
    <w:name w:val="Light Shading - Accent 21"/>
    <w:basedOn w:val="TableNormal"/>
    <w:next w:val="LightShading-Accent2"/>
    <w:uiPriority w:val="60"/>
    <w:semiHidden/>
    <w:unhideWhenUsed/>
    <w:rsid w:val="006C32D0"/>
    <w:pPr>
      <w:spacing w:before="0"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31">
    <w:name w:val="Light Shading - Accent 31"/>
    <w:basedOn w:val="TableNormal"/>
    <w:next w:val="LightShading-Accent3"/>
    <w:uiPriority w:val="60"/>
    <w:semiHidden/>
    <w:unhideWhenUsed/>
    <w:rsid w:val="006C32D0"/>
    <w:pPr>
      <w:spacing w:before="0"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41">
    <w:name w:val="Light Shading - Accent 41"/>
    <w:basedOn w:val="TableNormal"/>
    <w:next w:val="LightShading-Accent4"/>
    <w:uiPriority w:val="60"/>
    <w:semiHidden/>
    <w:unhideWhenUsed/>
    <w:rsid w:val="006C32D0"/>
    <w:pPr>
      <w:spacing w:before="0" w:after="0" w:line="240" w:lineRule="auto"/>
    </w:pPr>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51">
    <w:name w:val="Light Shading - Accent 51"/>
    <w:basedOn w:val="TableNormal"/>
    <w:next w:val="LightShading-Accent5"/>
    <w:uiPriority w:val="60"/>
    <w:semiHidden/>
    <w:unhideWhenUsed/>
    <w:rsid w:val="006C32D0"/>
    <w:pPr>
      <w:spacing w:before="0" w:after="0" w:line="240" w:lineRule="auto"/>
    </w:pPr>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61">
    <w:name w:val="Light Shading - Accent 61"/>
    <w:basedOn w:val="TableNormal"/>
    <w:next w:val="LightShading-Accent6"/>
    <w:uiPriority w:val="60"/>
    <w:semiHidden/>
    <w:unhideWhenUsed/>
    <w:rsid w:val="006C32D0"/>
    <w:pPr>
      <w:spacing w:before="0" w:after="0" w:line="240" w:lineRule="auto"/>
    </w:pPr>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ListTable1Light1">
    <w:name w:val="List Table 1 Light1"/>
    <w:basedOn w:val="TableNormal"/>
    <w:next w:val="ListTable1Light"/>
    <w:uiPriority w:val="46"/>
    <w:rsid w:val="006C32D0"/>
    <w:pPr>
      <w:spacing w:before="0" w:after="0" w:line="240" w:lineRule="auto"/>
    </w:p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next w:val="ListTable1Light-Accent1"/>
    <w:uiPriority w:val="46"/>
    <w:rsid w:val="006C32D0"/>
    <w:pPr>
      <w:spacing w:before="0" w:after="0" w:line="240" w:lineRule="auto"/>
    </w:p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21">
    <w:name w:val="List Table 1 Light - Accent 21"/>
    <w:basedOn w:val="TableNormal"/>
    <w:next w:val="ListTable1Light-Accent2"/>
    <w:uiPriority w:val="46"/>
    <w:rsid w:val="006C32D0"/>
    <w:pPr>
      <w:spacing w:before="0" w:after="0" w:line="240" w:lineRule="auto"/>
    </w:p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1">
    <w:name w:val="List Table 1 Light - Accent 31"/>
    <w:basedOn w:val="TableNormal"/>
    <w:next w:val="ListTable1Light-Accent3"/>
    <w:uiPriority w:val="46"/>
    <w:rsid w:val="006C32D0"/>
    <w:pPr>
      <w:spacing w:before="0" w:after="0" w:line="240" w:lineRule="auto"/>
    </w:p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
    <w:name w:val="List Table 1 Light - Accent 41"/>
    <w:basedOn w:val="TableNormal"/>
    <w:next w:val="ListTable1Light-Accent4"/>
    <w:uiPriority w:val="46"/>
    <w:rsid w:val="006C32D0"/>
    <w:pPr>
      <w:spacing w:before="0" w:after="0" w:line="240" w:lineRule="auto"/>
    </w:p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1">
    <w:name w:val="List Table 1 Light - Accent 51"/>
    <w:basedOn w:val="TableNormal"/>
    <w:next w:val="ListTable1Light-Accent5"/>
    <w:uiPriority w:val="46"/>
    <w:rsid w:val="006C32D0"/>
    <w:pPr>
      <w:spacing w:before="0" w:after="0" w:line="240" w:lineRule="auto"/>
    </w:p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61">
    <w:name w:val="List Table 1 Light - Accent 61"/>
    <w:basedOn w:val="TableNormal"/>
    <w:next w:val="ListTable1Light-Accent6"/>
    <w:uiPriority w:val="46"/>
    <w:rsid w:val="006C32D0"/>
    <w:pPr>
      <w:spacing w:before="0" w:after="0" w:line="240" w:lineRule="auto"/>
    </w:p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1">
    <w:name w:val="List Table 21"/>
    <w:basedOn w:val="TableNormal"/>
    <w:next w:val="ListTable2"/>
    <w:uiPriority w:val="47"/>
    <w:rsid w:val="006C32D0"/>
    <w:pPr>
      <w:spacing w:before="0"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next w:val="ListTable2-Accent1"/>
    <w:uiPriority w:val="47"/>
    <w:rsid w:val="006C32D0"/>
    <w:pPr>
      <w:spacing w:before="0" w:after="0" w:line="240" w:lineRule="auto"/>
    </w:p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21">
    <w:name w:val="List Table 2 - Accent 21"/>
    <w:basedOn w:val="TableNormal"/>
    <w:next w:val="ListTable2-Accent2"/>
    <w:uiPriority w:val="47"/>
    <w:rsid w:val="006C32D0"/>
    <w:pPr>
      <w:spacing w:before="0" w:after="0" w:line="240" w:lineRule="auto"/>
    </w:p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1">
    <w:name w:val="List Table 2 - Accent 31"/>
    <w:basedOn w:val="TableNormal"/>
    <w:next w:val="ListTable2-Accent3"/>
    <w:uiPriority w:val="47"/>
    <w:rsid w:val="006C32D0"/>
    <w:pPr>
      <w:spacing w:before="0" w:after="0" w:line="240" w:lineRule="auto"/>
    </w:p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
    <w:name w:val="List Table 2 - Accent 41"/>
    <w:basedOn w:val="TableNormal"/>
    <w:next w:val="ListTable2-Accent4"/>
    <w:uiPriority w:val="47"/>
    <w:rsid w:val="006C32D0"/>
    <w:pPr>
      <w:spacing w:before="0" w:after="0" w:line="240" w:lineRule="auto"/>
    </w:p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TableNormal"/>
    <w:next w:val="ListTable2-Accent5"/>
    <w:uiPriority w:val="47"/>
    <w:rsid w:val="006C32D0"/>
    <w:pPr>
      <w:spacing w:before="0" w:after="0" w:line="240" w:lineRule="auto"/>
    </w:p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61">
    <w:name w:val="List Table 2 - Accent 61"/>
    <w:basedOn w:val="TableNormal"/>
    <w:next w:val="ListTable2-Accent6"/>
    <w:uiPriority w:val="47"/>
    <w:rsid w:val="006C32D0"/>
    <w:pPr>
      <w:spacing w:before="0" w:after="0" w:line="240" w:lineRule="auto"/>
    </w:p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1">
    <w:name w:val="List Table 31"/>
    <w:basedOn w:val="TableNormal"/>
    <w:next w:val="ListTable3"/>
    <w:uiPriority w:val="48"/>
    <w:rsid w:val="006C32D0"/>
    <w:pPr>
      <w:spacing w:before="0"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next w:val="ListTable3-Accent1"/>
    <w:uiPriority w:val="48"/>
    <w:rsid w:val="006C32D0"/>
    <w:pPr>
      <w:spacing w:before="0"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21">
    <w:name w:val="List Table 3 - Accent 21"/>
    <w:basedOn w:val="TableNormal"/>
    <w:next w:val="ListTable3-Accent2"/>
    <w:uiPriority w:val="48"/>
    <w:rsid w:val="006C32D0"/>
    <w:pPr>
      <w:spacing w:before="0" w:after="0" w:line="240" w:lineRule="auto"/>
    </w:p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3-Accent31">
    <w:name w:val="List Table 3 - Accent 31"/>
    <w:basedOn w:val="TableNormal"/>
    <w:next w:val="ListTable3-Accent3"/>
    <w:uiPriority w:val="48"/>
    <w:rsid w:val="006C32D0"/>
    <w:pPr>
      <w:spacing w:before="0"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41">
    <w:name w:val="List Table 3 - Accent 41"/>
    <w:basedOn w:val="TableNormal"/>
    <w:next w:val="ListTable3-Accent4"/>
    <w:uiPriority w:val="48"/>
    <w:rsid w:val="006C32D0"/>
    <w:pPr>
      <w:spacing w:before="0" w:after="0" w:line="240" w:lineRule="auto"/>
    </w:p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1">
    <w:name w:val="List Table 3 - Accent 51"/>
    <w:basedOn w:val="TableNormal"/>
    <w:next w:val="ListTable3-Accent5"/>
    <w:uiPriority w:val="48"/>
    <w:rsid w:val="006C32D0"/>
    <w:pPr>
      <w:spacing w:before="0"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61">
    <w:name w:val="List Table 3 - Accent 61"/>
    <w:basedOn w:val="TableNormal"/>
    <w:next w:val="ListTable3-Accent6"/>
    <w:uiPriority w:val="48"/>
    <w:rsid w:val="006C32D0"/>
    <w:pPr>
      <w:spacing w:before="0"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1">
    <w:name w:val="List Table 41"/>
    <w:basedOn w:val="TableNormal"/>
    <w:next w:val="ListTable4"/>
    <w:uiPriority w:val="49"/>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next w:val="ListTable4-Accent1"/>
    <w:uiPriority w:val="49"/>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21">
    <w:name w:val="List Table 4 - Accent 21"/>
    <w:basedOn w:val="TableNormal"/>
    <w:next w:val="ListTable4-Accent2"/>
    <w:uiPriority w:val="49"/>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31">
    <w:name w:val="List Table 4 - Accent 31"/>
    <w:basedOn w:val="TableNormal"/>
    <w:next w:val="ListTable4-Accent3"/>
    <w:uiPriority w:val="49"/>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41">
    <w:name w:val="List Table 4 - Accent 41"/>
    <w:basedOn w:val="TableNormal"/>
    <w:next w:val="ListTable4-Accent4"/>
    <w:uiPriority w:val="49"/>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51">
    <w:name w:val="List Table 4 - Accent 51"/>
    <w:basedOn w:val="TableNormal"/>
    <w:next w:val="ListTable4-Accent5"/>
    <w:uiPriority w:val="49"/>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61">
    <w:name w:val="List Table 4 - Accent 61"/>
    <w:basedOn w:val="TableNormal"/>
    <w:next w:val="ListTable4-Accent6"/>
    <w:uiPriority w:val="49"/>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1">
    <w:name w:val="List Table 5 Dark1"/>
    <w:basedOn w:val="TableNormal"/>
    <w:next w:val="ListTable5Dark"/>
    <w:uiPriority w:val="50"/>
    <w:rsid w:val="006C32D0"/>
    <w:pPr>
      <w:spacing w:before="0" w:after="0" w:line="240" w:lineRule="auto"/>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next w:val="ListTable5Dark-Accent1"/>
    <w:uiPriority w:val="50"/>
    <w:rsid w:val="006C32D0"/>
    <w:pPr>
      <w:spacing w:before="0" w:after="0" w:line="240" w:lineRule="auto"/>
    </w:pPr>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next w:val="ListTable5Dark-Accent2"/>
    <w:uiPriority w:val="50"/>
    <w:rsid w:val="006C32D0"/>
    <w:pPr>
      <w:spacing w:before="0" w:after="0" w:line="240" w:lineRule="auto"/>
    </w:pPr>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next w:val="ListTable5Dark-Accent3"/>
    <w:uiPriority w:val="50"/>
    <w:rsid w:val="006C32D0"/>
    <w:pPr>
      <w:spacing w:before="0" w:after="0" w:line="240" w:lineRule="auto"/>
    </w:pPr>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next w:val="ListTable5Dark-Accent4"/>
    <w:uiPriority w:val="50"/>
    <w:rsid w:val="006C32D0"/>
    <w:pPr>
      <w:spacing w:before="0" w:after="0" w:line="240" w:lineRule="auto"/>
    </w:pPr>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next w:val="ListTable5Dark-Accent5"/>
    <w:uiPriority w:val="50"/>
    <w:rsid w:val="006C32D0"/>
    <w:pPr>
      <w:spacing w:before="0" w:after="0" w:line="240" w:lineRule="auto"/>
    </w:pPr>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next w:val="ListTable5Dark-Accent6"/>
    <w:uiPriority w:val="50"/>
    <w:rsid w:val="006C32D0"/>
    <w:pPr>
      <w:spacing w:before="0" w:after="0" w:line="240" w:lineRule="auto"/>
    </w:pPr>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next w:val="ListTable6Colorful"/>
    <w:uiPriority w:val="51"/>
    <w:rsid w:val="006C32D0"/>
    <w:pPr>
      <w:spacing w:before="0"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next w:val="ListTable6Colorful-Accent1"/>
    <w:uiPriority w:val="51"/>
    <w:rsid w:val="006C32D0"/>
    <w:pPr>
      <w:spacing w:before="0" w:after="0" w:line="240" w:lineRule="auto"/>
    </w:pPr>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Accent21">
    <w:name w:val="List Table 6 Colorful - Accent 21"/>
    <w:basedOn w:val="TableNormal"/>
    <w:next w:val="ListTable6Colorful-Accent2"/>
    <w:uiPriority w:val="51"/>
    <w:rsid w:val="006C32D0"/>
    <w:pPr>
      <w:spacing w:before="0" w:after="0" w:line="240" w:lineRule="auto"/>
    </w:pPr>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31">
    <w:name w:val="List Table 6 Colorful - Accent 31"/>
    <w:basedOn w:val="TableNormal"/>
    <w:next w:val="ListTable6Colorful-Accent3"/>
    <w:uiPriority w:val="51"/>
    <w:rsid w:val="006C32D0"/>
    <w:pPr>
      <w:spacing w:before="0" w:after="0" w:line="240" w:lineRule="auto"/>
    </w:pPr>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41">
    <w:name w:val="List Table 6 Colorful - Accent 41"/>
    <w:basedOn w:val="TableNormal"/>
    <w:next w:val="ListTable6Colorful-Accent4"/>
    <w:uiPriority w:val="51"/>
    <w:rsid w:val="006C32D0"/>
    <w:pPr>
      <w:spacing w:before="0" w:after="0" w:line="240" w:lineRule="auto"/>
    </w:pPr>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51">
    <w:name w:val="List Table 6 Colorful - Accent 51"/>
    <w:basedOn w:val="TableNormal"/>
    <w:next w:val="ListTable6Colorful-Accent5"/>
    <w:uiPriority w:val="51"/>
    <w:rsid w:val="006C32D0"/>
    <w:pPr>
      <w:spacing w:before="0" w:after="0" w:line="240" w:lineRule="auto"/>
    </w:pPr>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61">
    <w:name w:val="List Table 6 Colorful - Accent 61"/>
    <w:basedOn w:val="TableNormal"/>
    <w:next w:val="ListTable6Colorful-Accent6"/>
    <w:uiPriority w:val="51"/>
    <w:rsid w:val="006C32D0"/>
    <w:pPr>
      <w:spacing w:before="0" w:after="0" w:line="240" w:lineRule="auto"/>
    </w:pPr>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7Colorful1">
    <w:name w:val="List Table 7 Colorful1"/>
    <w:basedOn w:val="TableNormal"/>
    <w:next w:val="ListTable7Colorful"/>
    <w:uiPriority w:val="52"/>
    <w:rsid w:val="006C32D0"/>
    <w:pPr>
      <w:spacing w:before="0" w:after="0" w:line="240" w:lineRule="auto"/>
    </w:pPr>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next w:val="ListTable7Colorful-Accent1"/>
    <w:uiPriority w:val="52"/>
    <w:rsid w:val="006C32D0"/>
    <w:pPr>
      <w:spacing w:before="0" w:after="0" w:line="240" w:lineRule="auto"/>
    </w:pPr>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next w:val="ListTable7Colorful-Accent2"/>
    <w:uiPriority w:val="52"/>
    <w:rsid w:val="006C32D0"/>
    <w:pPr>
      <w:spacing w:before="0" w:after="0" w:line="240" w:lineRule="auto"/>
    </w:pPr>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next w:val="ListTable7Colorful-Accent3"/>
    <w:uiPriority w:val="52"/>
    <w:rsid w:val="006C32D0"/>
    <w:pPr>
      <w:spacing w:before="0" w:after="0" w:line="240" w:lineRule="auto"/>
    </w:pPr>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next w:val="ListTable7Colorful-Accent4"/>
    <w:uiPriority w:val="52"/>
    <w:rsid w:val="006C32D0"/>
    <w:pPr>
      <w:spacing w:before="0" w:after="0" w:line="240" w:lineRule="auto"/>
    </w:pPr>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next w:val="ListTable7Colorful-Accent5"/>
    <w:uiPriority w:val="52"/>
    <w:rsid w:val="006C32D0"/>
    <w:pPr>
      <w:spacing w:before="0" w:after="0" w:line="240" w:lineRule="auto"/>
    </w:pPr>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next w:val="ListTable7Colorful-Accent6"/>
    <w:uiPriority w:val="52"/>
    <w:rsid w:val="006C32D0"/>
    <w:pPr>
      <w:spacing w:before="0" w:after="0" w:line="240" w:lineRule="auto"/>
    </w:pPr>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1">
    <w:name w:val="Medium Grid 11"/>
    <w:basedOn w:val="TableNormal"/>
    <w:next w:val="MediumGrid1"/>
    <w:uiPriority w:val="67"/>
    <w:semiHidden/>
    <w:unhideWhenUsed/>
    <w:rsid w:val="006C32D0"/>
    <w:pPr>
      <w:spacing w:before="0"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semiHidden/>
    <w:unhideWhenUsed/>
    <w:rsid w:val="006C32D0"/>
    <w:pPr>
      <w:spacing w:before="0"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MediumGrid1-Accent21">
    <w:name w:val="Medium Grid 1 - Accent 21"/>
    <w:basedOn w:val="TableNormal"/>
    <w:next w:val="MediumGrid1-Accent2"/>
    <w:uiPriority w:val="67"/>
    <w:semiHidden/>
    <w:unhideWhenUsed/>
    <w:rsid w:val="006C32D0"/>
    <w:pPr>
      <w:spacing w:before="0" w:after="0" w:line="240" w:lineRule="auto"/>
    </w:p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MediumGrid1-Accent31">
    <w:name w:val="Medium Grid 1 - Accent 31"/>
    <w:basedOn w:val="TableNormal"/>
    <w:next w:val="MediumGrid1-Accent3"/>
    <w:uiPriority w:val="67"/>
    <w:semiHidden/>
    <w:unhideWhenUsed/>
    <w:rsid w:val="006C32D0"/>
    <w:pPr>
      <w:spacing w:before="0"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MediumGrid1-Accent41">
    <w:name w:val="Medium Grid 1 - Accent 41"/>
    <w:basedOn w:val="TableNormal"/>
    <w:next w:val="MediumGrid1-Accent4"/>
    <w:uiPriority w:val="67"/>
    <w:semiHidden/>
    <w:unhideWhenUsed/>
    <w:rsid w:val="006C32D0"/>
    <w:pPr>
      <w:spacing w:before="0" w:after="0" w:line="240" w:lineRule="auto"/>
    </w:p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1-Accent51">
    <w:name w:val="Medium Grid 1 - Accent 51"/>
    <w:basedOn w:val="TableNormal"/>
    <w:next w:val="MediumGrid1-Accent5"/>
    <w:uiPriority w:val="67"/>
    <w:semiHidden/>
    <w:unhideWhenUsed/>
    <w:rsid w:val="006C32D0"/>
    <w:pPr>
      <w:spacing w:before="0"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Grid1-Accent61">
    <w:name w:val="Medium Grid 1 - Accent 61"/>
    <w:basedOn w:val="TableNormal"/>
    <w:next w:val="MediumGrid1-Accent6"/>
    <w:uiPriority w:val="67"/>
    <w:semiHidden/>
    <w:unhideWhenUsed/>
    <w:rsid w:val="006C32D0"/>
    <w:pPr>
      <w:spacing w:before="0"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MediumGrid21">
    <w:name w:val="Medium Grid 21"/>
    <w:basedOn w:val="TableNormal"/>
    <w:next w:val="MediumGrid2"/>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Grid31">
    <w:name w:val="Medium Grid 31"/>
    <w:basedOn w:val="TableNormal"/>
    <w:next w:val="MediumGrid3"/>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MediumGrid3-Accent21">
    <w:name w:val="Medium Grid 3 - Accent 21"/>
    <w:basedOn w:val="TableNormal"/>
    <w:next w:val="MediumGrid3-Accent2"/>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Grid3-Accent31">
    <w:name w:val="Medium Grid 3 - Accent 31"/>
    <w:basedOn w:val="TableNormal"/>
    <w:next w:val="MediumGrid3-Accent3"/>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3-Accent41">
    <w:name w:val="Medium Grid 3 - Accent 41"/>
    <w:basedOn w:val="TableNormal"/>
    <w:next w:val="MediumGrid3-Accent4"/>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Accent51">
    <w:name w:val="Medium Grid 3 - Accent 51"/>
    <w:basedOn w:val="TableNormal"/>
    <w:next w:val="MediumGrid3-Accent5"/>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ediumGrid3-Accent61">
    <w:name w:val="Medium Grid 3 - Accent 61"/>
    <w:basedOn w:val="TableNormal"/>
    <w:next w:val="MediumGrid3-Accent6"/>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diumList11">
    <w:name w:val="Medium List 11"/>
    <w:basedOn w:val="TableNormal"/>
    <w:next w:val="MediumList1"/>
    <w:uiPriority w:val="65"/>
    <w:semiHidden/>
    <w:unhideWhenUsed/>
    <w:rsid w:val="006C32D0"/>
    <w:pPr>
      <w:spacing w:before="0"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semiHidden/>
    <w:unhideWhenUsed/>
    <w:rsid w:val="006C32D0"/>
    <w:pPr>
      <w:spacing w:before="0" w:after="0" w:line="240" w:lineRule="auto"/>
    </w:pPr>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List1-Accent21">
    <w:name w:val="Medium List 1 - Accent 21"/>
    <w:basedOn w:val="TableNormal"/>
    <w:next w:val="MediumList1-Accent2"/>
    <w:uiPriority w:val="65"/>
    <w:semiHidden/>
    <w:unhideWhenUsed/>
    <w:rsid w:val="006C32D0"/>
    <w:pPr>
      <w:spacing w:before="0" w:after="0" w:line="240" w:lineRule="auto"/>
    </w:pPr>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1-Accent31">
    <w:name w:val="Medium List 1 - Accent 31"/>
    <w:basedOn w:val="TableNormal"/>
    <w:next w:val="MediumList1-Accent3"/>
    <w:uiPriority w:val="65"/>
    <w:semiHidden/>
    <w:unhideWhenUsed/>
    <w:rsid w:val="006C32D0"/>
    <w:pPr>
      <w:spacing w:before="0" w:after="0" w:line="240" w:lineRule="auto"/>
    </w:pPr>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List1-Accent41">
    <w:name w:val="Medium List 1 - Accent 41"/>
    <w:basedOn w:val="TableNormal"/>
    <w:next w:val="MediumList1-Accent4"/>
    <w:uiPriority w:val="65"/>
    <w:semiHidden/>
    <w:unhideWhenUsed/>
    <w:rsid w:val="006C32D0"/>
    <w:pPr>
      <w:spacing w:before="0" w:after="0" w:line="240" w:lineRule="auto"/>
    </w:pPr>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1-Accent51">
    <w:name w:val="Medium List 1 - Accent 51"/>
    <w:basedOn w:val="TableNormal"/>
    <w:next w:val="MediumList1-Accent5"/>
    <w:uiPriority w:val="65"/>
    <w:semiHidden/>
    <w:unhideWhenUsed/>
    <w:rsid w:val="006C32D0"/>
    <w:pPr>
      <w:spacing w:before="0" w:after="0" w:line="240" w:lineRule="auto"/>
    </w:pPr>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ediumList1-Accent61">
    <w:name w:val="Medium List 1 - Accent 61"/>
    <w:basedOn w:val="TableNormal"/>
    <w:next w:val="MediumList1-Accent6"/>
    <w:uiPriority w:val="65"/>
    <w:semiHidden/>
    <w:unhideWhenUsed/>
    <w:rsid w:val="006C32D0"/>
    <w:pPr>
      <w:spacing w:before="0" w:after="0" w:line="240" w:lineRule="auto"/>
    </w:pPr>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MediumList21">
    <w:name w:val="Medium List 21"/>
    <w:basedOn w:val="TableNormal"/>
    <w:next w:val="MediumList2"/>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unhideWhenUsed/>
    <w:rsid w:val="006C32D0"/>
    <w:pPr>
      <w:spacing w:before="0"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semiHidden/>
    <w:unhideWhenUsed/>
    <w:rsid w:val="006C32D0"/>
    <w:pPr>
      <w:spacing w:before="0"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unhideWhenUsed/>
    <w:rsid w:val="006C32D0"/>
    <w:pPr>
      <w:spacing w:before="0" w:after="0" w:line="240" w:lineRule="auto"/>
    </w:p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semiHidden/>
    <w:unhideWhenUsed/>
    <w:rsid w:val="006C32D0"/>
    <w:pPr>
      <w:spacing w:before="0"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unhideWhenUsed/>
    <w:rsid w:val="006C32D0"/>
    <w:pPr>
      <w:spacing w:before="0" w:after="0" w:line="240" w:lineRule="auto"/>
    </w:p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unhideWhenUsed/>
    <w:rsid w:val="006C32D0"/>
    <w:pPr>
      <w:spacing w:before="0"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unhideWhenUsed/>
    <w:rsid w:val="006C32D0"/>
    <w:pPr>
      <w:spacing w:before="0"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next w:val="MediumShading2-Accent1"/>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21">
    <w:name w:val="Medium Shading 2 - Accent 21"/>
    <w:basedOn w:val="TableNormal"/>
    <w:next w:val="MediumShading2-Accent2"/>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31">
    <w:name w:val="Medium Shading 2 - Accent 31"/>
    <w:basedOn w:val="TableNormal"/>
    <w:next w:val="MediumShading2-Accent3"/>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41">
    <w:name w:val="Medium Shading 2 - Accent 41"/>
    <w:basedOn w:val="TableNormal"/>
    <w:next w:val="MediumShading2-Accent4"/>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51">
    <w:name w:val="Medium Shading 2 - Accent 51"/>
    <w:basedOn w:val="TableNormal"/>
    <w:next w:val="MediumShading2-Accent5"/>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61">
    <w:name w:val="Medium Shading 2 - Accent 61"/>
    <w:basedOn w:val="TableNormal"/>
    <w:next w:val="MediumShading2-Accent6"/>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PlainTable11">
    <w:name w:val="Plain Table 11"/>
    <w:basedOn w:val="TableNormal"/>
    <w:next w:val="PlainTable1"/>
    <w:uiPriority w:val="41"/>
    <w:rsid w:val="006C32D0"/>
    <w:pPr>
      <w:spacing w:before="0"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
    <w:uiPriority w:val="42"/>
    <w:rsid w:val="006C32D0"/>
    <w:pPr>
      <w:spacing w:before="0"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next w:val="PlainTable3"/>
    <w:uiPriority w:val="43"/>
    <w:rsid w:val="006C32D0"/>
    <w:pPr>
      <w:spacing w:before="0"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44"/>
    <w:rsid w:val="006C32D0"/>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next w:val="PlainTable5"/>
    <w:uiPriority w:val="45"/>
    <w:rsid w:val="006C32D0"/>
    <w:pPr>
      <w:spacing w:before="0"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3Deffects11">
    <w:name w:val="Table 3D effects 11"/>
    <w:basedOn w:val="TableNormal"/>
    <w:next w:val="Table3Deffects1"/>
    <w:uiPriority w:val="99"/>
    <w:semiHidden/>
    <w:unhideWhenUsed/>
    <w:rsid w:val="006C32D0"/>
    <w:pPr>
      <w:spacing w:before="0"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unhideWhenUsed/>
    <w:rsid w:val="006C32D0"/>
    <w:pPr>
      <w:spacing w:before="0"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unhideWhenUsed/>
    <w:rsid w:val="006C32D0"/>
    <w:pPr>
      <w:spacing w:before="0"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unhideWhenUsed/>
    <w:rsid w:val="006C32D0"/>
    <w:pPr>
      <w:spacing w:before="0"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unhideWhenUsed/>
    <w:rsid w:val="006C32D0"/>
    <w:pPr>
      <w:spacing w:before="0"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unhideWhenUsed/>
    <w:rsid w:val="006C32D0"/>
    <w:pPr>
      <w:spacing w:before="0"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unhideWhenUsed/>
    <w:rsid w:val="006C32D0"/>
    <w:pPr>
      <w:spacing w:before="0"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unhideWhenUsed/>
    <w:rsid w:val="006C32D0"/>
    <w:pPr>
      <w:spacing w:before="0"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unhideWhenUsed/>
    <w:rsid w:val="006C32D0"/>
    <w:pPr>
      <w:spacing w:before="0"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unhideWhenUsed/>
    <w:rsid w:val="006C32D0"/>
    <w:pPr>
      <w:spacing w:before="0"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unhideWhenUsed/>
    <w:rsid w:val="006C32D0"/>
    <w:pPr>
      <w:spacing w:before="0"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unhideWhenUsed/>
    <w:rsid w:val="006C32D0"/>
    <w:pPr>
      <w:spacing w:before="0"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unhideWhenUsed/>
    <w:rsid w:val="006C32D0"/>
    <w:pPr>
      <w:spacing w:before="0"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unhideWhenUsed/>
    <w:rsid w:val="006C32D0"/>
    <w:pPr>
      <w:spacing w:before="0"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semiHidden/>
    <w:unhideWhenUsed/>
    <w:rsid w:val="006C32D0"/>
    <w:pPr>
      <w:spacing w:before="0"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semiHidden/>
    <w:unhideWhenUsed/>
    <w:rsid w:val="006C32D0"/>
    <w:pPr>
      <w:spacing w:before="0"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unhideWhenUsed/>
    <w:rsid w:val="006C32D0"/>
    <w:pPr>
      <w:spacing w:before="0"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9"/>
    <w:semiHidden/>
    <w:unhideWhenUsed/>
    <w:rsid w:val="006C32D0"/>
    <w:pPr>
      <w:spacing w:before="0"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semiHidden/>
    <w:unhideWhenUsed/>
    <w:rsid w:val="006C32D0"/>
    <w:pPr>
      <w:spacing w:before="0"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unhideWhenUsed/>
    <w:rsid w:val="006C32D0"/>
    <w:pPr>
      <w:spacing w:before="0"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unhideWhenUsed/>
    <w:rsid w:val="006C32D0"/>
    <w:pPr>
      <w:spacing w:before="0"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unhideWhenUsed/>
    <w:rsid w:val="006C32D0"/>
    <w:pPr>
      <w:spacing w:before="0"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next w:val="TableGridLight"/>
    <w:uiPriority w:val="40"/>
    <w:rsid w:val="006C32D0"/>
    <w:pPr>
      <w:spacing w:before="0"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List11">
    <w:name w:val="Table List 11"/>
    <w:basedOn w:val="TableNormal"/>
    <w:next w:val="TableList1"/>
    <w:uiPriority w:val="99"/>
    <w:semiHidden/>
    <w:unhideWhenUsed/>
    <w:rsid w:val="006C32D0"/>
    <w:pPr>
      <w:spacing w:before="0"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unhideWhenUsed/>
    <w:rsid w:val="006C32D0"/>
    <w:pPr>
      <w:spacing w:before="0"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unhideWhenUsed/>
    <w:rsid w:val="006C32D0"/>
    <w:pPr>
      <w:spacing w:before="0"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unhideWhenUsed/>
    <w:rsid w:val="006C32D0"/>
    <w:pPr>
      <w:spacing w:before="0"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unhideWhenUsed/>
    <w:rsid w:val="006C32D0"/>
    <w:pPr>
      <w:spacing w:before="0"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unhideWhenUsed/>
    <w:rsid w:val="006C32D0"/>
    <w:pPr>
      <w:spacing w:before="0"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unhideWhenUsed/>
    <w:rsid w:val="006C32D0"/>
    <w:pPr>
      <w:spacing w:before="0"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unhideWhenUsed/>
    <w:rsid w:val="006C32D0"/>
    <w:pPr>
      <w:spacing w:before="0"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unhideWhenUsed/>
    <w:rsid w:val="006C32D0"/>
    <w:pPr>
      <w:spacing w:before="0"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unhideWhenUsed/>
    <w:rsid w:val="006C32D0"/>
    <w:pPr>
      <w:spacing w:before="0"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semiHidden/>
    <w:unhideWhenUsed/>
    <w:rsid w:val="006C32D0"/>
    <w:pPr>
      <w:spacing w:before="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semiHidden/>
    <w:unhideWhenUsed/>
    <w:rsid w:val="006C32D0"/>
    <w:pPr>
      <w:spacing w:before="0"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unhideWhenUsed/>
    <w:rsid w:val="006C32D0"/>
    <w:pPr>
      <w:spacing w:before="0"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unhideWhenUsed/>
    <w:rsid w:val="006C32D0"/>
    <w:pPr>
      <w:spacing w:before="0"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
    <w:name w:val="Body"/>
    <w:basedOn w:val="Normal"/>
    <w:qFormat/>
    <w:rsid w:val="006C32D0"/>
    <w:pPr>
      <w:spacing w:before="0" w:after="0" w:line="260" w:lineRule="exact"/>
    </w:pPr>
    <w:rPr>
      <w:rFonts w:ascii="Georgia" w:eastAsia="Times New Roman" w:hAnsi="Georgia"/>
      <w:color w:val="595959"/>
      <w:szCs w:val="24"/>
    </w:rPr>
  </w:style>
  <w:style w:type="paragraph" w:customStyle="1" w:styleId="Head">
    <w:name w:val="Head"/>
    <w:qFormat/>
    <w:rsid w:val="006C32D0"/>
    <w:pPr>
      <w:numPr>
        <w:numId w:val="21"/>
      </w:numPr>
      <w:tabs>
        <w:tab w:val="num" w:pos="397"/>
      </w:tabs>
      <w:spacing w:before="0" w:after="0" w:line="340" w:lineRule="exact"/>
      <w:ind w:left="0" w:firstLine="0"/>
    </w:pPr>
    <w:rPr>
      <w:rFonts w:eastAsia="Times New Roman" w:cs="Times New Roman"/>
      <w:bCs/>
      <w:color w:val="000000"/>
      <w:sz w:val="28"/>
      <w:szCs w:val="28"/>
      <w:lang w:val="en-US"/>
    </w:rPr>
  </w:style>
  <w:style w:type="paragraph" w:customStyle="1" w:styleId="BodyLetter">
    <w:name w:val="Body Letter"/>
    <w:rsid w:val="006C32D0"/>
    <w:pPr>
      <w:spacing w:before="0" w:after="0" w:line="264" w:lineRule="exact"/>
    </w:pPr>
    <w:rPr>
      <w:rFonts w:ascii="Georgia" w:eastAsia="Times New Roman" w:hAnsi="Georgia"/>
      <w:color w:val="000000"/>
      <w:szCs w:val="24"/>
      <w:lang w:val="en-US"/>
    </w:rPr>
  </w:style>
  <w:style w:type="paragraph" w:customStyle="1" w:styleId="BasicParagraph">
    <w:name w:val="[Basic Paragraph]"/>
    <w:basedOn w:val="Normal"/>
    <w:uiPriority w:val="99"/>
    <w:rsid w:val="006C32D0"/>
    <w:pPr>
      <w:widowControl w:val="0"/>
      <w:autoSpaceDE w:val="0"/>
      <w:autoSpaceDN w:val="0"/>
      <w:adjustRightInd w:val="0"/>
      <w:spacing w:before="0" w:after="0" w:line="288" w:lineRule="auto"/>
      <w:textAlignment w:val="center"/>
    </w:pPr>
    <w:rPr>
      <w:rFonts w:ascii="MinionPro-Regular" w:eastAsia="Times New Roman" w:hAnsi="MinionPro-Regular" w:cs="MinionPro-Regular"/>
      <w:color w:val="000000"/>
      <w:szCs w:val="24"/>
    </w:rPr>
  </w:style>
  <w:style w:type="paragraph" w:customStyle="1" w:styleId="MFBody">
    <w:name w:val="MF Body"/>
    <w:basedOn w:val="Normal"/>
    <w:rsid w:val="006C32D0"/>
    <w:pPr>
      <w:spacing w:before="0" w:after="0" w:line="260" w:lineRule="exact"/>
    </w:pPr>
    <w:rPr>
      <w:rFonts w:ascii="Georgia" w:eastAsia="Times New Roman" w:hAnsi="Georgia"/>
      <w:color w:val="000000"/>
      <w:szCs w:val="24"/>
    </w:rPr>
  </w:style>
  <w:style w:type="paragraph" w:customStyle="1" w:styleId="MF">
    <w:name w:val="MF"/>
    <w:qFormat/>
    <w:rsid w:val="006C32D0"/>
    <w:pPr>
      <w:spacing w:before="0" w:after="0" w:line="500" w:lineRule="exact"/>
    </w:pPr>
    <w:rPr>
      <w:rFonts w:eastAsia="Times New Roman" w:cs="Times New Roman"/>
      <w:bCs/>
      <w:color w:val="7F7F7F"/>
      <w:sz w:val="48"/>
      <w:szCs w:val="28"/>
      <w:lang w:val="en-US"/>
    </w:rPr>
  </w:style>
  <w:style w:type="paragraph" w:customStyle="1" w:styleId="MFTitle">
    <w:name w:val="MF Title"/>
    <w:qFormat/>
    <w:rsid w:val="006C32D0"/>
    <w:pPr>
      <w:spacing w:before="0" w:after="0" w:line="400" w:lineRule="exact"/>
    </w:pPr>
    <w:rPr>
      <w:rFonts w:eastAsia="Times New Roman" w:cs="Times New Roman"/>
      <w:bCs/>
      <w:sz w:val="36"/>
      <w:szCs w:val="28"/>
      <w:lang w:val="en-US"/>
    </w:rPr>
  </w:style>
  <w:style w:type="paragraph" w:customStyle="1" w:styleId="MFDate">
    <w:name w:val="MF Date"/>
    <w:qFormat/>
    <w:rsid w:val="006C32D0"/>
    <w:pPr>
      <w:spacing w:before="0" w:after="0" w:line="260" w:lineRule="exact"/>
    </w:pPr>
    <w:rPr>
      <w:rFonts w:eastAsia="Times New Roman" w:cs="Times New Roman"/>
      <w:bCs/>
      <w:szCs w:val="28"/>
      <w:lang w:val="en-US"/>
    </w:rPr>
  </w:style>
  <w:style w:type="paragraph" w:customStyle="1" w:styleId="MFsectionheading">
    <w:name w:val="MF section heading"/>
    <w:qFormat/>
    <w:rsid w:val="006C32D0"/>
    <w:pPr>
      <w:numPr>
        <w:numId w:val="22"/>
      </w:numPr>
      <w:tabs>
        <w:tab w:val="num" w:pos="397"/>
      </w:tabs>
      <w:spacing w:before="0" w:after="0" w:line="340" w:lineRule="exact"/>
      <w:ind w:left="397" w:hanging="397"/>
    </w:pPr>
    <w:rPr>
      <w:rFonts w:ascii="Georgia" w:eastAsia="Times New Roman" w:hAnsi="Georgia"/>
      <w:color w:val="595959"/>
      <w:sz w:val="28"/>
      <w:szCs w:val="24"/>
      <w:lang w:val="en-US"/>
    </w:rPr>
  </w:style>
  <w:style w:type="paragraph" w:customStyle="1" w:styleId="MFnumberedbody">
    <w:name w:val="MF numbered body"/>
    <w:qFormat/>
    <w:rsid w:val="006C32D0"/>
    <w:pPr>
      <w:spacing w:before="0" w:after="0" w:line="260" w:lineRule="exact"/>
    </w:pPr>
    <w:rPr>
      <w:rFonts w:ascii="Georgia" w:eastAsia="Times New Roman" w:hAnsi="Georgia"/>
      <w:b/>
      <w:szCs w:val="24"/>
      <w:lang w:val="en-US"/>
    </w:rPr>
  </w:style>
  <w:style w:type="paragraph" w:customStyle="1" w:styleId="BodyDispatch">
    <w:name w:val="Body Dispatch"/>
    <w:rsid w:val="006C32D0"/>
    <w:pPr>
      <w:spacing w:before="0" w:after="0" w:line="264" w:lineRule="exact"/>
      <w:contextualSpacing/>
    </w:pPr>
    <w:rPr>
      <w:rFonts w:ascii="Georgia" w:eastAsia="Times New Roman" w:hAnsi="Georgia"/>
      <w:szCs w:val="24"/>
      <w:lang w:val="en-US"/>
    </w:rPr>
  </w:style>
  <w:style w:type="paragraph" w:customStyle="1" w:styleId="DHead">
    <w:name w:val="DHead"/>
    <w:qFormat/>
    <w:rsid w:val="006C32D0"/>
    <w:pPr>
      <w:spacing w:before="0" w:after="0" w:line="240" w:lineRule="auto"/>
      <w:jc w:val="center"/>
    </w:pPr>
    <w:rPr>
      <w:rFonts w:ascii="Georgia" w:eastAsia="Times New Roman" w:hAnsi="Georgia"/>
      <w:b/>
      <w:szCs w:val="24"/>
      <w:lang w:val="en-US"/>
    </w:rPr>
  </w:style>
  <w:style w:type="paragraph" w:customStyle="1" w:styleId="Numberedbody">
    <w:name w:val="Numbered body"/>
    <w:basedOn w:val="Body"/>
    <w:qFormat/>
    <w:rsid w:val="006C32D0"/>
    <w:pPr>
      <w:ind w:left="369" w:hanging="369"/>
    </w:pPr>
  </w:style>
  <w:style w:type="paragraph" w:customStyle="1" w:styleId="Copies">
    <w:name w:val="Copies"/>
    <w:basedOn w:val="Normal"/>
    <w:next w:val="Normal"/>
    <w:rsid w:val="006C32D0"/>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cs="Times New Roman"/>
      <w:sz w:val="24"/>
      <w:szCs w:val="20"/>
      <w:lang w:val="en-GB" w:eastAsia="en-GB"/>
    </w:rPr>
  </w:style>
  <w:style w:type="paragraph" w:customStyle="1" w:styleId="Default">
    <w:name w:val="Default"/>
    <w:rsid w:val="006C32D0"/>
    <w:pPr>
      <w:autoSpaceDE w:val="0"/>
      <w:autoSpaceDN w:val="0"/>
      <w:adjustRightInd w:val="0"/>
      <w:spacing w:before="0" w:after="0" w:line="240" w:lineRule="auto"/>
    </w:pPr>
    <w:rPr>
      <w:rFonts w:ascii="Georgia" w:eastAsia="Times New Roman" w:hAnsi="Georgia" w:cs="Georgia"/>
      <w:color w:val="000000"/>
      <w:sz w:val="24"/>
      <w:szCs w:val="24"/>
      <w:lang w:val="en-US" w:eastAsia="en-IE"/>
    </w:rPr>
  </w:style>
  <w:style w:type="paragraph" w:customStyle="1" w:styleId="Text1">
    <w:name w:val="Text 1"/>
    <w:basedOn w:val="Normal"/>
    <w:rsid w:val="006C32D0"/>
    <w:pPr>
      <w:spacing w:before="0" w:line="240" w:lineRule="auto"/>
      <w:ind w:left="482"/>
      <w:jc w:val="both"/>
    </w:pPr>
    <w:rPr>
      <w:rFonts w:ascii="Times New Roman" w:eastAsia="Times New Roman" w:hAnsi="Times New Roman" w:cs="Times New Roman"/>
      <w:sz w:val="24"/>
      <w:szCs w:val="20"/>
      <w:lang w:val="en-GB" w:eastAsia="en-GB"/>
    </w:rPr>
  </w:style>
  <w:style w:type="character" w:customStyle="1" w:styleId="Heading1Char1">
    <w:name w:val="Heading 1 Char1"/>
    <w:aliases w:val="Heading 1 Char Char,Heading 1 Char1 Char Char,Heading 1 Char Char Char Char,Heading 1 Char1 Char Char Char Char,Heading 1 Char Char Char Char Char Char,Heading 1 Char1 Char Char Char Char Char Char,Heading 1 Char1 Char1 Char"/>
    <w:rsid w:val="006C32D0"/>
    <w:rPr>
      <w:rFonts w:ascii="Arial" w:hAnsi="Arial"/>
      <w:b/>
      <w:kern w:val="28"/>
      <w:sz w:val="28"/>
      <w:lang w:val="en-GB" w:eastAsia="en-GB"/>
    </w:rPr>
  </w:style>
  <w:style w:type="character" w:styleId="UnresolvedMention">
    <w:name w:val="Unresolved Mention"/>
    <w:basedOn w:val="DefaultParagraphFont"/>
    <w:uiPriority w:val="99"/>
    <w:semiHidden/>
    <w:unhideWhenUsed/>
    <w:rsid w:val="006C32D0"/>
    <w:rPr>
      <w:color w:val="808080"/>
      <w:shd w:val="clear" w:color="auto" w:fill="E6E6E6"/>
    </w:rPr>
  </w:style>
  <w:style w:type="paragraph" w:customStyle="1" w:styleId="xl25">
    <w:name w:val="xl25"/>
    <w:basedOn w:val="Normal"/>
    <w:rsid w:val="00134006"/>
    <w:pPr>
      <w:overflowPunct w:val="0"/>
      <w:autoSpaceDE w:val="0"/>
      <w:autoSpaceDN w:val="0"/>
      <w:adjustRightInd w:val="0"/>
      <w:spacing w:before="100" w:after="100" w:line="240" w:lineRule="auto"/>
      <w:jc w:val="both"/>
    </w:pPr>
    <w:rPr>
      <w:rFonts w:ascii="Times New Roman" w:eastAsia="Times New Roman" w:hAnsi="Times New Roman" w:cs="Times New Roman"/>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56509">
      <w:bodyDiv w:val="1"/>
      <w:marLeft w:val="0"/>
      <w:marRight w:val="0"/>
      <w:marTop w:val="0"/>
      <w:marBottom w:val="0"/>
      <w:divBdr>
        <w:top w:val="none" w:sz="0" w:space="0" w:color="auto"/>
        <w:left w:val="none" w:sz="0" w:space="0" w:color="auto"/>
        <w:bottom w:val="none" w:sz="0" w:space="0" w:color="auto"/>
        <w:right w:val="none" w:sz="0" w:space="0" w:color="auto"/>
      </w:divBdr>
    </w:div>
    <w:div w:id="525022477">
      <w:bodyDiv w:val="1"/>
      <w:marLeft w:val="0"/>
      <w:marRight w:val="0"/>
      <w:marTop w:val="0"/>
      <w:marBottom w:val="0"/>
      <w:divBdr>
        <w:top w:val="none" w:sz="0" w:space="0" w:color="auto"/>
        <w:left w:val="none" w:sz="0" w:space="0" w:color="auto"/>
        <w:bottom w:val="none" w:sz="0" w:space="0" w:color="auto"/>
        <w:right w:val="none" w:sz="0" w:space="0" w:color="auto"/>
      </w:divBdr>
    </w:div>
    <w:div w:id="627247591">
      <w:bodyDiv w:val="1"/>
      <w:marLeft w:val="0"/>
      <w:marRight w:val="0"/>
      <w:marTop w:val="0"/>
      <w:marBottom w:val="0"/>
      <w:divBdr>
        <w:top w:val="none" w:sz="0" w:space="0" w:color="auto"/>
        <w:left w:val="none" w:sz="0" w:space="0" w:color="auto"/>
        <w:bottom w:val="none" w:sz="0" w:space="0" w:color="auto"/>
        <w:right w:val="none" w:sz="0" w:space="0" w:color="auto"/>
      </w:divBdr>
    </w:div>
    <w:div w:id="782500006">
      <w:bodyDiv w:val="1"/>
      <w:marLeft w:val="0"/>
      <w:marRight w:val="0"/>
      <w:marTop w:val="0"/>
      <w:marBottom w:val="0"/>
      <w:divBdr>
        <w:top w:val="none" w:sz="0" w:space="0" w:color="auto"/>
        <w:left w:val="none" w:sz="0" w:space="0" w:color="auto"/>
        <w:bottom w:val="none" w:sz="0" w:space="0" w:color="auto"/>
        <w:right w:val="none" w:sz="0" w:space="0" w:color="auto"/>
      </w:divBdr>
    </w:div>
    <w:div w:id="1101954638">
      <w:bodyDiv w:val="1"/>
      <w:marLeft w:val="0"/>
      <w:marRight w:val="0"/>
      <w:marTop w:val="0"/>
      <w:marBottom w:val="0"/>
      <w:divBdr>
        <w:top w:val="none" w:sz="0" w:space="0" w:color="auto"/>
        <w:left w:val="none" w:sz="0" w:space="0" w:color="auto"/>
        <w:bottom w:val="none" w:sz="0" w:space="0" w:color="auto"/>
        <w:right w:val="none" w:sz="0" w:space="0" w:color="auto"/>
      </w:divBdr>
    </w:div>
    <w:div w:id="200365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emf"/><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fontTable" Target="fontTable.xml"/></Relationships>
</file>

<file path=word/_rels/footer6.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iveromartinez\AppData\Roaming\Microsoft\Templates\GF%20Report%20Template%201%20Colum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96421251444573B6897316BD48B66F"/>
        <w:category>
          <w:name w:val="General"/>
          <w:gallery w:val="placeholder"/>
        </w:category>
        <w:types>
          <w:type w:val="bbPlcHdr"/>
        </w:types>
        <w:behaviors>
          <w:behavior w:val="content"/>
        </w:behaviors>
        <w:guid w:val="{BBE02D7E-DA55-4D6F-8631-2C766527265C}"/>
      </w:docPartPr>
      <w:docPartBody>
        <w:p w:rsidR="0071250F" w:rsidRDefault="00046D04" w:rsidP="00046D04">
          <w:pPr>
            <w:pStyle w:val="EE96421251444573B6897316BD48B66F9"/>
          </w:pPr>
          <w:r>
            <w:rPr>
              <w:rStyle w:val="PlaceholderText"/>
            </w:rPr>
            <w:t>report location</w:t>
          </w:r>
        </w:p>
      </w:docPartBody>
    </w:docPart>
    <w:docPart>
      <w:docPartPr>
        <w:name w:val="A39ACD97DB174FFCABCA97DB23D742F5"/>
        <w:category>
          <w:name w:val="General"/>
          <w:gallery w:val="placeholder"/>
        </w:category>
        <w:types>
          <w:type w:val="bbPlcHdr"/>
        </w:types>
        <w:behaviors>
          <w:behavior w:val="content"/>
        </w:behaviors>
        <w:guid w:val="{7D535E33-EFBC-4754-9B4C-4E8783300983}"/>
      </w:docPartPr>
      <w:docPartBody>
        <w:p w:rsidR="0071250F" w:rsidRDefault="00046D04" w:rsidP="00046D04">
          <w:pPr>
            <w:pStyle w:val="A39ACD97DB174FFCABCA97DB23D742F59"/>
          </w:pPr>
          <w:r>
            <w:rPr>
              <w:rStyle w:val="PlaceholderText"/>
            </w:rPr>
            <w:t>Report country</w:t>
          </w:r>
        </w:p>
      </w:docPartBody>
    </w:docPart>
    <w:docPart>
      <w:docPartPr>
        <w:name w:val="DefaultPlaceholder_-1854013440"/>
        <w:category>
          <w:name w:val="General"/>
          <w:gallery w:val="placeholder"/>
        </w:category>
        <w:types>
          <w:type w:val="bbPlcHdr"/>
        </w:types>
        <w:behaviors>
          <w:behavior w:val="content"/>
        </w:behaviors>
        <w:guid w:val="{6CDDD274-BB6A-4B6D-8BC8-6E2A65E9D4A0}"/>
      </w:docPartPr>
      <w:docPartBody>
        <w:p w:rsidR="00404AF6" w:rsidRDefault="00073973">
          <w:r w:rsidRPr="00BB53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7A1"/>
    <w:rsid w:val="00046D04"/>
    <w:rsid w:val="00073973"/>
    <w:rsid w:val="000F4745"/>
    <w:rsid w:val="00107210"/>
    <w:rsid w:val="00124A47"/>
    <w:rsid w:val="00234B8B"/>
    <w:rsid w:val="002632CC"/>
    <w:rsid w:val="002D0B04"/>
    <w:rsid w:val="002F0B52"/>
    <w:rsid w:val="003973B9"/>
    <w:rsid w:val="003C5A28"/>
    <w:rsid w:val="003D1469"/>
    <w:rsid w:val="003F7824"/>
    <w:rsid w:val="00404AF6"/>
    <w:rsid w:val="0048798F"/>
    <w:rsid w:val="004A20E8"/>
    <w:rsid w:val="004C3A29"/>
    <w:rsid w:val="00523F6C"/>
    <w:rsid w:val="005739FA"/>
    <w:rsid w:val="005E07A1"/>
    <w:rsid w:val="0071250F"/>
    <w:rsid w:val="0082456E"/>
    <w:rsid w:val="0083184D"/>
    <w:rsid w:val="008A6F9F"/>
    <w:rsid w:val="00A4495D"/>
    <w:rsid w:val="00A673C0"/>
    <w:rsid w:val="00A74E51"/>
    <w:rsid w:val="00AB0644"/>
    <w:rsid w:val="00AE43EB"/>
    <w:rsid w:val="00B24CA6"/>
    <w:rsid w:val="00CC01A0"/>
    <w:rsid w:val="00E95F64"/>
    <w:rsid w:val="00F02102"/>
    <w:rsid w:val="00F81AF3"/>
    <w:rsid w:val="00F83435"/>
    <w:rsid w:val="00F8448C"/>
    <w:rsid w:val="00FB4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73C0"/>
    <w:rPr>
      <w:color w:val="808080"/>
    </w:rPr>
  </w:style>
  <w:style w:type="paragraph" w:customStyle="1" w:styleId="EE96421251444573B6897316BD48B66F9">
    <w:name w:val="EE96421251444573B6897316BD48B66F9"/>
    <w:rsid w:val="00046D04"/>
    <w:pPr>
      <w:spacing w:line="260" w:lineRule="atLeast"/>
      <w:jc w:val="center"/>
    </w:pPr>
    <w:rPr>
      <w:rFonts w:eastAsiaTheme="minorHAnsi"/>
      <w:b/>
      <w:caps/>
    </w:rPr>
  </w:style>
  <w:style w:type="paragraph" w:customStyle="1" w:styleId="A39ACD97DB174FFCABCA97DB23D742F59">
    <w:name w:val="A39ACD97DB174FFCABCA97DB23D742F59"/>
    <w:rsid w:val="00046D04"/>
    <w:pPr>
      <w:spacing w:line="260" w:lineRule="atLeast"/>
      <w:jc w:val="center"/>
    </w:pPr>
    <w:rPr>
      <w:rFonts w:eastAsiaTheme="minorHAnsi"/>
      <w:b/>
      <w:cap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F Dark blue">
      <a:dk1>
        <a:srgbClr val="404040"/>
      </a:dk1>
      <a:lt1>
        <a:sysClr val="window" lastClr="FFFFFF"/>
      </a:lt1>
      <a:dk2>
        <a:srgbClr val="E6ECF1"/>
      </a:dk2>
      <a:lt2>
        <a:srgbClr val="003F72"/>
      </a:lt2>
      <a:accent1>
        <a:srgbClr val="A7BCCD"/>
      </a:accent1>
      <a:accent2>
        <a:srgbClr val="688CA9"/>
      </a:accent2>
      <a:accent3>
        <a:srgbClr val="36668D"/>
      </a:accent3>
      <a:accent4>
        <a:srgbClr val="69BE28"/>
      </a:accent4>
      <a:accent5>
        <a:srgbClr val="9A996E"/>
      </a:accent5>
      <a:accent6>
        <a:srgbClr val="C6AC0F"/>
      </a:accent6>
      <a:hlink>
        <a:srgbClr val="0563C1"/>
      </a:hlink>
      <a:folHlink>
        <a:srgbClr val="954F72"/>
      </a:folHlink>
    </a:clrScheme>
    <a:fontScheme name="Global Fund">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TemplafyFormConfiguration><![CDATA[{"formFields":[{"dataSource":"ColourThemes","displayColumn":"displayName","hideIfNoUserInteractionRequired":false,"distinct":true,"required":true,"autoSelectFirstOption":false,"defaultValue":"3","type":"dropDown","name":"ColourTheme","label":"Colour theme","helpTexts":{"prefix":"","postfix":""},"spacing":{},"fullyQualifiedName":"ColourTheme"},{"type":"heading","name":"ReportHeadingA","label":"Items for title page and footer text","helpTexts":{"prefix":"","postfix":""},"spacing":{},"fullyQualifiedName":"ReportHeadingA"},{"type":"instructions","name":"ReportInstructionsA","label":"The date, location and country will appear on the front sheet and in the footer of the main part of the document.","helpTexts":{"prefix":"","postfix":""},"spacing":{},"fullyQualifiedName":"ReportInstructionsA"},{"required":true,"type":"datePicker","name":"ReportDate","label":"Document date","helpTexts":{"prefix":"","postfix":""},"spacing":{},"fullyQualifiedName":"ReportDate"},{"required":true,"placeholder":"","lines":0,"defaultValue":"Geneva","type":"textBox","name":"ReportLocation","label":"Location","helpTexts":{"prefix":"","postfix":"The entry on the title page will not be updatable through this form."},"spacing":{},"fullyQualifiedName":"ReportLocation"},{"required":true,"placeholder":"","lines":0,"defaultValue":"Switzerland","type":"textBox","name":"ReportCountry","label":"Country","helpTexts":{"prefix":"","postfix":"The entry on the title page will not be updatable through this form."},"spacing":{},"fullyQualifiedName":"ReportCountry"}],"formDataEntries":[{"name":"ColourTheme","value":"PHxKaO3dKTWBZQ8bFHvPTA=="},{"name":"ReportDate","value":"1fAuXsHsoiaRV3gJB7SNfg=="},{"name":"ReportLocation","value":"TWCzxzGaVv/noqKfmWFd3g=="},{"name":"ReportCountry","value":"nBoaWl++UMM5RwVrtZXUvg=="}]}]]></TemplafyForm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mplafyTemplateConfiguration><![CDATA[{"elementsMetadata":[{"type":"richTextContentControl","id":"b9af1be6-eaa6-461c-9afd-341c8386f6c1","elementConfiguration":{"format":"d MMMM yyyy","binding":"Form.ReportDate","removeAndKeepContent":false,"disableUpdates":false,"type":"date"}},{"type":"richTextContentControl","id":"ef9519b1-eb2f-4d35-a9ba-77480383d51d","elementConfiguration":{"binding":"Form.ReportLocation","removeAndKeepContent":false,"disableUpdates":false,"type":"text"}},{"type":"richTextContentControl","id":"9fe4f9ee-587b-496c-90fe-33d7988018fb","elementConfiguration":{"binding":"Form.ReportCountry","removeAndKeepContent":false,"disableUpdates":false,"type":"text"}},{"type":"richTextContentControl","id":"91484fc5-bac0-4c77-b22d-a577c12cab9e","elementConfiguration":{"binding":"Form.ReportLocation","removeAndKeepContent":false,"disableUpdates":false,"type":"text"}},{"type":"richTextContentControl","id":"c3409b28-1a25-4cee-9f48-643a6a10cc62","elementConfiguration":{"binding":"Form.ReportCountry","removeAndKeepContent":false,"disableUpdates":false,"type":"text"}},{"type":"richTextContentControl","id":"924076cf-9e0a-4faa-b22e-22248edfb818","elementConfiguration":{"format":"d MMMM yyyy","binding":"Form.ReportDate","removeAndKeepContent":false,"disableUpdates":false,"type":"date"}},{"type":"richTextContentControl","id":"4bb6cce9-0c09-4d3b-ac04-f1c246451952","elementConfiguration":{"binding":"Form.ReportLocation","removeAndKeepContent":false,"disableUpdates":false,"type":"text"}},{"type":"richTextContentControl","id":"2c5e731a-e295-4450-8bd4-c986aee8e349","elementConfiguration":{"binding":"Form.ReportCountry","removeAndKeepContent":false,"disableUpdates":false,"type":"text"}}],"transformationConfigurations":[{"colorTheme":"{{Form.ColourTheme.ThemeName}}","originalColorThemeXml":"<a:clrScheme name=\"GF Green\" xmlns:a=\"http://schemas.openxmlformats.org/drawingml/2006/main\"><a:dk1><a:srgbClr val=\"404040\" /></a:dk1><a:lt1><a:sysClr val=\"window\" lastClr=\"FFFFFF\" /></a:lt1><a:dk2><a:srgbClr val=\"F0F8EA\" /></a:dk2><a:lt2><a:srgbClr val=\"69BE28\" /></a:lt2><a:accent1><a:srgbClr val=\"D4EAC0\" /></a:accent1><a:accent2><a:srgbClr val=\"B7DD97\" /></a:accent2><a:accent3><a:srgbClr val=\"8CC95A\" /></a:accent3><a:accent4><a:srgbClr val=\"00B0CA\" /></a:accent4><a:accent5><a:srgbClr val=\"9A996E\" /></a:accent5><a:accent6><a:srgbClr val=\"9A996E\" /></a:accent6><a:hlink><a:srgbClr val=\"0563C1\" /></a:hlink><a:folHlink><a:srgbClr val=\"954F72\" /></a:folHlink></a:clrScheme>","disableUpdates":false,"type":"colorTheme"},{"propertyName":"Language","propertyValue":"en-US","disableUpdates":false,"type":"customDocumentProperty"},{"language":"en-US","disableUpdates":false,"type":"proofingLanguage"}],"isBaseTemplate":false,"templateName":"Report 1 Column","templateDescription":"","enableDocumentContentUpdater":true,"version":"1.3"}]]></TemplafyTemplateConfigura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3234847362E9941BE803124B93A0927" ma:contentTypeVersion="16" ma:contentTypeDescription="Create a new document." ma:contentTypeScope="" ma:versionID="770e411c649cdf078d081adcf00ee48c">
  <xsd:schema xmlns:xsd="http://www.w3.org/2001/XMLSchema" xmlns:xs="http://www.w3.org/2001/XMLSchema" xmlns:p="http://schemas.microsoft.com/office/2006/metadata/properties" xmlns:ns1="http://schemas.microsoft.com/sharepoint/v3" xmlns:ns3="2685e1fc-7b4b-46f1-9d28-1fc367e7f842" xmlns:ns4="cc451c5c-a2a9-4e84-bbff-a35261607aa2" targetNamespace="http://schemas.microsoft.com/office/2006/metadata/properties" ma:root="true" ma:fieldsID="c11e95e24eb95cb0b047551b51b56f13" ns1:_="" ns3:_="" ns4:_="">
    <xsd:import namespace="http://schemas.microsoft.com/sharepoint/v3"/>
    <xsd:import namespace="2685e1fc-7b4b-46f1-9d28-1fc367e7f842"/>
    <xsd:import namespace="cc451c5c-a2a9-4e84-bbff-a35261607aa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85e1fc-7b4b-46f1-9d28-1fc367e7f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451c5c-a2a9-4e84-bbff-a35261607a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F64CC-FC5D-408F-8654-3022867E4C8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C9D8980-C987-48AF-BFD7-20D6444F7008}">
  <ds:schemaRefs/>
</ds:datastoreItem>
</file>

<file path=customXml/itemProps3.xml><?xml version="1.0" encoding="utf-8"?>
<ds:datastoreItem xmlns:ds="http://schemas.openxmlformats.org/officeDocument/2006/customXml" ds:itemID="{D324DD72-2CE3-4C18-8B7F-26EB846ADB0E}">
  <ds:schemaRefs>
    <ds:schemaRef ds:uri="http://schemas.openxmlformats.org/officeDocument/2006/bibliography"/>
  </ds:schemaRefs>
</ds:datastoreItem>
</file>

<file path=customXml/itemProps4.xml><?xml version="1.0" encoding="utf-8"?>
<ds:datastoreItem xmlns:ds="http://schemas.openxmlformats.org/officeDocument/2006/customXml" ds:itemID="{A7AE4FFB-B547-437A-A56E-613A8F346671}">
  <ds:schemaRefs/>
</ds:datastoreItem>
</file>

<file path=customXml/itemProps5.xml><?xml version="1.0" encoding="utf-8"?>
<ds:datastoreItem xmlns:ds="http://schemas.openxmlformats.org/officeDocument/2006/customXml" ds:itemID="{13B78FF6-C6A5-405D-ABE1-8BF9E8BDA8E1}">
  <ds:schemaRefs>
    <ds:schemaRef ds:uri="http://schemas.microsoft.com/sharepoint/v3/contenttype/forms"/>
  </ds:schemaRefs>
</ds:datastoreItem>
</file>

<file path=customXml/itemProps6.xml><?xml version="1.0" encoding="utf-8"?>
<ds:datastoreItem xmlns:ds="http://schemas.openxmlformats.org/officeDocument/2006/customXml" ds:itemID="{111DA4EF-082D-457F-9ACC-B3E6EF76D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85e1fc-7b4b-46f1-9d28-1fc367e7f842"/>
    <ds:schemaRef ds:uri="cc451c5c-a2a9-4e84-bbff-a35261607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35</TotalTime>
  <Pages>17</Pages>
  <Words>3302</Words>
  <Characters>18826</Characters>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22084</CharactersWithSpaces>
  <SharedDoc>false</SharedDoc>
  <HLinks>
    <vt:vector size="90" baseType="variant">
      <vt:variant>
        <vt:i4>1310772</vt:i4>
      </vt:variant>
      <vt:variant>
        <vt:i4>86</vt:i4>
      </vt:variant>
      <vt:variant>
        <vt:i4>0</vt:i4>
      </vt:variant>
      <vt:variant>
        <vt:i4>5</vt:i4>
      </vt:variant>
      <vt:variant>
        <vt:lpwstr/>
      </vt:variant>
      <vt:variant>
        <vt:lpwstr>_Toc100832691</vt:lpwstr>
      </vt:variant>
      <vt:variant>
        <vt:i4>1310772</vt:i4>
      </vt:variant>
      <vt:variant>
        <vt:i4>80</vt:i4>
      </vt:variant>
      <vt:variant>
        <vt:i4>0</vt:i4>
      </vt:variant>
      <vt:variant>
        <vt:i4>5</vt:i4>
      </vt:variant>
      <vt:variant>
        <vt:lpwstr/>
      </vt:variant>
      <vt:variant>
        <vt:lpwstr>_Toc100832690</vt:lpwstr>
      </vt:variant>
      <vt:variant>
        <vt:i4>1376308</vt:i4>
      </vt:variant>
      <vt:variant>
        <vt:i4>74</vt:i4>
      </vt:variant>
      <vt:variant>
        <vt:i4>0</vt:i4>
      </vt:variant>
      <vt:variant>
        <vt:i4>5</vt:i4>
      </vt:variant>
      <vt:variant>
        <vt:lpwstr/>
      </vt:variant>
      <vt:variant>
        <vt:lpwstr>_Toc100832689</vt:lpwstr>
      </vt:variant>
      <vt:variant>
        <vt:i4>1376308</vt:i4>
      </vt:variant>
      <vt:variant>
        <vt:i4>68</vt:i4>
      </vt:variant>
      <vt:variant>
        <vt:i4>0</vt:i4>
      </vt:variant>
      <vt:variant>
        <vt:i4>5</vt:i4>
      </vt:variant>
      <vt:variant>
        <vt:lpwstr/>
      </vt:variant>
      <vt:variant>
        <vt:lpwstr>_Toc100832688</vt:lpwstr>
      </vt:variant>
      <vt:variant>
        <vt:i4>1376308</vt:i4>
      </vt:variant>
      <vt:variant>
        <vt:i4>62</vt:i4>
      </vt:variant>
      <vt:variant>
        <vt:i4>0</vt:i4>
      </vt:variant>
      <vt:variant>
        <vt:i4>5</vt:i4>
      </vt:variant>
      <vt:variant>
        <vt:lpwstr/>
      </vt:variant>
      <vt:variant>
        <vt:lpwstr>_Toc100832687</vt:lpwstr>
      </vt:variant>
      <vt:variant>
        <vt:i4>1376308</vt:i4>
      </vt:variant>
      <vt:variant>
        <vt:i4>56</vt:i4>
      </vt:variant>
      <vt:variant>
        <vt:i4>0</vt:i4>
      </vt:variant>
      <vt:variant>
        <vt:i4>5</vt:i4>
      </vt:variant>
      <vt:variant>
        <vt:lpwstr/>
      </vt:variant>
      <vt:variant>
        <vt:lpwstr>_Toc100832686</vt:lpwstr>
      </vt:variant>
      <vt:variant>
        <vt:i4>1376308</vt:i4>
      </vt:variant>
      <vt:variant>
        <vt:i4>50</vt:i4>
      </vt:variant>
      <vt:variant>
        <vt:i4>0</vt:i4>
      </vt:variant>
      <vt:variant>
        <vt:i4>5</vt:i4>
      </vt:variant>
      <vt:variant>
        <vt:lpwstr/>
      </vt:variant>
      <vt:variant>
        <vt:lpwstr>_Toc100832685</vt:lpwstr>
      </vt:variant>
      <vt:variant>
        <vt:i4>1376308</vt:i4>
      </vt:variant>
      <vt:variant>
        <vt:i4>44</vt:i4>
      </vt:variant>
      <vt:variant>
        <vt:i4>0</vt:i4>
      </vt:variant>
      <vt:variant>
        <vt:i4>5</vt:i4>
      </vt:variant>
      <vt:variant>
        <vt:lpwstr/>
      </vt:variant>
      <vt:variant>
        <vt:lpwstr>_Toc100832684</vt:lpwstr>
      </vt:variant>
      <vt:variant>
        <vt:i4>1376308</vt:i4>
      </vt:variant>
      <vt:variant>
        <vt:i4>38</vt:i4>
      </vt:variant>
      <vt:variant>
        <vt:i4>0</vt:i4>
      </vt:variant>
      <vt:variant>
        <vt:i4>5</vt:i4>
      </vt:variant>
      <vt:variant>
        <vt:lpwstr/>
      </vt:variant>
      <vt:variant>
        <vt:lpwstr>_Toc100832683</vt:lpwstr>
      </vt:variant>
      <vt:variant>
        <vt:i4>1376308</vt:i4>
      </vt:variant>
      <vt:variant>
        <vt:i4>32</vt:i4>
      </vt:variant>
      <vt:variant>
        <vt:i4>0</vt:i4>
      </vt:variant>
      <vt:variant>
        <vt:i4>5</vt:i4>
      </vt:variant>
      <vt:variant>
        <vt:lpwstr/>
      </vt:variant>
      <vt:variant>
        <vt:lpwstr>_Toc100832682</vt:lpwstr>
      </vt:variant>
      <vt:variant>
        <vt:i4>1376308</vt:i4>
      </vt:variant>
      <vt:variant>
        <vt:i4>26</vt:i4>
      </vt:variant>
      <vt:variant>
        <vt:i4>0</vt:i4>
      </vt:variant>
      <vt:variant>
        <vt:i4>5</vt:i4>
      </vt:variant>
      <vt:variant>
        <vt:lpwstr/>
      </vt:variant>
      <vt:variant>
        <vt:lpwstr>_Toc100832681</vt:lpwstr>
      </vt:variant>
      <vt:variant>
        <vt:i4>1376308</vt:i4>
      </vt:variant>
      <vt:variant>
        <vt:i4>20</vt:i4>
      </vt:variant>
      <vt:variant>
        <vt:i4>0</vt:i4>
      </vt:variant>
      <vt:variant>
        <vt:i4>5</vt:i4>
      </vt:variant>
      <vt:variant>
        <vt:lpwstr/>
      </vt:variant>
      <vt:variant>
        <vt:lpwstr>_Toc100832680</vt:lpwstr>
      </vt:variant>
      <vt:variant>
        <vt:i4>1703988</vt:i4>
      </vt:variant>
      <vt:variant>
        <vt:i4>14</vt:i4>
      </vt:variant>
      <vt:variant>
        <vt:i4>0</vt:i4>
      </vt:variant>
      <vt:variant>
        <vt:i4>5</vt:i4>
      </vt:variant>
      <vt:variant>
        <vt:lpwstr/>
      </vt:variant>
      <vt:variant>
        <vt:lpwstr>_Toc100832679</vt:lpwstr>
      </vt:variant>
      <vt:variant>
        <vt:i4>1703988</vt:i4>
      </vt:variant>
      <vt:variant>
        <vt:i4>8</vt:i4>
      </vt:variant>
      <vt:variant>
        <vt:i4>0</vt:i4>
      </vt:variant>
      <vt:variant>
        <vt:i4>5</vt:i4>
      </vt:variant>
      <vt:variant>
        <vt:lpwstr/>
      </vt:variant>
      <vt:variant>
        <vt:lpwstr>_Toc100832678</vt:lpwstr>
      </vt:variant>
      <vt:variant>
        <vt:i4>1703988</vt:i4>
      </vt:variant>
      <vt:variant>
        <vt:i4>2</vt:i4>
      </vt:variant>
      <vt:variant>
        <vt:i4>0</vt:i4>
      </vt:variant>
      <vt:variant>
        <vt:i4>5</vt:i4>
      </vt:variant>
      <vt:variant>
        <vt:lpwstr/>
      </vt:variant>
      <vt:variant>
        <vt:lpwstr>_Toc100832677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2019-02-07T01:49:00Z</cp:lastPrinted>
  <dcterms:created xsi:type="dcterms:W3CDTF">2022-05-19T17:30:00Z</dcterms:created>
  <dcterms:modified xsi:type="dcterms:W3CDTF">2022-05-20T14:26:00Z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theglobalfund</vt:lpwstr>
  </property>
  <property fmtid="{D5CDD505-2E9C-101B-9397-08002B2CF9AE}" pid="3" name="TemplafyTemplateId">
    <vt:lpwstr>636857370821766504</vt:lpwstr>
  </property>
  <property fmtid="{D5CDD505-2E9C-101B-9397-08002B2CF9AE}" pid="4" name="TemplafyUserProfileId">
    <vt:lpwstr>636942774347997658</vt:lpwstr>
  </property>
  <property fmtid="{D5CDD505-2E9C-101B-9397-08002B2CF9AE}" pid="5" name="TemplafyLanguageCode">
    <vt:lpwstr>en-US</vt:lpwstr>
  </property>
  <property fmtid="{D5CDD505-2E9C-101B-9397-08002B2CF9AE}" pid="6" name="Language">
    <vt:lpwstr>en-US</vt:lpwstr>
  </property>
  <property fmtid="{D5CDD505-2E9C-101B-9397-08002B2CF9AE}" pid="7" name="ContentTypeId">
    <vt:lpwstr>0x01010023234847362E9941BE803124B93A0927</vt:lpwstr>
  </property>
</Properties>
</file>