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1ACB" w14:textId="77777777" w:rsidR="007043C7" w:rsidRPr="003A0D89" w:rsidRDefault="007043C7" w:rsidP="007043C7">
      <w:pPr>
        <w:pStyle w:val="Tiny"/>
      </w:pPr>
    </w:p>
    <w:tbl>
      <w:tblPr>
        <w:tblStyle w:val="TableGrid"/>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3A0D89" w:rsidRPr="003A0D89" w14:paraId="7133294A" w14:textId="77777777" w:rsidTr="006D7841">
        <w:trPr>
          <w:trHeight w:hRule="exact" w:val="2381"/>
        </w:trPr>
        <w:tc>
          <w:tcPr>
            <w:tcW w:w="1133" w:type="dxa"/>
          </w:tcPr>
          <w:p w14:paraId="2665CC31" w14:textId="77777777" w:rsidR="00010133" w:rsidRPr="003A0D89" w:rsidRDefault="00010133" w:rsidP="006D7841"/>
        </w:tc>
        <w:tc>
          <w:tcPr>
            <w:tcW w:w="9635" w:type="dxa"/>
          </w:tcPr>
          <w:p w14:paraId="2A57439A" w14:textId="77777777" w:rsidR="00010133" w:rsidRPr="003A0D89" w:rsidRDefault="00010133" w:rsidP="006D7841"/>
        </w:tc>
        <w:tc>
          <w:tcPr>
            <w:tcW w:w="1134" w:type="dxa"/>
          </w:tcPr>
          <w:p w14:paraId="70C92F94" w14:textId="77777777" w:rsidR="00010133" w:rsidRPr="003A0D89" w:rsidRDefault="00010133" w:rsidP="006D7841"/>
        </w:tc>
      </w:tr>
      <w:tr w:rsidR="003A0D89" w:rsidRPr="003A0D89" w14:paraId="4452991C" w14:textId="77777777" w:rsidTr="006D7841">
        <w:trPr>
          <w:trHeight w:hRule="exact" w:val="3402"/>
        </w:trPr>
        <w:tc>
          <w:tcPr>
            <w:tcW w:w="1133" w:type="dxa"/>
            <w:vAlign w:val="center"/>
          </w:tcPr>
          <w:p w14:paraId="52C3E4B5" w14:textId="77777777" w:rsidR="00010133" w:rsidRPr="003A0D89" w:rsidRDefault="00010133" w:rsidP="006D7841"/>
        </w:tc>
        <w:tc>
          <w:tcPr>
            <w:tcW w:w="9635" w:type="dxa"/>
            <w:vAlign w:val="center"/>
          </w:tcPr>
          <w:tbl>
            <w:tblPr>
              <w:tblStyle w:val="TableGrid"/>
              <w:tblW w:w="0" w:type="auto"/>
              <w:jc w:val="center"/>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3A0D89" w:rsidRPr="003A0D89" w14:paraId="485902A8" w14:textId="77777777" w:rsidTr="00CE665B">
              <w:trPr>
                <w:jc w:val="center"/>
              </w:trPr>
              <w:tc>
                <w:tcPr>
                  <w:tcW w:w="0" w:type="auto"/>
                  <w:vAlign w:val="center"/>
                </w:tcPr>
                <w:p w14:paraId="4029D217" w14:textId="705C08AE" w:rsidR="002D4144" w:rsidRPr="00206D34" w:rsidRDefault="002D4144" w:rsidP="00117CFA">
                  <w:pPr>
                    <w:pStyle w:val="CoverPageTitle"/>
                    <w:framePr w:wrap="around" w:vAnchor="page" w:hAnchor="page" w:y="5127"/>
                    <w:suppressOverlap/>
                    <w:rPr>
                      <w:b/>
                      <w:color w:val="auto"/>
                      <w:sz w:val="48"/>
                      <w:szCs w:val="48"/>
                    </w:rPr>
                  </w:pPr>
                  <w:r w:rsidRPr="003A0D89">
                    <w:rPr>
                      <w:b/>
                      <w:color w:val="auto"/>
                      <w:sz w:val="48"/>
                      <w:szCs w:val="48"/>
                    </w:rPr>
                    <w:t xml:space="preserve"> </w:t>
                  </w:r>
                  <w:r w:rsidRPr="00206D34">
                    <w:rPr>
                      <w:b/>
                      <w:color w:val="auto"/>
                      <w:sz w:val="48"/>
                      <w:szCs w:val="48"/>
                    </w:rPr>
                    <w:t xml:space="preserve">Directives </w:t>
                  </w:r>
                  <w:r w:rsidR="001928E0" w:rsidRPr="00206D34">
                    <w:rPr>
                      <w:b/>
                      <w:color w:val="auto"/>
                      <w:sz w:val="48"/>
                      <w:szCs w:val="48"/>
                    </w:rPr>
                    <w:t xml:space="preserve">sur les audits annuels </w:t>
                  </w:r>
                  <w:r w:rsidRPr="00206D34">
                    <w:rPr>
                      <w:b/>
                      <w:color w:val="auto"/>
                      <w:sz w:val="48"/>
                      <w:szCs w:val="48"/>
                    </w:rPr>
                    <w:t>des subventions du Fonds mondial</w:t>
                  </w:r>
                </w:p>
                <w:p w14:paraId="1F6D8A22" w14:textId="718DBBBD" w:rsidR="00010133" w:rsidRPr="003A0D89" w:rsidRDefault="002D4144" w:rsidP="00117CFA">
                  <w:pPr>
                    <w:pStyle w:val="CoverPageTitle"/>
                    <w:framePr w:wrap="around" w:vAnchor="page" w:hAnchor="page" w:y="5127"/>
                    <w:suppressOverlap/>
                    <w:rPr>
                      <w:color w:val="auto"/>
                    </w:rPr>
                  </w:pPr>
                  <w:r w:rsidRPr="00206D34">
                    <w:rPr>
                      <w:color w:val="auto"/>
                      <w:sz w:val="48"/>
                      <w:szCs w:val="48"/>
                    </w:rPr>
                    <w:t>Annexe 2 : Document</w:t>
                  </w:r>
                  <w:r w:rsidR="00712ECA" w:rsidRPr="00206D34">
                    <w:rPr>
                      <w:color w:val="auto"/>
                      <w:sz w:val="48"/>
                      <w:szCs w:val="48"/>
                    </w:rPr>
                    <w:t xml:space="preserve"> </w:t>
                  </w:r>
                  <w:r w:rsidRPr="00206D34">
                    <w:rPr>
                      <w:color w:val="auto"/>
                      <w:sz w:val="48"/>
                      <w:szCs w:val="48"/>
                    </w:rPr>
                    <w:t>type des états financiers – comptabilité de caisse et rapprochement des engagements</w:t>
                  </w:r>
                </w:p>
              </w:tc>
            </w:tr>
          </w:tbl>
          <w:p w14:paraId="19C7CBBD" w14:textId="77777777" w:rsidR="00010133" w:rsidRPr="003A0D89" w:rsidRDefault="00010133" w:rsidP="006D7841"/>
        </w:tc>
        <w:tc>
          <w:tcPr>
            <w:tcW w:w="1134" w:type="dxa"/>
            <w:vAlign w:val="center"/>
          </w:tcPr>
          <w:p w14:paraId="20DFC9EF" w14:textId="77777777" w:rsidR="00010133" w:rsidRPr="003A0D89" w:rsidRDefault="00010133" w:rsidP="006D7841"/>
        </w:tc>
      </w:tr>
    </w:tbl>
    <w:p w14:paraId="2FC8A55C" w14:textId="3F01214C" w:rsidR="009A28E5" w:rsidRDefault="009A28E5" w:rsidP="009A28E5"/>
    <w:p w14:paraId="2967447E" w14:textId="79BB4E1E" w:rsidR="00117CFA" w:rsidRDefault="00117CFA" w:rsidP="009A28E5"/>
    <w:p w14:paraId="21B0C585" w14:textId="15963318" w:rsidR="00117CFA" w:rsidRDefault="00117CFA" w:rsidP="009A28E5"/>
    <w:p w14:paraId="3E32E6E7" w14:textId="41D0F4D3" w:rsidR="00117CFA" w:rsidRDefault="00117CFA" w:rsidP="009A28E5"/>
    <w:p w14:paraId="084D1261" w14:textId="0FC6D0E8" w:rsidR="00117CFA" w:rsidRDefault="00117CFA" w:rsidP="009A28E5"/>
    <w:p w14:paraId="59491A90" w14:textId="648CEEB0" w:rsidR="00117CFA" w:rsidRDefault="00117CFA" w:rsidP="009A28E5"/>
    <w:p w14:paraId="0DADB0C1" w14:textId="5B629548" w:rsidR="00117CFA" w:rsidRDefault="00117CFA" w:rsidP="009A28E5"/>
    <w:p w14:paraId="7005DBB2" w14:textId="77777777" w:rsidR="00117CFA" w:rsidRPr="003A0D89" w:rsidRDefault="00117CFA" w:rsidP="009A28E5"/>
    <w:p w14:paraId="5E6D6DBE" w14:textId="7498C123" w:rsidR="000E1103" w:rsidRPr="003A0D89" w:rsidRDefault="000E1103" w:rsidP="002D4144">
      <w:pPr>
        <w:pStyle w:val="CoverPageDate"/>
      </w:pPr>
      <w:r w:rsidRPr="003A0D89">
        <w:t>MISE À JOUR : AVRIL 2022</w:t>
      </w:r>
    </w:p>
    <w:p w14:paraId="3F7C7A43" w14:textId="62793184" w:rsidR="00A77789" w:rsidRPr="003A0D89" w:rsidRDefault="002D4144" w:rsidP="002D4144">
      <w:pPr>
        <w:pStyle w:val="CoverPageDate"/>
        <w:sectPr w:rsidR="00A77789" w:rsidRPr="003A0D89" w:rsidSect="004B567E">
          <w:headerReference w:type="even" r:id="rId10"/>
          <w:headerReference w:type="default" r:id="rId11"/>
          <w:footerReference w:type="even" r:id="rId12"/>
          <w:footerReference w:type="default" r:id="rId13"/>
          <w:headerReference w:type="first" r:id="rId14"/>
          <w:footerReference w:type="first" r:id="rId15"/>
          <w:endnotePr>
            <w:numFmt w:val="chicago"/>
          </w:endnotePr>
          <w:pgSz w:w="11906" w:h="16838" w:code="9"/>
          <w:pgMar w:top="851" w:right="1134" w:bottom="1559" w:left="1134" w:header="851" w:footer="851" w:gutter="0"/>
          <w:cols w:space="708"/>
          <w:docGrid w:linePitch="360"/>
        </w:sectPr>
      </w:pPr>
      <w:r w:rsidRPr="003A0D89">
        <w:t>septembre</w:t>
      </w:r>
      <w:r w:rsidR="00712ECA" w:rsidRPr="003A0D89">
        <w:t> </w:t>
      </w:r>
      <w:r w:rsidRPr="003A0D89">
        <w:t xml:space="preserve">2019          </w:t>
      </w:r>
      <w:r w:rsidR="00426FC0" w:rsidRPr="003A0D89">
        <w:t>Gen</w:t>
      </w:r>
      <w:r w:rsidR="00712ECA" w:rsidRPr="003A0D89">
        <w:t>ÈVE</w:t>
      </w:r>
      <w:r w:rsidRPr="003A0D89">
        <w:t xml:space="preserve">, </w:t>
      </w:r>
      <w:r w:rsidR="00426FC0" w:rsidRPr="003A0D89">
        <w:t>S</w:t>
      </w:r>
      <w:r w:rsidR="00712ECA" w:rsidRPr="003A0D89">
        <w:t>UISSE</w:t>
      </w:r>
    </w:p>
    <w:p w14:paraId="256B2CE4" w14:textId="6BF889ED" w:rsidR="002D4144" w:rsidRPr="00F4468D" w:rsidRDefault="002D4144" w:rsidP="002D4144">
      <w:pPr>
        <w:spacing w:before="0" w:after="0" w:line="500" w:lineRule="exact"/>
        <w:rPr>
          <w:rFonts w:eastAsia="MS Gothic" w:cs="Arial"/>
          <w:bCs/>
          <w:noProof/>
          <w:color w:val="7F7F7F"/>
          <w:sz w:val="48"/>
          <w:szCs w:val="28"/>
        </w:rPr>
      </w:pPr>
      <w:r w:rsidRPr="00F4468D">
        <w:rPr>
          <w:rFonts w:eastAsia="MS Gothic" w:cs="Arial"/>
          <w:bCs/>
          <w:noProof/>
          <w:color w:val="7F7F7F"/>
          <w:sz w:val="48"/>
          <w:szCs w:val="28"/>
        </w:rPr>
        <w:lastRenderedPageBreak/>
        <w:t>Annexe 2 : Document</w:t>
      </w:r>
      <w:r w:rsidR="00712ECA" w:rsidRPr="00F4468D">
        <w:rPr>
          <w:rFonts w:eastAsia="MS Gothic" w:cs="Arial"/>
          <w:bCs/>
          <w:noProof/>
          <w:color w:val="7F7F7F"/>
          <w:sz w:val="48"/>
          <w:szCs w:val="28"/>
        </w:rPr>
        <w:t xml:space="preserve"> </w:t>
      </w:r>
      <w:r w:rsidRPr="00F4468D">
        <w:rPr>
          <w:rFonts w:eastAsia="MS Gothic" w:cs="Arial"/>
          <w:bCs/>
          <w:noProof/>
          <w:color w:val="7F7F7F"/>
          <w:sz w:val="48"/>
          <w:szCs w:val="28"/>
        </w:rPr>
        <w:t>type des états financiers – comptabilité de caisse et rapprochement des engagements</w:t>
      </w:r>
    </w:p>
    <w:p w14:paraId="1BA5E46C" w14:textId="77777777" w:rsidR="002D4144" w:rsidRPr="003A0D89" w:rsidRDefault="002D4144" w:rsidP="002D4144">
      <w:pPr>
        <w:spacing w:before="0" w:after="0" w:line="500" w:lineRule="exact"/>
        <w:jc w:val="both"/>
        <w:rPr>
          <w:rFonts w:eastAsia="MS Gothic" w:cs="Arial"/>
          <w:bCs/>
          <w:sz w:val="48"/>
          <w:szCs w:val="28"/>
        </w:rPr>
      </w:pPr>
    </w:p>
    <w:p w14:paraId="4638C28C" w14:textId="77777777" w:rsidR="002D4144" w:rsidRPr="003A0D89" w:rsidRDefault="002D4144" w:rsidP="002D4144">
      <w:pPr>
        <w:tabs>
          <w:tab w:val="left" w:pos="7530"/>
        </w:tabs>
        <w:spacing w:before="0" w:after="120"/>
        <w:rPr>
          <w:rFonts w:eastAsia="Times New Roman" w:cs="Arial"/>
          <w:b/>
        </w:rPr>
      </w:pPr>
      <w:r w:rsidRPr="003A0D89">
        <w:rPr>
          <w:b/>
        </w:rPr>
        <w:t>Note d’orientation</w:t>
      </w:r>
    </w:p>
    <w:p w14:paraId="0A8C615C" w14:textId="0CBAC9CE" w:rsidR="002D4144" w:rsidRPr="003A0D89" w:rsidRDefault="002D4144" w:rsidP="002D4144">
      <w:pPr>
        <w:tabs>
          <w:tab w:val="left" w:pos="7530"/>
        </w:tabs>
        <w:spacing w:before="0" w:after="120"/>
        <w:rPr>
          <w:rFonts w:eastAsia="Times New Roman" w:cs="Arial"/>
        </w:rPr>
      </w:pPr>
      <w:r w:rsidRPr="003A0D89">
        <w:t>Les états financiers de la figure</w:t>
      </w:r>
      <w:r w:rsidR="00712ECA" w:rsidRPr="003A0D89">
        <w:t> </w:t>
      </w:r>
      <w:r w:rsidRPr="003A0D89">
        <w:t>1 ci-après constituent une illustration d’états financiers que les récipiendaires principaux devraient fournir à leurs auditeurs lors de l’audit des états financiers des subventions à des fins spéciales.</w:t>
      </w:r>
    </w:p>
    <w:p w14:paraId="467FBA7F" w14:textId="77777777" w:rsidR="002D4144" w:rsidRPr="003A0D89" w:rsidRDefault="002D4144" w:rsidP="002D4144">
      <w:pPr>
        <w:tabs>
          <w:tab w:val="left" w:pos="7530"/>
        </w:tabs>
        <w:spacing w:before="0" w:after="120"/>
        <w:rPr>
          <w:rFonts w:eastAsia="Times New Roman" w:cs="Arial"/>
        </w:rPr>
      </w:pPr>
    </w:p>
    <w:p w14:paraId="2D227D32" w14:textId="77777777" w:rsidR="002D4144" w:rsidRPr="003A0D89" w:rsidRDefault="002D4144" w:rsidP="002D4144">
      <w:pPr>
        <w:tabs>
          <w:tab w:val="left" w:pos="7530"/>
        </w:tabs>
        <w:spacing w:before="0" w:after="120"/>
        <w:rPr>
          <w:rFonts w:eastAsia="Times New Roman" w:cs="Arial"/>
          <w:b/>
        </w:rPr>
      </w:pPr>
      <w:r w:rsidRPr="003A0D89">
        <w:rPr>
          <w:b/>
        </w:rPr>
        <w:t>Déclarations obligatoires</w:t>
      </w:r>
    </w:p>
    <w:p w14:paraId="1F299F96" w14:textId="77777777" w:rsidR="002D4144" w:rsidRPr="003A0D89" w:rsidRDefault="002D4144" w:rsidP="002D4144">
      <w:pPr>
        <w:tabs>
          <w:tab w:val="left" w:pos="7530"/>
        </w:tabs>
        <w:spacing w:before="0" w:after="120"/>
        <w:rPr>
          <w:rFonts w:eastAsia="Times New Roman" w:cs="Arial"/>
        </w:rPr>
      </w:pPr>
      <w:r w:rsidRPr="003A0D89">
        <w:t xml:space="preserve">Les récipiendaires principaux </w:t>
      </w:r>
      <w:r w:rsidRPr="003A0D89">
        <w:rPr>
          <w:b/>
          <w:bCs/>
        </w:rPr>
        <w:t>doivent</w:t>
      </w:r>
      <w:r w:rsidRPr="003A0D89">
        <w:t xml:space="preserve"> fournir aux auditeurs toutes les déclarations telles que requises par le mandat et les directives en matière d’audit, afin que ceux-ci puissent effectuer leur tâche correctement :</w:t>
      </w:r>
    </w:p>
    <w:p w14:paraId="1ADC0EB8" w14:textId="4BD9BE6D" w:rsidR="002D4144" w:rsidRPr="003A0D89" w:rsidRDefault="00712ECA" w:rsidP="002D4144">
      <w:pPr>
        <w:numPr>
          <w:ilvl w:val="0"/>
          <w:numId w:val="40"/>
        </w:numPr>
        <w:tabs>
          <w:tab w:val="left" w:pos="7530"/>
        </w:tabs>
        <w:spacing w:before="0" w:after="120"/>
        <w:ind w:left="1170"/>
        <w:contextualSpacing/>
        <w:rPr>
          <w:rFonts w:eastAsia="Times New Roman" w:cs="Arial"/>
        </w:rPr>
      </w:pPr>
      <w:r w:rsidRPr="003A0D89">
        <w:t>L</w:t>
      </w:r>
      <w:r w:rsidR="002D4144" w:rsidRPr="003A0D89">
        <w:t>e format de l’état des recettes et des dépenses de la figure</w:t>
      </w:r>
      <w:r w:rsidRPr="003A0D89">
        <w:t> </w:t>
      </w:r>
      <w:r w:rsidR="002D4144" w:rsidRPr="003A0D89">
        <w:t>1 est obligatoire et doit être utilisé par tous les récipiendaires principaux</w:t>
      </w:r>
      <w:r w:rsidRPr="003A0D89">
        <w:t>.</w:t>
      </w:r>
    </w:p>
    <w:p w14:paraId="072D586D" w14:textId="07FBE5A4" w:rsidR="002D4144" w:rsidRPr="003A0D89" w:rsidRDefault="00712ECA" w:rsidP="002D4144">
      <w:pPr>
        <w:numPr>
          <w:ilvl w:val="0"/>
          <w:numId w:val="40"/>
        </w:numPr>
        <w:tabs>
          <w:tab w:val="left" w:pos="7530"/>
        </w:tabs>
        <w:spacing w:before="0" w:after="120"/>
        <w:ind w:left="1170"/>
        <w:contextualSpacing/>
        <w:rPr>
          <w:rFonts w:eastAsia="Times New Roman" w:cs="Arial"/>
        </w:rPr>
      </w:pPr>
      <w:r w:rsidRPr="003A0D89">
        <w:t>D</w:t>
      </w:r>
      <w:r w:rsidR="002D4144" w:rsidRPr="003A0D89">
        <w:t xml:space="preserve">e même, les notes contenant des informations spécifiques sur les principes comptables ayant servi à la préparation des états financiers sont </w:t>
      </w:r>
      <w:r w:rsidR="002D4144" w:rsidRPr="003A0D89">
        <w:rPr>
          <w:b/>
          <w:bCs/>
        </w:rPr>
        <w:t>obligatoires</w:t>
      </w:r>
      <w:r w:rsidRPr="003A0D89">
        <w:t>.</w:t>
      </w:r>
    </w:p>
    <w:p w14:paraId="71A60E2F" w14:textId="5BF64F76" w:rsidR="002D4144" w:rsidRPr="003A0D89" w:rsidRDefault="002D4144" w:rsidP="002D4144">
      <w:pPr>
        <w:numPr>
          <w:ilvl w:val="0"/>
          <w:numId w:val="40"/>
        </w:numPr>
        <w:tabs>
          <w:tab w:val="left" w:pos="7530"/>
        </w:tabs>
        <w:spacing w:before="0" w:after="120"/>
        <w:ind w:left="1170"/>
        <w:contextualSpacing/>
        <w:rPr>
          <w:rFonts w:eastAsia="Times New Roman" w:cs="Arial"/>
        </w:rPr>
      </w:pPr>
      <w:r w:rsidRPr="003A0D89">
        <w:t xml:space="preserve">Le rapprochement des dépenses </w:t>
      </w:r>
      <w:r w:rsidRPr="003A0D89">
        <w:rPr>
          <w:b/>
          <w:bCs/>
        </w:rPr>
        <w:t>(note</w:t>
      </w:r>
      <w:r w:rsidR="00712ECA" w:rsidRPr="003A0D89">
        <w:rPr>
          <w:b/>
          <w:bCs/>
        </w:rPr>
        <w:t> </w:t>
      </w:r>
      <w:r w:rsidRPr="003A0D89">
        <w:rPr>
          <w:b/>
          <w:bCs/>
        </w:rPr>
        <w:t xml:space="preserve">9) doit </w:t>
      </w:r>
      <w:r w:rsidRPr="003A0D89">
        <w:t>être fourni et faire l’objet d</w:t>
      </w:r>
      <w:r w:rsidR="00712ECA" w:rsidRPr="003A0D89">
        <w:t>’</w:t>
      </w:r>
      <w:r w:rsidRPr="003A0D89">
        <w:t>un audit</w:t>
      </w:r>
      <w:r w:rsidR="00712ECA" w:rsidRPr="003A0D89">
        <w:t>.</w:t>
      </w:r>
    </w:p>
    <w:p w14:paraId="0A7B10F2" w14:textId="28535991" w:rsidR="002D4144" w:rsidRPr="003A0D89" w:rsidRDefault="002D4144" w:rsidP="002D4144">
      <w:pPr>
        <w:numPr>
          <w:ilvl w:val="0"/>
          <w:numId w:val="40"/>
        </w:numPr>
        <w:tabs>
          <w:tab w:val="left" w:pos="7530"/>
        </w:tabs>
        <w:spacing w:before="0" w:after="120"/>
        <w:ind w:left="1170"/>
        <w:contextualSpacing/>
        <w:rPr>
          <w:rFonts w:eastAsia="Times New Roman" w:cs="Arial"/>
        </w:rPr>
      </w:pPr>
      <w:r w:rsidRPr="003A0D89">
        <w:t xml:space="preserve">Les différents tableaux sur les avances accordées aux sous-récipiendaires </w:t>
      </w:r>
      <w:r w:rsidRPr="003A0D89">
        <w:rPr>
          <w:b/>
          <w:bCs/>
        </w:rPr>
        <w:t>(note</w:t>
      </w:r>
      <w:r w:rsidR="00712ECA" w:rsidRPr="003A0D89">
        <w:rPr>
          <w:b/>
          <w:bCs/>
        </w:rPr>
        <w:t> </w:t>
      </w:r>
      <w:r w:rsidRPr="003A0D89">
        <w:rPr>
          <w:b/>
          <w:bCs/>
        </w:rPr>
        <w:t>11</w:t>
      </w:r>
      <w:r w:rsidRPr="003A0D89">
        <w:t>) ainsi que les immobilisations (</w:t>
      </w:r>
      <w:r w:rsidRPr="003A0D89">
        <w:rPr>
          <w:b/>
          <w:bCs/>
        </w:rPr>
        <w:t>note</w:t>
      </w:r>
      <w:r w:rsidR="00712ECA" w:rsidRPr="003A0D89">
        <w:rPr>
          <w:b/>
          <w:bCs/>
        </w:rPr>
        <w:t> </w:t>
      </w:r>
      <w:r w:rsidRPr="003A0D89">
        <w:rPr>
          <w:b/>
          <w:bCs/>
        </w:rPr>
        <w:t>12</w:t>
      </w:r>
      <w:r w:rsidRPr="003A0D89">
        <w:t>) doivent être fournis.</w:t>
      </w:r>
    </w:p>
    <w:p w14:paraId="2E45CEBC" w14:textId="77777777" w:rsidR="002D4144" w:rsidRPr="003A0D89" w:rsidRDefault="002D4144" w:rsidP="002D4144">
      <w:pPr>
        <w:tabs>
          <w:tab w:val="left" w:pos="7530"/>
        </w:tabs>
        <w:spacing w:before="0" w:after="120"/>
        <w:rPr>
          <w:rFonts w:eastAsia="Times New Roman" w:cs="Arial"/>
        </w:rPr>
      </w:pPr>
    </w:p>
    <w:p w14:paraId="4718CC53" w14:textId="77777777" w:rsidR="002D4144" w:rsidRPr="003A0D89" w:rsidRDefault="002D4144" w:rsidP="002D4144">
      <w:pPr>
        <w:tabs>
          <w:tab w:val="left" w:pos="7530"/>
        </w:tabs>
        <w:spacing w:before="0" w:after="120"/>
        <w:rPr>
          <w:rFonts w:eastAsia="Times New Roman" w:cs="Arial"/>
          <w:b/>
        </w:rPr>
      </w:pPr>
      <w:r w:rsidRPr="003A0D89">
        <w:rPr>
          <w:b/>
        </w:rPr>
        <w:t>Autres notes</w:t>
      </w:r>
    </w:p>
    <w:p w14:paraId="1D6377AD" w14:textId="7995665E" w:rsidR="002D4144" w:rsidRPr="003A0D89" w:rsidRDefault="002D4144" w:rsidP="002D4144">
      <w:pPr>
        <w:tabs>
          <w:tab w:val="left" w:pos="7530"/>
        </w:tabs>
        <w:spacing w:before="0" w:after="120"/>
        <w:rPr>
          <w:rFonts w:eastAsia="Times New Roman" w:cs="Arial"/>
        </w:rPr>
      </w:pPr>
      <w:r w:rsidRPr="003A0D89">
        <w:t>Les notes aux états financiers font partie intégrante des états financiers. Le récipiendaire principal doit s’assurer de fournir toutes les notes dès lors que celles-ci contiennent des informations complémentaires facilitant la compréhension des états financiers par la partie concernée. Les éléments ci-après pourraient constituer des cas où il convient de transmettre une note aux états financiers : quantité de matériel, changement significatif par rapport à l</w:t>
      </w:r>
      <w:r w:rsidR="00712ECA" w:rsidRPr="003A0D89">
        <w:t>’</w:t>
      </w:r>
      <w:r w:rsidRPr="003A0D89">
        <w:t>année précédente, écart considérable par rapport au budget, etc.</w:t>
      </w:r>
    </w:p>
    <w:p w14:paraId="0BF2F46E" w14:textId="77777777" w:rsidR="00901682" w:rsidRPr="003A0D89" w:rsidRDefault="00901682" w:rsidP="002D4144">
      <w:pPr>
        <w:tabs>
          <w:tab w:val="left" w:pos="7530"/>
        </w:tabs>
        <w:spacing w:before="0" w:after="120"/>
        <w:rPr>
          <w:rFonts w:eastAsia="Times New Roman" w:cs="Arial"/>
        </w:rPr>
      </w:pPr>
    </w:p>
    <w:p w14:paraId="0297C581" w14:textId="77777777" w:rsidR="00901682" w:rsidRPr="003A0D89" w:rsidRDefault="00901682">
      <w:pPr>
        <w:rPr>
          <w:rFonts w:eastAsia="Times New Roman" w:cs="Arial"/>
        </w:rPr>
      </w:pPr>
      <w:r w:rsidRPr="003A0D89">
        <w:br w:type="page"/>
      </w:r>
    </w:p>
    <w:p w14:paraId="1380996B" w14:textId="77777777" w:rsidR="0029210A" w:rsidRPr="003A0D89" w:rsidRDefault="0029210A" w:rsidP="002D4144">
      <w:pPr>
        <w:tabs>
          <w:tab w:val="left" w:pos="7530"/>
        </w:tabs>
        <w:spacing w:before="0" w:after="120"/>
        <w:rPr>
          <w:rFonts w:eastAsia="Times New Roman" w:cs="Arial"/>
        </w:rPr>
        <w:sectPr w:rsidR="0029210A" w:rsidRPr="003A0D89" w:rsidSect="002D4144">
          <w:headerReference w:type="default" r:id="rId16"/>
          <w:footerReference w:type="default" r:id="rId17"/>
          <w:endnotePr>
            <w:numFmt w:val="chicago"/>
          </w:endnotePr>
          <w:pgSz w:w="11906" w:h="16838" w:code="9"/>
          <w:pgMar w:top="851" w:right="1134" w:bottom="1559" w:left="1134" w:header="0" w:footer="0" w:gutter="0"/>
          <w:cols w:space="708"/>
          <w:docGrid w:linePitch="360"/>
        </w:sectPr>
      </w:pPr>
    </w:p>
    <w:p w14:paraId="478A5026" w14:textId="2FEE3439" w:rsidR="00793836" w:rsidRPr="003A0D89" w:rsidRDefault="00793836" w:rsidP="00793836">
      <w:pPr>
        <w:tabs>
          <w:tab w:val="left" w:pos="7530"/>
        </w:tabs>
        <w:spacing w:before="0" w:after="120"/>
        <w:ind w:left="-720"/>
        <w:rPr>
          <w:rFonts w:eastAsia="Times New Roman" w:cs="Arial"/>
          <w:b/>
        </w:rPr>
      </w:pPr>
      <w:r w:rsidRPr="003A0D89">
        <w:rPr>
          <w:b/>
        </w:rPr>
        <w:lastRenderedPageBreak/>
        <w:t>Figure</w:t>
      </w:r>
      <w:r w:rsidR="00712ECA" w:rsidRPr="003A0D89">
        <w:rPr>
          <w:b/>
        </w:rPr>
        <w:t> </w:t>
      </w:r>
      <w:r w:rsidRPr="003A0D89">
        <w:rPr>
          <w:b/>
        </w:rPr>
        <w:t>1 : État des recettes et des dépenses</w:t>
      </w:r>
    </w:p>
    <w:tbl>
      <w:tblPr>
        <w:tblW w:w="15163" w:type="dxa"/>
        <w:tblInd w:w="-1003" w:type="dxa"/>
        <w:tblLook w:val="04A0" w:firstRow="1" w:lastRow="0" w:firstColumn="1" w:lastColumn="0" w:noHBand="0" w:noVBand="1"/>
      </w:tblPr>
      <w:tblGrid>
        <w:gridCol w:w="3231"/>
        <w:gridCol w:w="903"/>
        <w:gridCol w:w="1031"/>
        <w:gridCol w:w="1078"/>
        <w:gridCol w:w="1205"/>
        <w:gridCol w:w="1271"/>
        <w:gridCol w:w="1205"/>
        <w:gridCol w:w="1172"/>
        <w:gridCol w:w="546"/>
        <w:gridCol w:w="222"/>
        <w:gridCol w:w="1205"/>
        <w:gridCol w:w="1172"/>
        <w:gridCol w:w="1185"/>
      </w:tblGrid>
      <w:tr w:rsidR="003A0D89" w:rsidRPr="003A0D89" w14:paraId="1DA685E3" w14:textId="77777777" w:rsidTr="00712ECA">
        <w:trPr>
          <w:trHeight w:val="165"/>
        </w:trPr>
        <w:tc>
          <w:tcPr>
            <w:tcW w:w="0" w:type="auto"/>
            <w:tcBorders>
              <w:top w:val="single" w:sz="8" w:space="0" w:color="auto"/>
              <w:left w:val="single" w:sz="8" w:space="0" w:color="auto"/>
              <w:bottom w:val="single" w:sz="8" w:space="0" w:color="auto"/>
              <w:right w:val="nil"/>
            </w:tcBorders>
            <w:shd w:val="clear" w:color="000000" w:fill="F2F2F2"/>
            <w:vAlign w:val="center"/>
            <w:hideMark/>
          </w:tcPr>
          <w:p w14:paraId="2031AE14"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Numéro de la subvention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EFFACD" w14:textId="77777777" w:rsidR="00793836" w:rsidRPr="003A0D89" w:rsidRDefault="00793836" w:rsidP="00793836">
            <w:pPr>
              <w:spacing w:before="0" w:after="0" w:line="240" w:lineRule="auto"/>
              <w:jc w:val="center"/>
              <w:rPr>
                <w:rFonts w:eastAsia="Times New Roman" w:cs="Arial"/>
                <w:b/>
                <w:bCs/>
                <w:sz w:val="12"/>
                <w:szCs w:val="12"/>
              </w:rPr>
            </w:pPr>
            <w:r w:rsidRPr="003A0D89">
              <w:rPr>
                <w:b/>
                <w:bCs/>
                <w:sz w:val="12"/>
                <w:szCs w:val="12"/>
              </w:rPr>
              <w:t>FIC-C-MOH</w:t>
            </w:r>
          </w:p>
        </w:tc>
        <w:tc>
          <w:tcPr>
            <w:tcW w:w="0" w:type="auto"/>
            <w:tcBorders>
              <w:top w:val="nil"/>
              <w:left w:val="nil"/>
              <w:bottom w:val="nil"/>
              <w:right w:val="nil"/>
            </w:tcBorders>
            <w:shd w:val="clear" w:color="auto" w:fill="auto"/>
            <w:noWrap/>
            <w:vAlign w:val="bottom"/>
            <w:hideMark/>
          </w:tcPr>
          <w:p w14:paraId="0D755388" w14:textId="77777777" w:rsidR="00793836" w:rsidRPr="003A0D89" w:rsidRDefault="00793836" w:rsidP="00793836">
            <w:pPr>
              <w:spacing w:before="0" w:after="0" w:line="240" w:lineRule="auto"/>
              <w:jc w:val="center"/>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69123FB3"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C22B82D"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B0083BE"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DCAF15B"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D9A0807"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932B177"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8CEC931"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0094806"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F1CE552"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2965E25" w14:textId="77777777" w:rsidR="00793836" w:rsidRPr="003A0D89" w:rsidRDefault="00793836" w:rsidP="00793836">
            <w:pPr>
              <w:spacing w:before="0" w:after="0" w:line="240" w:lineRule="auto"/>
              <w:rPr>
                <w:rFonts w:eastAsia="Times New Roman" w:cs="Arial"/>
                <w:sz w:val="12"/>
                <w:szCs w:val="12"/>
              </w:rPr>
            </w:pPr>
          </w:p>
        </w:tc>
      </w:tr>
      <w:tr w:rsidR="003A0D89" w:rsidRPr="003A0D89" w14:paraId="6CC092E7" w14:textId="77777777" w:rsidTr="00712ECA">
        <w:trPr>
          <w:trHeight w:val="84"/>
        </w:trPr>
        <w:tc>
          <w:tcPr>
            <w:tcW w:w="0" w:type="auto"/>
            <w:tcBorders>
              <w:top w:val="nil"/>
              <w:left w:val="single" w:sz="8" w:space="0" w:color="auto"/>
              <w:bottom w:val="nil"/>
              <w:right w:val="nil"/>
            </w:tcBorders>
            <w:shd w:val="clear" w:color="000000" w:fill="F2F2F2"/>
            <w:vAlign w:val="center"/>
            <w:hideMark/>
          </w:tcPr>
          <w:p w14:paraId="186B2424"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Méthode comptable</w:t>
            </w:r>
          </w:p>
        </w:tc>
        <w:tc>
          <w:tcPr>
            <w:tcW w:w="0" w:type="auto"/>
            <w:tcBorders>
              <w:top w:val="nil"/>
              <w:left w:val="single" w:sz="4" w:space="0" w:color="4472C4"/>
              <w:bottom w:val="single" w:sz="8" w:space="0" w:color="auto"/>
              <w:right w:val="single" w:sz="4" w:space="0" w:color="auto"/>
            </w:tcBorders>
            <w:shd w:val="clear" w:color="000000" w:fill="D9D9D9"/>
            <w:noWrap/>
            <w:vAlign w:val="center"/>
            <w:hideMark/>
          </w:tcPr>
          <w:p w14:paraId="61564847" w14:textId="77777777" w:rsidR="00793836" w:rsidRPr="003A0D89" w:rsidRDefault="00793836" w:rsidP="00793836">
            <w:pPr>
              <w:spacing w:before="0" w:after="0" w:line="240" w:lineRule="auto"/>
              <w:jc w:val="center"/>
              <w:rPr>
                <w:rFonts w:eastAsia="Times New Roman" w:cs="Arial"/>
                <w:b/>
                <w:bCs/>
                <w:sz w:val="12"/>
                <w:szCs w:val="12"/>
              </w:rPr>
            </w:pPr>
            <w:r w:rsidRPr="003A0D89">
              <w:rPr>
                <w:b/>
                <w:bCs/>
                <w:sz w:val="12"/>
                <w:szCs w:val="12"/>
              </w:rPr>
              <w:t>Espèces</w:t>
            </w:r>
          </w:p>
        </w:tc>
        <w:tc>
          <w:tcPr>
            <w:tcW w:w="0" w:type="auto"/>
            <w:tcBorders>
              <w:top w:val="nil"/>
              <w:left w:val="nil"/>
              <w:bottom w:val="nil"/>
              <w:right w:val="nil"/>
            </w:tcBorders>
            <w:shd w:val="clear" w:color="auto" w:fill="auto"/>
            <w:noWrap/>
            <w:vAlign w:val="bottom"/>
            <w:hideMark/>
          </w:tcPr>
          <w:p w14:paraId="461FA568"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471969E9"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500F566"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0D31729"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D2C2FD9"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3347B43"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F69A010"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22E8724"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E033757"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C6EAE1E"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D1A8081" w14:textId="77777777" w:rsidR="00793836" w:rsidRPr="003A0D89" w:rsidRDefault="00793836" w:rsidP="00793836">
            <w:pPr>
              <w:spacing w:before="0" w:after="0" w:line="240" w:lineRule="auto"/>
              <w:rPr>
                <w:rFonts w:eastAsia="Times New Roman" w:cs="Arial"/>
                <w:sz w:val="12"/>
                <w:szCs w:val="12"/>
              </w:rPr>
            </w:pPr>
          </w:p>
        </w:tc>
      </w:tr>
      <w:tr w:rsidR="003A0D89" w:rsidRPr="003A0D89" w14:paraId="233F63E4" w14:textId="77777777" w:rsidTr="00712ECA">
        <w:trPr>
          <w:trHeight w:val="75"/>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32D0910B"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Monnaie de la subvention</w:t>
            </w:r>
          </w:p>
        </w:tc>
        <w:tc>
          <w:tcPr>
            <w:tcW w:w="0" w:type="auto"/>
            <w:tcBorders>
              <w:top w:val="single" w:sz="4" w:space="0" w:color="auto"/>
              <w:left w:val="nil"/>
              <w:bottom w:val="nil"/>
              <w:right w:val="single" w:sz="4" w:space="0" w:color="auto"/>
            </w:tcBorders>
            <w:shd w:val="clear" w:color="000000" w:fill="FFFFFF"/>
            <w:noWrap/>
            <w:vAlign w:val="center"/>
            <w:hideMark/>
          </w:tcPr>
          <w:p w14:paraId="065926D8"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nil"/>
              <w:right w:val="nil"/>
            </w:tcBorders>
            <w:shd w:val="clear" w:color="auto" w:fill="auto"/>
            <w:noWrap/>
            <w:vAlign w:val="bottom"/>
            <w:hideMark/>
          </w:tcPr>
          <w:p w14:paraId="2533E9C3" w14:textId="77777777" w:rsidR="00793836" w:rsidRPr="003A0D89" w:rsidRDefault="00793836" w:rsidP="00793836">
            <w:pPr>
              <w:spacing w:before="0" w:after="0" w:line="240" w:lineRule="auto"/>
              <w:jc w:val="right"/>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539BA7A5"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57B3B90"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3A8B5E4"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A56B69B"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BA83CCA"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030DB1D"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D52B730"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94A6323"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5CA001E"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17366E6" w14:textId="77777777" w:rsidR="00793836" w:rsidRPr="003A0D89" w:rsidRDefault="00793836" w:rsidP="00793836">
            <w:pPr>
              <w:spacing w:before="0" w:after="0" w:line="240" w:lineRule="auto"/>
              <w:rPr>
                <w:rFonts w:eastAsia="Times New Roman" w:cs="Arial"/>
                <w:sz w:val="12"/>
                <w:szCs w:val="12"/>
              </w:rPr>
            </w:pPr>
          </w:p>
        </w:tc>
      </w:tr>
      <w:tr w:rsidR="003A0D89" w:rsidRPr="003A0D89" w14:paraId="506CEEE6" w14:textId="77777777" w:rsidTr="00712ECA">
        <w:trPr>
          <w:trHeight w:val="94"/>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1E7EF9A"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Date de début de la période de mise en œuvre</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9DFD59D"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nil"/>
              <w:right w:val="nil"/>
            </w:tcBorders>
            <w:shd w:val="clear" w:color="auto" w:fill="auto"/>
            <w:noWrap/>
            <w:vAlign w:val="bottom"/>
            <w:hideMark/>
          </w:tcPr>
          <w:p w14:paraId="2B12CCBE" w14:textId="77777777" w:rsidR="00793836" w:rsidRPr="003A0D89" w:rsidRDefault="00793836" w:rsidP="00793836">
            <w:pPr>
              <w:spacing w:before="0" w:after="0" w:line="240" w:lineRule="auto"/>
              <w:jc w:val="right"/>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0B454D4C"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CB31FE4"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EDB725F"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3BFB327"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C48B6C3"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C981746"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1C1E0B9"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5D702A2"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48CCA36"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836266C" w14:textId="77777777" w:rsidR="00793836" w:rsidRPr="003A0D89" w:rsidRDefault="00793836" w:rsidP="00793836">
            <w:pPr>
              <w:spacing w:before="0" w:after="0" w:line="240" w:lineRule="auto"/>
              <w:rPr>
                <w:rFonts w:eastAsia="Times New Roman" w:cs="Arial"/>
                <w:sz w:val="12"/>
                <w:szCs w:val="12"/>
              </w:rPr>
            </w:pPr>
          </w:p>
        </w:tc>
      </w:tr>
      <w:tr w:rsidR="003A0D89" w:rsidRPr="003A0D89" w14:paraId="6E445C7E" w14:textId="77777777" w:rsidTr="00712ECA">
        <w:trPr>
          <w:trHeight w:val="12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E15DC85"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Date de fin de la période de mise en œuvre</w:t>
            </w:r>
          </w:p>
        </w:tc>
        <w:tc>
          <w:tcPr>
            <w:tcW w:w="0" w:type="auto"/>
            <w:tcBorders>
              <w:top w:val="nil"/>
              <w:left w:val="nil"/>
              <w:bottom w:val="single" w:sz="4" w:space="0" w:color="auto"/>
              <w:right w:val="single" w:sz="4" w:space="0" w:color="auto"/>
            </w:tcBorders>
            <w:shd w:val="clear" w:color="000000" w:fill="FFFFFF"/>
            <w:noWrap/>
            <w:vAlign w:val="center"/>
            <w:hideMark/>
          </w:tcPr>
          <w:p w14:paraId="27B9DAE5"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nil"/>
              <w:right w:val="nil"/>
            </w:tcBorders>
            <w:shd w:val="clear" w:color="auto" w:fill="auto"/>
            <w:noWrap/>
            <w:vAlign w:val="bottom"/>
            <w:hideMark/>
          </w:tcPr>
          <w:p w14:paraId="200F5158" w14:textId="77777777" w:rsidR="00793836" w:rsidRPr="003A0D89" w:rsidRDefault="00793836" w:rsidP="00793836">
            <w:pPr>
              <w:spacing w:before="0" w:after="0" w:line="240" w:lineRule="auto"/>
              <w:jc w:val="right"/>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06B061C2"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7A2F936"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23F6D21"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64A3CAA"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9063001"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D6C9CEE"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ACD5F5B"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3CFFA81"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CC9F58A"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ADD7E56" w14:textId="77777777" w:rsidR="00793836" w:rsidRPr="003A0D89" w:rsidRDefault="00793836" w:rsidP="00793836">
            <w:pPr>
              <w:spacing w:before="0" w:after="0" w:line="240" w:lineRule="auto"/>
              <w:rPr>
                <w:rFonts w:eastAsia="Times New Roman" w:cs="Arial"/>
                <w:sz w:val="12"/>
                <w:szCs w:val="12"/>
              </w:rPr>
            </w:pPr>
          </w:p>
        </w:tc>
      </w:tr>
      <w:tr w:rsidR="003A0D89" w:rsidRPr="003A0D89" w14:paraId="006AE483" w14:textId="77777777" w:rsidTr="00712ECA">
        <w:trPr>
          <w:trHeight w:val="188"/>
        </w:trPr>
        <w:tc>
          <w:tcPr>
            <w:tcW w:w="0" w:type="auto"/>
            <w:tcBorders>
              <w:top w:val="nil"/>
              <w:left w:val="single" w:sz="8" w:space="0" w:color="auto"/>
              <w:bottom w:val="nil"/>
              <w:right w:val="nil"/>
            </w:tcBorders>
            <w:shd w:val="clear" w:color="auto" w:fill="auto"/>
            <w:vAlign w:val="center"/>
            <w:hideMark/>
          </w:tcPr>
          <w:p w14:paraId="4F9D30E7" w14:textId="77777777" w:rsidR="00793836" w:rsidRPr="003A0D89" w:rsidRDefault="00793836" w:rsidP="00793836">
            <w:pPr>
              <w:spacing w:before="0" w:after="0" w:line="240" w:lineRule="auto"/>
              <w:jc w:val="center"/>
              <w:rPr>
                <w:rFonts w:eastAsia="Times New Roman" w:cs="Arial"/>
                <w:b/>
                <w:bCs/>
                <w:sz w:val="12"/>
                <w:szCs w:val="12"/>
              </w:rPr>
            </w:pPr>
            <w:r w:rsidRPr="003A0D89">
              <w:rPr>
                <w:b/>
                <w:bCs/>
                <w:sz w:val="12"/>
                <w:szCs w:val="12"/>
              </w:rPr>
              <w:t> </w:t>
            </w:r>
          </w:p>
        </w:tc>
        <w:tc>
          <w:tcPr>
            <w:tcW w:w="0" w:type="auto"/>
            <w:tcBorders>
              <w:top w:val="nil"/>
              <w:left w:val="nil"/>
              <w:bottom w:val="nil"/>
              <w:right w:val="nil"/>
            </w:tcBorders>
            <w:shd w:val="clear" w:color="auto" w:fill="auto"/>
            <w:vAlign w:val="center"/>
            <w:hideMark/>
          </w:tcPr>
          <w:p w14:paraId="5C69F3BE" w14:textId="77777777" w:rsidR="00793836" w:rsidRPr="003A0D89" w:rsidRDefault="00793836" w:rsidP="00793836">
            <w:pPr>
              <w:spacing w:before="0" w:after="0" w:line="240" w:lineRule="auto"/>
              <w:jc w:val="center"/>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67B8BA74" w14:textId="77777777" w:rsidR="00793836" w:rsidRPr="003A0D89" w:rsidRDefault="00793836" w:rsidP="00793836">
            <w:pPr>
              <w:spacing w:before="0" w:after="0" w:line="240" w:lineRule="auto"/>
              <w:jc w:val="center"/>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4D5ECB4"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DE672D6"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CD02D1E"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95FCCA3"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B3A62E8"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9F12203"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2B2D516"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1A57A8C"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145B0043"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225D50C" w14:textId="77777777" w:rsidR="00793836" w:rsidRPr="003A0D89" w:rsidRDefault="00793836" w:rsidP="00793836">
            <w:pPr>
              <w:spacing w:before="0" w:after="0" w:line="240" w:lineRule="auto"/>
              <w:rPr>
                <w:rFonts w:eastAsia="Times New Roman" w:cs="Arial"/>
                <w:sz w:val="12"/>
                <w:szCs w:val="12"/>
              </w:rPr>
            </w:pPr>
          </w:p>
        </w:tc>
      </w:tr>
      <w:tr w:rsidR="003A0D89" w:rsidRPr="003A0D89" w14:paraId="3245EBB4" w14:textId="77777777" w:rsidTr="00712ECA">
        <w:trPr>
          <w:trHeight w:val="250"/>
        </w:trPr>
        <w:tc>
          <w:tcPr>
            <w:tcW w:w="0" w:type="auto"/>
            <w:tcBorders>
              <w:top w:val="single" w:sz="8" w:space="0" w:color="auto"/>
              <w:left w:val="single" w:sz="8" w:space="0" w:color="auto"/>
              <w:bottom w:val="single" w:sz="4" w:space="0" w:color="auto"/>
              <w:right w:val="nil"/>
            </w:tcBorders>
            <w:shd w:val="clear" w:color="000000" w:fill="D9D9D9"/>
            <w:vAlign w:val="center"/>
            <w:hideMark/>
          </w:tcPr>
          <w:p w14:paraId="1FCD1D15"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Période de communication de l’information financière</w:t>
            </w:r>
          </w:p>
        </w:tc>
        <w:tc>
          <w:tcPr>
            <w:tcW w:w="0" w:type="auto"/>
            <w:tcBorders>
              <w:top w:val="single" w:sz="8" w:space="0" w:color="auto"/>
              <w:left w:val="nil"/>
              <w:bottom w:val="single" w:sz="4" w:space="0" w:color="auto"/>
              <w:right w:val="nil"/>
            </w:tcBorders>
            <w:shd w:val="clear" w:color="000000" w:fill="D9D9D9"/>
            <w:vAlign w:val="center"/>
            <w:hideMark/>
          </w:tcPr>
          <w:p w14:paraId="1AE16E8A"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Date de début :</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555A6881" w14:textId="626DA76B" w:rsidR="00793836" w:rsidRPr="003A0D89" w:rsidRDefault="00793836" w:rsidP="00793836">
            <w:pPr>
              <w:spacing w:before="0" w:after="0" w:line="240" w:lineRule="auto"/>
              <w:jc w:val="right"/>
              <w:rPr>
                <w:rFonts w:eastAsia="Times New Roman" w:cs="Arial"/>
                <w:sz w:val="12"/>
                <w:szCs w:val="12"/>
              </w:rPr>
            </w:pPr>
            <w:r w:rsidRPr="003A0D89">
              <w:rPr>
                <w:sz w:val="12"/>
                <w:szCs w:val="12"/>
              </w:rPr>
              <w:t>1</w:t>
            </w:r>
            <w:r w:rsidRPr="003A0D89">
              <w:rPr>
                <w:sz w:val="12"/>
                <w:szCs w:val="12"/>
                <w:vertAlign w:val="superscript"/>
              </w:rPr>
              <w:t>er</w:t>
            </w:r>
            <w:r w:rsidR="00712ECA" w:rsidRPr="003A0D89">
              <w:rPr>
                <w:sz w:val="12"/>
                <w:szCs w:val="12"/>
              </w:rPr>
              <w:t> </w:t>
            </w:r>
            <w:r w:rsidRPr="003A0D89">
              <w:rPr>
                <w:sz w:val="12"/>
                <w:szCs w:val="12"/>
              </w:rPr>
              <w:t>janvier</w:t>
            </w:r>
            <w:r w:rsidR="00712ECA" w:rsidRPr="003A0D89">
              <w:rPr>
                <w:sz w:val="12"/>
                <w:szCs w:val="12"/>
              </w:rPr>
              <w:t> </w:t>
            </w:r>
            <w:r w:rsidRPr="003A0D89">
              <w:rPr>
                <w:sz w:val="12"/>
                <w:szCs w:val="12"/>
              </w:rPr>
              <w:t>2019</w:t>
            </w:r>
          </w:p>
        </w:tc>
        <w:tc>
          <w:tcPr>
            <w:tcW w:w="0" w:type="auto"/>
            <w:tcBorders>
              <w:top w:val="single" w:sz="8" w:space="0" w:color="auto"/>
              <w:left w:val="nil"/>
              <w:bottom w:val="single" w:sz="4" w:space="0" w:color="auto"/>
              <w:right w:val="nil"/>
            </w:tcBorders>
            <w:shd w:val="clear" w:color="000000" w:fill="D9D9D9"/>
            <w:vAlign w:val="center"/>
            <w:hideMark/>
          </w:tcPr>
          <w:p w14:paraId="0868002F"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Date de fin :</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18DBC8AB" w14:textId="15A638FF" w:rsidR="00793836" w:rsidRPr="003A0D89" w:rsidRDefault="00793836" w:rsidP="00793836">
            <w:pPr>
              <w:spacing w:before="0" w:after="0" w:line="240" w:lineRule="auto"/>
              <w:jc w:val="right"/>
              <w:rPr>
                <w:rFonts w:eastAsia="Times New Roman" w:cs="Arial"/>
                <w:sz w:val="12"/>
                <w:szCs w:val="12"/>
              </w:rPr>
            </w:pPr>
            <w:r w:rsidRPr="003A0D89">
              <w:rPr>
                <w:sz w:val="12"/>
                <w:szCs w:val="12"/>
              </w:rPr>
              <w:t>31</w:t>
            </w:r>
            <w:r w:rsidR="00712ECA" w:rsidRPr="003A0D89">
              <w:rPr>
                <w:sz w:val="12"/>
                <w:szCs w:val="12"/>
              </w:rPr>
              <w:t> </w:t>
            </w:r>
            <w:r w:rsidRPr="003A0D89">
              <w:rPr>
                <w:sz w:val="12"/>
                <w:szCs w:val="12"/>
              </w:rPr>
              <w:t>décembre</w:t>
            </w:r>
            <w:r w:rsidR="00712ECA" w:rsidRPr="003A0D89">
              <w:rPr>
                <w:sz w:val="12"/>
                <w:szCs w:val="12"/>
              </w:rPr>
              <w:t> </w:t>
            </w:r>
            <w:r w:rsidRPr="003A0D89">
              <w:rPr>
                <w:sz w:val="12"/>
                <w:szCs w:val="12"/>
              </w:rPr>
              <w:t>2019</w:t>
            </w:r>
          </w:p>
        </w:tc>
        <w:tc>
          <w:tcPr>
            <w:tcW w:w="0" w:type="auto"/>
            <w:tcBorders>
              <w:top w:val="nil"/>
              <w:left w:val="nil"/>
              <w:bottom w:val="nil"/>
              <w:right w:val="nil"/>
            </w:tcBorders>
            <w:shd w:val="clear" w:color="auto" w:fill="auto"/>
            <w:noWrap/>
            <w:vAlign w:val="bottom"/>
            <w:hideMark/>
          </w:tcPr>
          <w:p w14:paraId="42AE0770"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96019D2"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6CB67BA"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4572DA1"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3F7E31E9"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74D88DD"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4888298"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406C1CF" w14:textId="77777777" w:rsidR="00793836" w:rsidRPr="003A0D89" w:rsidRDefault="00793836" w:rsidP="00793836">
            <w:pPr>
              <w:spacing w:before="0" w:after="0" w:line="240" w:lineRule="auto"/>
              <w:rPr>
                <w:rFonts w:eastAsia="Times New Roman" w:cs="Arial"/>
                <w:sz w:val="12"/>
                <w:szCs w:val="12"/>
              </w:rPr>
            </w:pPr>
          </w:p>
        </w:tc>
      </w:tr>
      <w:tr w:rsidR="003A0D89" w:rsidRPr="003A0D89" w14:paraId="03B5B3CC" w14:textId="77777777" w:rsidTr="00712ECA">
        <w:trPr>
          <w:trHeight w:val="349"/>
        </w:trPr>
        <w:tc>
          <w:tcPr>
            <w:tcW w:w="0" w:type="auto"/>
            <w:tcBorders>
              <w:top w:val="nil"/>
              <w:left w:val="single" w:sz="8" w:space="0" w:color="auto"/>
              <w:bottom w:val="single" w:sz="8" w:space="0" w:color="auto"/>
              <w:right w:val="nil"/>
            </w:tcBorders>
            <w:shd w:val="clear" w:color="000000" w:fill="D9D9D9"/>
            <w:vAlign w:val="center"/>
            <w:hideMark/>
          </w:tcPr>
          <w:p w14:paraId="3F703980"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Période de communication de l’information financière cumulée</w:t>
            </w:r>
          </w:p>
        </w:tc>
        <w:tc>
          <w:tcPr>
            <w:tcW w:w="0" w:type="auto"/>
            <w:tcBorders>
              <w:top w:val="nil"/>
              <w:left w:val="nil"/>
              <w:bottom w:val="single" w:sz="8" w:space="0" w:color="auto"/>
              <w:right w:val="nil"/>
            </w:tcBorders>
            <w:shd w:val="clear" w:color="000000" w:fill="D9D9D9"/>
            <w:vAlign w:val="center"/>
            <w:hideMark/>
          </w:tcPr>
          <w:p w14:paraId="4F5AA68F"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Date de début :</w:t>
            </w:r>
          </w:p>
        </w:tc>
        <w:tc>
          <w:tcPr>
            <w:tcW w:w="0" w:type="auto"/>
            <w:tcBorders>
              <w:top w:val="nil"/>
              <w:left w:val="nil"/>
              <w:bottom w:val="single" w:sz="8" w:space="0" w:color="auto"/>
              <w:right w:val="single" w:sz="8" w:space="0" w:color="auto"/>
            </w:tcBorders>
            <w:shd w:val="clear" w:color="000000" w:fill="FFFFFF"/>
            <w:vAlign w:val="center"/>
            <w:hideMark/>
          </w:tcPr>
          <w:p w14:paraId="63B4AB97" w14:textId="0B6DD578" w:rsidR="00793836" w:rsidRPr="003A0D89" w:rsidRDefault="00793836" w:rsidP="00793836">
            <w:pPr>
              <w:spacing w:before="0" w:after="0" w:line="240" w:lineRule="auto"/>
              <w:jc w:val="right"/>
              <w:rPr>
                <w:rFonts w:eastAsia="Times New Roman" w:cs="Arial"/>
                <w:sz w:val="12"/>
                <w:szCs w:val="12"/>
              </w:rPr>
            </w:pPr>
            <w:r w:rsidRPr="003A0D89">
              <w:rPr>
                <w:sz w:val="12"/>
                <w:szCs w:val="12"/>
              </w:rPr>
              <w:t>1</w:t>
            </w:r>
            <w:r w:rsidRPr="003A0D89">
              <w:rPr>
                <w:sz w:val="12"/>
                <w:szCs w:val="12"/>
                <w:vertAlign w:val="superscript"/>
              </w:rPr>
              <w:t>er</w:t>
            </w:r>
            <w:r w:rsidR="00712ECA" w:rsidRPr="003A0D89">
              <w:rPr>
                <w:sz w:val="12"/>
                <w:szCs w:val="12"/>
              </w:rPr>
              <w:t> </w:t>
            </w:r>
            <w:r w:rsidRPr="003A0D89">
              <w:rPr>
                <w:sz w:val="12"/>
                <w:szCs w:val="12"/>
              </w:rPr>
              <w:t>janv</w:t>
            </w:r>
            <w:r w:rsidR="00712ECA" w:rsidRPr="003A0D89">
              <w:rPr>
                <w:sz w:val="12"/>
                <w:szCs w:val="12"/>
              </w:rPr>
              <w:t>. </w:t>
            </w:r>
            <w:r w:rsidRPr="003A0D89">
              <w:rPr>
                <w:sz w:val="12"/>
                <w:szCs w:val="12"/>
              </w:rPr>
              <w:t>2018</w:t>
            </w:r>
          </w:p>
        </w:tc>
        <w:tc>
          <w:tcPr>
            <w:tcW w:w="0" w:type="auto"/>
            <w:tcBorders>
              <w:top w:val="nil"/>
              <w:left w:val="nil"/>
              <w:bottom w:val="single" w:sz="8" w:space="0" w:color="auto"/>
              <w:right w:val="nil"/>
            </w:tcBorders>
            <w:shd w:val="clear" w:color="000000" w:fill="D9D9D9"/>
            <w:vAlign w:val="center"/>
            <w:hideMark/>
          </w:tcPr>
          <w:p w14:paraId="2527B26C"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Date de fin :</w:t>
            </w:r>
          </w:p>
        </w:tc>
        <w:tc>
          <w:tcPr>
            <w:tcW w:w="0" w:type="auto"/>
            <w:tcBorders>
              <w:top w:val="nil"/>
              <w:left w:val="nil"/>
              <w:bottom w:val="single" w:sz="8" w:space="0" w:color="auto"/>
              <w:right w:val="single" w:sz="8" w:space="0" w:color="auto"/>
            </w:tcBorders>
            <w:shd w:val="clear" w:color="000000" w:fill="FFFFFF"/>
            <w:vAlign w:val="center"/>
            <w:hideMark/>
          </w:tcPr>
          <w:p w14:paraId="7EF4A8A8" w14:textId="7C30E547" w:rsidR="00793836" w:rsidRPr="003A0D89" w:rsidRDefault="00793836" w:rsidP="00793836">
            <w:pPr>
              <w:spacing w:before="0" w:after="0" w:line="240" w:lineRule="auto"/>
              <w:jc w:val="right"/>
              <w:rPr>
                <w:rFonts w:eastAsia="Times New Roman" w:cs="Arial"/>
                <w:sz w:val="12"/>
                <w:szCs w:val="12"/>
              </w:rPr>
            </w:pPr>
            <w:r w:rsidRPr="003A0D89">
              <w:rPr>
                <w:sz w:val="12"/>
                <w:szCs w:val="12"/>
              </w:rPr>
              <w:t>31</w:t>
            </w:r>
            <w:r w:rsidR="00712ECA" w:rsidRPr="003A0D89">
              <w:rPr>
                <w:sz w:val="12"/>
                <w:szCs w:val="12"/>
              </w:rPr>
              <w:t> </w:t>
            </w:r>
            <w:r w:rsidRPr="003A0D89">
              <w:rPr>
                <w:sz w:val="12"/>
                <w:szCs w:val="12"/>
              </w:rPr>
              <w:t>décembre</w:t>
            </w:r>
            <w:r w:rsidR="00712ECA" w:rsidRPr="003A0D89">
              <w:rPr>
                <w:sz w:val="12"/>
                <w:szCs w:val="12"/>
              </w:rPr>
              <w:t> </w:t>
            </w:r>
            <w:r w:rsidRPr="003A0D89">
              <w:rPr>
                <w:sz w:val="12"/>
                <w:szCs w:val="12"/>
              </w:rPr>
              <w:t>2019</w:t>
            </w:r>
          </w:p>
        </w:tc>
        <w:tc>
          <w:tcPr>
            <w:tcW w:w="0" w:type="auto"/>
            <w:tcBorders>
              <w:top w:val="nil"/>
              <w:left w:val="nil"/>
              <w:bottom w:val="nil"/>
              <w:right w:val="nil"/>
            </w:tcBorders>
            <w:shd w:val="clear" w:color="auto" w:fill="auto"/>
            <w:noWrap/>
            <w:vAlign w:val="bottom"/>
            <w:hideMark/>
          </w:tcPr>
          <w:p w14:paraId="0AF7238E" w14:textId="77777777" w:rsidR="00793836" w:rsidRPr="003A0D89" w:rsidRDefault="00793836" w:rsidP="00793836">
            <w:pPr>
              <w:spacing w:before="0" w:after="0" w:line="240" w:lineRule="auto"/>
              <w:jc w:val="right"/>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61BAF11"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F17E6A9"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2F89FCF"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5717ADCD"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2737700"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2A9198F"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0C4665A2" w14:textId="77777777" w:rsidR="00793836" w:rsidRPr="003A0D89" w:rsidRDefault="00793836" w:rsidP="00793836">
            <w:pPr>
              <w:spacing w:before="0" w:after="0" w:line="240" w:lineRule="auto"/>
              <w:rPr>
                <w:rFonts w:eastAsia="Times New Roman" w:cs="Arial"/>
                <w:sz w:val="12"/>
                <w:szCs w:val="12"/>
              </w:rPr>
            </w:pPr>
          </w:p>
        </w:tc>
      </w:tr>
      <w:tr w:rsidR="003A0D89" w:rsidRPr="003A0D89" w14:paraId="6845441B" w14:textId="77777777" w:rsidTr="00712ECA">
        <w:trPr>
          <w:trHeight w:val="254"/>
        </w:trPr>
        <w:tc>
          <w:tcPr>
            <w:tcW w:w="0" w:type="auto"/>
            <w:gridSpan w:val="3"/>
            <w:tcBorders>
              <w:top w:val="nil"/>
              <w:left w:val="nil"/>
              <w:bottom w:val="nil"/>
              <w:right w:val="nil"/>
            </w:tcBorders>
            <w:shd w:val="clear" w:color="auto" w:fill="auto"/>
            <w:noWrap/>
            <w:vAlign w:val="bottom"/>
            <w:hideMark/>
          </w:tcPr>
          <w:p w14:paraId="6CBF5892"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États financiers (tous les chiffres sont exprimés en dollars US sauf indication contraire)</w:t>
            </w:r>
          </w:p>
        </w:tc>
        <w:tc>
          <w:tcPr>
            <w:tcW w:w="0" w:type="auto"/>
            <w:tcBorders>
              <w:top w:val="nil"/>
              <w:left w:val="nil"/>
              <w:bottom w:val="nil"/>
              <w:right w:val="nil"/>
            </w:tcBorders>
            <w:shd w:val="clear" w:color="auto" w:fill="auto"/>
            <w:noWrap/>
            <w:vAlign w:val="bottom"/>
            <w:hideMark/>
          </w:tcPr>
          <w:p w14:paraId="03B5D37A" w14:textId="77777777" w:rsidR="00793836" w:rsidRPr="003A0D89" w:rsidRDefault="00793836" w:rsidP="00793836">
            <w:pPr>
              <w:spacing w:before="0" w:after="0" w:line="240" w:lineRule="auto"/>
              <w:rPr>
                <w:rFonts w:eastAsia="Times New Roman" w:cs="Arial"/>
                <w:b/>
                <w:bCs/>
                <w:sz w:val="12"/>
                <w:szCs w:val="12"/>
              </w:rPr>
            </w:pPr>
          </w:p>
        </w:tc>
        <w:tc>
          <w:tcPr>
            <w:tcW w:w="0" w:type="auto"/>
            <w:tcBorders>
              <w:top w:val="nil"/>
              <w:left w:val="nil"/>
              <w:bottom w:val="nil"/>
              <w:right w:val="nil"/>
            </w:tcBorders>
            <w:shd w:val="clear" w:color="auto" w:fill="auto"/>
            <w:noWrap/>
            <w:vAlign w:val="bottom"/>
            <w:hideMark/>
          </w:tcPr>
          <w:p w14:paraId="717E9B4D"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118CAB7"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F259E21"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130350C"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16FFE20"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2074F9B4"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429C2D55"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7C83DF88"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nil"/>
              <w:bottom w:val="nil"/>
              <w:right w:val="nil"/>
            </w:tcBorders>
            <w:shd w:val="clear" w:color="auto" w:fill="auto"/>
            <w:noWrap/>
            <w:vAlign w:val="bottom"/>
            <w:hideMark/>
          </w:tcPr>
          <w:p w14:paraId="6A235373" w14:textId="77777777" w:rsidR="00793836" w:rsidRPr="003A0D89" w:rsidRDefault="00793836" w:rsidP="00793836">
            <w:pPr>
              <w:spacing w:before="0" w:after="0" w:line="240" w:lineRule="auto"/>
              <w:rPr>
                <w:rFonts w:eastAsia="Times New Roman" w:cs="Arial"/>
                <w:sz w:val="12"/>
                <w:szCs w:val="12"/>
              </w:rPr>
            </w:pPr>
          </w:p>
        </w:tc>
      </w:tr>
      <w:tr w:rsidR="003A0D89" w:rsidRPr="003A0D89" w14:paraId="347274AE" w14:textId="77777777" w:rsidTr="00712ECA">
        <w:trPr>
          <w:trHeight w:val="198"/>
        </w:trPr>
        <w:tc>
          <w:tcPr>
            <w:tcW w:w="0" w:type="auto"/>
            <w:tcBorders>
              <w:top w:val="double" w:sz="6" w:space="0" w:color="auto"/>
              <w:left w:val="double" w:sz="6" w:space="0" w:color="auto"/>
              <w:bottom w:val="dotted" w:sz="4" w:space="0" w:color="auto"/>
              <w:right w:val="dotted" w:sz="4" w:space="0" w:color="auto"/>
            </w:tcBorders>
            <w:shd w:val="clear" w:color="auto" w:fill="auto"/>
            <w:noWrap/>
            <w:vAlign w:val="bottom"/>
            <w:hideMark/>
          </w:tcPr>
          <w:p w14:paraId="4452BE23"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gridSpan w:val="4"/>
            <w:tcBorders>
              <w:top w:val="double" w:sz="6" w:space="0" w:color="auto"/>
              <w:left w:val="nil"/>
              <w:bottom w:val="dotted" w:sz="4" w:space="0" w:color="auto"/>
              <w:right w:val="single" w:sz="8" w:space="0" w:color="000000"/>
            </w:tcBorders>
            <w:shd w:val="clear" w:color="auto" w:fill="auto"/>
            <w:vAlign w:val="center"/>
            <w:hideMark/>
          </w:tcPr>
          <w:p w14:paraId="355527FF" w14:textId="77777777" w:rsidR="00793836" w:rsidRPr="003A0D89" w:rsidRDefault="00793836" w:rsidP="00793836">
            <w:pPr>
              <w:spacing w:before="0" w:after="0" w:line="240" w:lineRule="auto"/>
              <w:jc w:val="center"/>
              <w:rPr>
                <w:rFonts w:eastAsia="Times New Roman" w:cs="Arial"/>
                <w:b/>
                <w:bCs/>
                <w:sz w:val="12"/>
                <w:szCs w:val="12"/>
              </w:rPr>
            </w:pPr>
            <w:r w:rsidRPr="003A0D89">
              <w:rPr>
                <w:b/>
                <w:bCs/>
                <w:sz w:val="12"/>
                <w:szCs w:val="12"/>
              </w:rPr>
              <w:t>Période actuelle</w:t>
            </w:r>
          </w:p>
        </w:tc>
        <w:tc>
          <w:tcPr>
            <w:tcW w:w="0" w:type="auto"/>
            <w:gridSpan w:val="4"/>
            <w:tcBorders>
              <w:top w:val="double" w:sz="6" w:space="0" w:color="auto"/>
              <w:left w:val="nil"/>
              <w:bottom w:val="dotted" w:sz="4" w:space="0" w:color="auto"/>
              <w:right w:val="double" w:sz="6" w:space="0" w:color="000000"/>
            </w:tcBorders>
            <w:shd w:val="clear" w:color="auto" w:fill="auto"/>
            <w:vAlign w:val="center"/>
            <w:hideMark/>
          </w:tcPr>
          <w:p w14:paraId="1EEC2EF7" w14:textId="77777777" w:rsidR="00793836" w:rsidRPr="003A0D89" w:rsidRDefault="00793836" w:rsidP="00793836">
            <w:pPr>
              <w:spacing w:before="0" w:after="0" w:line="240" w:lineRule="auto"/>
              <w:jc w:val="center"/>
              <w:rPr>
                <w:rFonts w:eastAsia="Times New Roman" w:cs="Arial"/>
                <w:b/>
                <w:bCs/>
                <w:sz w:val="12"/>
                <w:szCs w:val="12"/>
              </w:rPr>
            </w:pPr>
            <w:r w:rsidRPr="003A0D89">
              <w:rPr>
                <w:b/>
                <w:bCs/>
                <w:sz w:val="12"/>
                <w:szCs w:val="12"/>
              </w:rPr>
              <w:t>Période cumulée</w:t>
            </w:r>
          </w:p>
        </w:tc>
        <w:tc>
          <w:tcPr>
            <w:tcW w:w="0" w:type="auto"/>
            <w:tcBorders>
              <w:top w:val="nil"/>
              <w:left w:val="nil"/>
              <w:bottom w:val="nil"/>
              <w:right w:val="nil"/>
            </w:tcBorders>
            <w:shd w:val="clear" w:color="auto" w:fill="auto"/>
            <w:noWrap/>
            <w:vAlign w:val="bottom"/>
            <w:hideMark/>
          </w:tcPr>
          <w:p w14:paraId="65D27E96" w14:textId="77777777" w:rsidR="00793836" w:rsidRPr="003A0D89" w:rsidRDefault="00793836" w:rsidP="00793836">
            <w:pPr>
              <w:spacing w:before="0" w:after="0" w:line="240" w:lineRule="auto"/>
              <w:jc w:val="center"/>
              <w:rPr>
                <w:rFonts w:eastAsia="Times New Roman" w:cs="Arial"/>
                <w:b/>
                <w:bCs/>
                <w:sz w:val="12"/>
                <w:szCs w:val="12"/>
              </w:rPr>
            </w:pPr>
          </w:p>
        </w:tc>
        <w:tc>
          <w:tcPr>
            <w:tcW w:w="0" w:type="auto"/>
            <w:gridSpan w:val="2"/>
            <w:tcBorders>
              <w:top w:val="double" w:sz="6" w:space="0" w:color="auto"/>
              <w:left w:val="double" w:sz="6" w:space="0" w:color="auto"/>
              <w:bottom w:val="dotted" w:sz="4" w:space="0" w:color="auto"/>
              <w:right w:val="dotted" w:sz="4" w:space="0" w:color="auto"/>
            </w:tcBorders>
            <w:shd w:val="clear" w:color="auto" w:fill="auto"/>
            <w:vAlign w:val="center"/>
            <w:hideMark/>
          </w:tcPr>
          <w:p w14:paraId="574F3DEC" w14:textId="77777777" w:rsidR="00793836" w:rsidRPr="003A0D89" w:rsidRDefault="00793836" w:rsidP="00793836">
            <w:pPr>
              <w:spacing w:before="0" w:after="0" w:line="240" w:lineRule="auto"/>
              <w:jc w:val="center"/>
              <w:rPr>
                <w:rFonts w:eastAsia="Times New Roman" w:cs="Arial"/>
                <w:b/>
                <w:bCs/>
                <w:sz w:val="12"/>
                <w:szCs w:val="12"/>
              </w:rPr>
            </w:pPr>
            <w:r w:rsidRPr="003A0D89">
              <w:rPr>
                <w:b/>
                <w:bCs/>
                <w:sz w:val="12"/>
                <w:szCs w:val="12"/>
              </w:rPr>
              <w:t>Année précédente</w:t>
            </w:r>
          </w:p>
        </w:tc>
        <w:tc>
          <w:tcPr>
            <w:tcW w:w="0" w:type="auto"/>
            <w:tcBorders>
              <w:top w:val="double" w:sz="6" w:space="0" w:color="auto"/>
              <w:left w:val="nil"/>
              <w:bottom w:val="dotted" w:sz="4" w:space="0" w:color="auto"/>
              <w:right w:val="double" w:sz="6" w:space="0" w:color="auto"/>
            </w:tcBorders>
            <w:shd w:val="clear" w:color="auto" w:fill="auto"/>
            <w:noWrap/>
            <w:vAlign w:val="bottom"/>
            <w:hideMark/>
          </w:tcPr>
          <w:p w14:paraId="16076320"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r>
      <w:tr w:rsidR="003A0D89" w:rsidRPr="003A0D89" w14:paraId="32ABE388" w14:textId="77777777" w:rsidTr="00712ECA">
        <w:trPr>
          <w:trHeight w:val="166"/>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5F2F794"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75109D5D"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Budget </w:t>
            </w:r>
          </w:p>
        </w:tc>
        <w:tc>
          <w:tcPr>
            <w:tcW w:w="0" w:type="auto"/>
            <w:tcBorders>
              <w:top w:val="nil"/>
              <w:left w:val="nil"/>
              <w:bottom w:val="dotted" w:sz="4" w:space="0" w:color="auto"/>
              <w:right w:val="dotted" w:sz="4" w:space="0" w:color="auto"/>
            </w:tcBorders>
            <w:shd w:val="clear" w:color="auto" w:fill="auto"/>
            <w:vAlign w:val="center"/>
            <w:hideMark/>
          </w:tcPr>
          <w:p w14:paraId="1971E642"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Réalité</w:t>
            </w:r>
          </w:p>
        </w:tc>
        <w:tc>
          <w:tcPr>
            <w:tcW w:w="0" w:type="auto"/>
            <w:tcBorders>
              <w:top w:val="nil"/>
              <w:left w:val="nil"/>
              <w:bottom w:val="dotted" w:sz="4" w:space="0" w:color="auto"/>
              <w:right w:val="dotted" w:sz="4" w:space="0" w:color="auto"/>
            </w:tcBorders>
            <w:shd w:val="clear" w:color="auto" w:fill="auto"/>
            <w:noWrap/>
            <w:vAlign w:val="center"/>
            <w:hideMark/>
          </w:tcPr>
          <w:p w14:paraId="419B33FD"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Écarts</w:t>
            </w:r>
          </w:p>
        </w:tc>
        <w:tc>
          <w:tcPr>
            <w:tcW w:w="0" w:type="auto"/>
            <w:tcBorders>
              <w:top w:val="dotted" w:sz="4" w:space="0" w:color="auto"/>
              <w:left w:val="dotted" w:sz="4" w:space="0" w:color="auto"/>
              <w:bottom w:val="dotted" w:sz="4" w:space="0" w:color="auto"/>
              <w:right w:val="single" w:sz="8" w:space="0" w:color="auto"/>
            </w:tcBorders>
            <w:shd w:val="clear" w:color="auto" w:fill="auto"/>
            <w:vAlign w:val="center"/>
            <w:hideMark/>
          </w:tcPr>
          <w:p w14:paraId="7A264BB8" w14:textId="77777777" w:rsidR="00793836" w:rsidRPr="003A0D89" w:rsidRDefault="00793836" w:rsidP="00793836">
            <w:pPr>
              <w:spacing w:before="0" w:after="0" w:line="240" w:lineRule="auto"/>
              <w:jc w:val="center"/>
              <w:rPr>
                <w:rFonts w:eastAsia="Times New Roman" w:cs="Arial"/>
                <w:b/>
                <w:bCs/>
                <w:sz w:val="12"/>
                <w:szCs w:val="12"/>
              </w:rPr>
            </w:pPr>
            <w:r w:rsidRPr="003A0D89">
              <w:rPr>
                <w:b/>
                <w:bCs/>
                <w:sz w:val="12"/>
                <w:szCs w:val="12"/>
              </w:rPr>
              <w:t xml:space="preserve">Engagements </w:t>
            </w:r>
          </w:p>
        </w:tc>
        <w:tc>
          <w:tcPr>
            <w:tcW w:w="0" w:type="auto"/>
            <w:tcBorders>
              <w:top w:val="nil"/>
              <w:left w:val="nil"/>
              <w:bottom w:val="dotted" w:sz="4" w:space="0" w:color="auto"/>
              <w:right w:val="dotted" w:sz="4" w:space="0" w:color="auto"/>
            </w:tcBorders>
            <w:shd w:val="clear" w:color="auto" w:fill="auto"/>
            <w:noWrap/>
            <w:vAlign w:val="center"/>
            <w:hideMark/>
          </w:tcPr>
          <w:p w14:paraId="2A33D7BE"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Budget</w:t>
            </w:r>
          </w:p>
        </w:tc>
        <w:tc>
          <w:tcPr>
            <w:tcW w:w="0" w:type="auto"/>
            <w:tcBorders>
              <w:top w:val="nil"/>
              <w:left w:val="nil"/>
              <w:bottom w:val="dotted" w:sz="4" w:space="0" w:color="auto"/>
              <w:right w:val="dotted" w:sz="4" w:space="0" w:color="auto"/>
            </w:tcBorders>
            <w:shd w:val="clear" w:color="auto" w:fill="auto"/>
            <w:vAlign w:val="center"/>
            <w:hideMark/>
          </w:tcPr>
          <w:p w14:paraId="21E85E48"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Réalité</w:t>
            </w:r>
          </w:p>
        </w:tc>
        <w:tc>
          <w:tcPr>
            <w:tcW w:w="0" w:type="auto"/>
            <w:tcBorders>
              <w:top w:val="nil"/>
              <w:left w:val="nil"/>
              <w:bottom w:val="dotted" w:sz="4" w:space="0" w:color="auto"/>
              <w:right w:val="dotted" w:sz="4" w:space="0" w:color="auto"/>
            </w:tcBorders>
            <w:shd w:val="clear" w:color="auto" w:fill="auto"/>
            <w:vAlign w:val="center"/>
            <w:hideMark/>
          </w:tcPr>
          <w:p w14:paraId="6A75A3DB"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Écarts</w:t>
            </w:r>
          </w:p>
        </w:tc>
        <w:tc>
          <w:tcPr>
            <w:tcW w:w="0" w:type="auto"/>
            <w:tcBorders>
              <w:top w:val="nil"/>
              <w:left w:val="nil"/>
              <w:bottom w:val="dotted" w:sz="4" w:space="0" w:color="auto"/>
              <w:right w:val="double" w:sz="6" w:space="0" w:color="auto"/>
            </w:tcBorders>
            <w:shd w:val="clear" w:color="auto" w:fill="auto"/>
            <w:vAlign w:val="center"/>
            <w:hideMark/>
          </w:tcPr>
          <w:p w14:paraId="3E1BEF23"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Notes</w:t>
            </w:r>
          </w:p>
        </w:tc>
        <w:tc>
          <w:tcPr>
            <w:tcW w:w="0" w:type="auto"/>
            <w:tcBorders>
              <w:top w:val="nil"/>
              <w:left w:val="nil"/>
              <w:bottom w:val="nil"/>
              <w:right w:val="nil"/>
            </w:tcBorders>
            <w:shd w:val="clear" w:color="auto" w:fill="auto"/>
            <w:noWrap/>
            <w:vAlign w:val="bottom"/>
            <w:hideMark/>
          </w:tcPr>
          <w:p w14:paraId="50B1DEBE" w14:textId="77777777" w:rsidR="00793836" w:rsidRPr="003A0D89" w:rsidRDefault="00793836" w:rsidP="00793836">
            <w:pPr>
              <w:spacing w:before="0" w:after="0" w:line="240" w:lineRule="auto"/>
              <w:jc w:val="right"/>
              <w:rPr>
                <w:rFonts w:eastAsia="Times New Roman" w:cs="Arial"/>
                <w:b/>
                <w:bCs/>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52BAEE5F"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Budget</w:t>
            </w:r>
          </w:p>
        </w:tc>
        <w:tc>
          <w:tcPr>
            <w:tcW w:w="0" w:type="auto"/>
            <w:tcBorders>
              <w:top w:val="nil"/>
              <w:left w:val="nil"/>
              <w:bottom w:val="dotted" w:sz="4" w:space="0" w:color="auto"/>
              <w:right w:val="dotted" w:sz="4" w:space="0" w:color="auto"/>
            </w:tcBorders>
            <w:shd w:val="clear" w:color="auto" w:fill="auto"/>
            <w:vAlign w:val="center"/>
            <w:hideMark/>
          </w:tcPr>
          <w:p w14:paraId="68579A0F"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Réalité</w:t>
            </w:r>
          </w:p>
        </w:tc>
        <w:tc>
          <w:tcPr>
            <w:tcW w:w="0" w:type="auto"/>
            <w:tcBorders>
              <w:top w:val="nil"/>
              <w:left w:val="nil"/>
              <w:bottom w:val="dotted" w:sz="4" w:space="0" w:color="auto"/>
              <w:right w:val="double" w:sz="6" w:space="0" w:color="auto"/>
            </w:tcBorders>
            <w:shd w:val="clear" w:color="auto" w:fill="auto"/>
            <w:vAlign w:val="center"/>
            <w:hideMark/>
          </w:tcPr>
          <w:p w14:paraId="03BE32B4"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Écart</w:t>
            </w:r>
          </w:p>
        </w:tc>
      </w:tr>
      <w:tr w:rsidR="003A0D89" w:rsidRPr="003A0D89" w14:paraId="71A929F6" w14:textId="77777777" w:rsidTr="00712ECA">
        <w:trPr>
          <w:trHeight w:val="8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7449E78" w14:textId="77777777" w:rsidR="00793836" w:rsidRPr="003A0D89" w:rsidRDefault="00793836" w:rsidP="00793836">
            <w:pPr>
              <w:spacing w:before="0" w:after="0" w:line="240" w:lineRule="auto"/>
              <w:jc w:val="both"/>
              <w:rPr>
                <w:rFonts w:eastAsia="Times New Roman" w:cs="Arial"/>
                <w:b/>
                <w:bCs/>
                <w:sz w:val="12"/>
                <w:szCs w:val="12"/>
              </w:rPr>
            </w:pPr>
            <w:r w:rsidRPr="003A0D89">
              <w:rPr>
                <w:b/>
                <w:bCs/>
                <w:sz w:val="12"/>
                <w:szCs w:val="12"/>
              </w:rPr>
              <w:t>Sources des fonds de subvention</w:t>
            </w:r>
          </w:p>
        </w:tc>
        <w:tc>
          <w:tcPr>
            <w:tcW w:w="0" w:type="auto"/>
            <w:tcBorders>
              <w:top w:val="nil"/>
              <w:left w:val="nil"/>
              <w:bottom w:val="dotted" w:sz="4" w:space="0" w:color="auto"/>
              <w:right w:val="dotted" w:sz="4" w:space="0" w:color="auto"/>
            </w:tcBorders>
            <w:shd w:val="clear" w:color="auto" w:fill="auto"/>
            <w:vAlign w:val="center"/>
            <w:hideMark/>
          </w:tcPr>
          <w:p w14:paraId="6E800EB3"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41C0D034"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1D003961"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2CA5F397" w14:textId="77777777" w:rsidR="00793836" w:rsidRPr="003A0D89" w:rsidRDefault="00793836" w:rsidP="00793836">
            <w:pPr>
              <w:spacing w:before="0" w:after="0" w:line="240" w:lineRule="auto"/>
              <w:jc w:val="center"/>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57EA7EB"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16FCC7D4"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7A8AC164"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uble" w:sz="6" w:space="0" w:color="auto"/>
            </w:tcBorders>
            <w:shd w:val="clear" w:color="auto" w:fill="auto"/>
            <w:vAlign w:val="center"/>
            <w:hideMark/>
          </w:tcPr>
          <w:p w14:paraId="382A0E11"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nil"/>
              <w:right w:val="nil"/>
            </w:tcBorders>
            <w:shd w:val="clear" w:color="auto" w:fill="auto"/>
            <w:noWrap/>
            <w:vAlign w:val="bottom"/>
            <w:hideMark/>
          </w:tcPr>
          <w:p w14:paraId="406A7C04" w14:textId="77777777" w:rsidR="00793836" w:rsidRPr="003A0D89" w:rsidRDefault="00793836" w:rsidP="00793836">
            <w:pPr>
              <w:spacing w:before="0" w:after="0" w:line="240" w:lineRule="auto"/>
              <w:jc w:val="right"/>
              <w:rPr>
                <w:rFonts w:eastAsia="Times New Roman" w:cs="Arial"/>
                <w:b/>
                <w:bCs/>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50247720"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1FAE004"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uble" w:sz="6" w:space="0" w:color="auto"/>
            </w:tcBorders>
            <w:shd w:val="clear" w:color="auto" w:fill="auto"/>
            <w:vAlign w:val="center"/>
            <w:hideMark/>
          </w:tcPr>
          <w:p w14:paraId="3070C7AE"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r>
      <w:tr w:rsidR="003A0D89" w:rsidRPr="003A0D89" w14:paraId="10338786" w14:textId="77777777" w:rsidTr="00712ECA">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1BBB4B6" w14:textId="67C67DC4" w:rsidR="00793836" w:rsidRPr="003A0D89" w:rsidRDefault="00922DDD" w:rsidP="00793836">
            <w:pPr>
              <w:spacing w:before="0" w:after="0" w:line="240" w:lineRule="auto"/>
              <w:jc w:val="both"/>
              <w:rPr>
                <w:rFonts w:eastAsia="Times New Roman" w:cs="Arial"/>
                <w:sz w:val="12"/>
                <w:szCs w:val="12"/>
              </w:rPr>
            </w:pPr>
            <w:r w:rsidRPr="003A0D89">
              <w:rPr>
                <w:sz w:val="12"/>
                <w:szCs w:val="12"/>
              </w:rPr>
              <w:t xml:space="preserve">Solde </w:t>
            </w:r>
            <w:r w:rsidR="00793836" w:rsidRPr="003A0D89">
              <w:rPr>
                <w:sz w:val="12"/>
                <w:szCs w:val="12"/>
              </w:rPr>
              <w:t>d’ouverture</w:t>
            </w:r>
            <w:r w:rsidR="000E1103" w:rsidRPr="003A0D89">
              <w:rPr>
                <w:sz w:val="12"/>
                <w:szCs w:val="12"/>
              </w:rPr>
              <w:t xml:space="preserve"> des fonds de subvention</w:t>
            </w:r>
          </w:p>
        </w:tc>
        <w:tc>
          <w:tcPr>
            <w:tcW w:w="0" w:type="auto"/>
            <w:tcBorders>
              <w:top w:val="nil"/>
              <w:left w:val="nil"/>
              <w:bottom w:val="dotted" w:sz="4" w:space="0" w:color="auto"/>
              <w:right w:val="dotted" w:sz="4" w:space="0" w:color="auto"/>
            </w:tcBorders>
            <w:shd w:val="clear" w:color="auto" w:fill="auto"/>
            <w:vAlign w:val="center"/>
            <w:hideMark/>
          </w:tcPr>
          <w:p w14:paraId="191064C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4F7557B" w14:textId="54FF28F1"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w:t>
            </w:r>
            <w:r w:rsidR="00712ECA" w:rsidRPr="003A0D89">
              <w:rPr>
                <w:sz w:val="12"/>
                <w:szCs w:val="12"/>
              </w:rPr>
              <w:t> 382 </w:t>
            </w:r>
            <w:r w:rsidRPr="003A0D89">
              <w:rPr>
                <w:sz w:val="12"/>
                <w:szCs w:val="12"/>
              </w:rPr>
              <w:t xml:space="preserve">089 </w:t>
            </w:r>
          </w:p>
        </w:tc>
        <w:tc>
          <w:tcPr>
            <w:tcW w:w="0" w:type="auto"/>
            <w:tcBorders>
              <w:top w:val="nil"/>
              <w:left w:val="nil"/>
              <w:bottom w:val="dotted" w:sz="4" w:space="0" w:color="auto"/>
              <w:right w:val="dotted" w:sz="4" w:space="0" w:color="auto"/>
            </w:tcBorders>
            <w:shd w:val="clear" w:color="auto" w:fill="auto"/>
            <w:vAlign w:val="center"/>
            <w:hideMark/>
          </w:tcPr>
          <w:p w14:paraId="3F970DB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20F65B55"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61A9FA7"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666B7FFD"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451A0133"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11ACD7C6"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2EDE7D07"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bottom"/>
            <w:hideMark/>
          </w:tcPr>
          <w:p w14:paraId="286F54EE"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5219EAB4"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474DD6BA"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r>
      <w:tr w:rsidR="003A0D89" w:rsidRPr="003A0D89" w14:paraId="19FDEED4" w14:textId="77777777" w:rsidTr="00712ECA">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3E2CD03" w14:textId="77777777" w:rsidR="00793836" w:rsidRPr="003A0D89" w:rsidRDefault="00793836" w:rsidP="00793836">
            <w:pPr>
              <w:spacing w:before="0" w:after="0" w:line="240" w:lineRule="auto"/>
              <w:rPr>
                <w:rFonts w:eastAsia="Times New Roman" w:cs="Arial"/>
                <w:sz w:val="12"/>
                <w:szCs w:val="12"/>
              </w:rPr>
            </w:pPr>
            <w:r w:rsidRPr="003A0D89">
              <w:rPr>
                <w:sz w:val="12"/>
                <w:szCs w:val="12"/>
              </w:rPr>
              <w:t>Reçus du Fonds mondial</w:t>
            </w:r>
          </w:p>
        </w:tc>
        <w:tc>
          <w:tcPr>
            <w:tcW w:w="0" w:type="auto"/>
            <w:tcBorders>
              <w:top w:val="nil"/>
              <w:left w:val="nil"/>
              <w:bottom w:val="dotted" w:sz="4" w:space="0" w:color="auto"/>
              <w:right w:val="dotted" w:sz="4" w:space="0" w:color="auto"/>
            </w:tcBorders>
            <w:shd w:val="clear" w:color="auto" w:fill="auto"/>
            <w:vAlign w:val="center"/>
            <w:hideMark/>
          </w:tcPr>
          <w:p w14:paraId="4EDFC1CF" w14:textId="398FC169" w:rsidR="00793836" w:rsidRPr="003A0D89" w:rsidRDefault="00793836" w:rsidP="00793836">
            <w:pPr>
              <w:spacing w:before="0" w:after="0" w:line="240" w:lineRule="auto"/>
              <w:jc w:val="right"/>
              <w:rPr>
                <w:rFonts w:eastAsia="Times New Roman" w:cs="Arial"/>
                <w:sz w:val="12"/>
                <w:szCs w:val="12"/>
              </w:rPr>
            </w:pPr>
            <w:r w:rsidRPr="003A0D89">
              <w:rPr>
                <w:sz w:val="12"/>
                <w:szCs w:val="12"/>
              </w:rPr>
              <w:t>38</w:t>
            </w:r>
            <w:r w:rsidR="00712ECA" w:rsidRPr="003A0D89">
              <w:rPr>
                <w:sz w:val="12"/>
                <w:szCs w:val="12"/>
              </w:rPr>
              <w:t> 496 </w:t>
            </w:r>
            <w:r w:rsidRPr="003A0D89">
              <w:rPr>
                <w:sz w:val="12"/>
                <w:szCs w:val="12"/>
              </w:rPr>
              <w:t>894</w:t>
            </w:r>
          </w:p>
        </w:tc>
        <w:tc>
          <w:tcPr>
            <w:tcW w:w="0" w:type="auto"/>
            <w:tcBorders>
              <w:top w:val="nil"/>
              <w:left w:val="nil"/>
              <w:bottom w:val="dotted" w:sz="4" w:space="0" w:color="auto"/>
              <w:right w:val="dotted" w:sz="4" w:space="0" w:color="auto"/>
            </w:tcBorders>
            <w:shd w:val="clear" w:color="auto" w:fill="auto"/>
            <w:vAlign w:val="center"/>
            <w:hideMark/>
          </w:tcPr>
          <w:p w14:paraId="791AF43E" w14:textId="01EF232D" w:rsidR="00793836" w:rsidRPr="003A0D89" w:rsidRDefault="00793836" w:rsidP="00793836">
            <w:pPr>
              <w:spacing w:before="0" w:after="0" w:line="240" w:lineRule="auto"/>
              <w:jc w:val="right"/>
              <w:rPr>
                <w:rFonts w:eastAsia="Times New Roman" w:cs="Arial"/>
                <w:sz w:val="12"/>
                <w:szCs w:val="12"/>
              </w:rPr>
            </w:pPr>
            <w:r w:rsidRPr="003A0D89">
              <w:rPr>
                <w:sz w:val="12"/>
                <w:szCs w:val="12"/>
              </w:rPr>
              <w:t>14</w:t>
            </w:r>
            <w:r w:rsidR="00712ECA" w:rsidRPr="003A0D89">
              <w:rPr>
                <w:sz w:val="12"/>
                <w:szCs w:val="12"/>
              </w:rPr>
              <w:t> 700 </w:t>
            </w:r>
            <w:r w:rsidRPr="003A0D89">
              <w:rPr>
                <w:sz w:val="12"/>
                <w:szCs w:val="12"/>
              </w:rPr>
              <w:t>000</w:t>
            </w:r>
          </w:p>
        </w:tc>
        <w:tc>
          <w:tcPr>
            <w:tcW w:w="0" w:type="auto"/>
            <w:tcBorders>
              <w:top w:val="nil"/>
              <w:left w:val="nil"/>
              <w:bottom w:val="dotted" w:sz="4" w:space="0" w:color="auto"/>
              <w:right w:val="dotted" w:sz="4" w:space="0" w:color="auto"/>
            </w:tcBorders>
            <w:shd w:val="clear" w:color="auto" w:fill="auto"/>
            <w:noWrap/>
            <w:vAlign w:val="center"/>
            <w:hideMark/>
          </w:tcPr>
          <w:p w14:paraId="1A18EAC2" w14:textId="01C18229" w:rsidR="00793836" w:rsidRPr="003A0D89" w:rsidRDefault="00793836" w:rsidP="00793836">
            <w:pPr>
              <w:spacing w:before="0" w:after="0" w:line="240" w:lineRule="auto"/>
              <w:jc w:val="right"/>
              <w:rPr>
                <w:rFonts w:eastAsia="Times New Roman" w:cs="Arial"/>
                <w:sz w:val="12"/>
                <w:szCs w:val="12"/>
              </w:rPr>
            </w:pPr>
            <w:r w:rsidRPr="003A0D89">
              <w:rPr>
                <w:sz w:val="12"/>
                <w:szCs w:val="12"/>
              </w:rPr>
              <w:t>23</w:t>
            </w:r>
            <w:r w:rsidR="00712ECA" w:rsidRPr="003A0D89">
              <w:rPr>
                <w:sz w:val="12"/>
                <w:szCs w:val="12"/>
              </w:rPr>
              <w:t> 796 </w:t>
            </w:r>
            <w:r w:rsidRPr="003A0D89">
              <w:rPr>
                <w:sz w:val="12"/>
                <w:szCs w:val="12"/>
              </w:rPr>
              <w:t>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48F2CE3F"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25DF2273" w14:textId="777F889B" w:rsidR="00793836" w:rsidRPr="003A0D89" w:rsidRDefault="00793836" w:rsidP="00793836">
            <w:pPr>
              <w:spacing w:before="0" w:after="0" w:line="240" w:lineRule="auto"/>
              <w:jc w:val="right"/>
              <w:rPr>
                <w:rFonts w:eastAsia="Times New Roman" w:cs="Arial"/>
                <w:sz w:val="12"/>
                <w:szCs w:val="12"/>
              </w:rPr>
            </w:pPr>
            <w:r w:rsidRPr="003A0D89">
              <w:rPr>
                <w:sz w:val="12"/>
                <w:szCs w:val="12"/>
              </w:rPr>
              <w:t>54</w:t>
            </w:r>
            <w:r w:rsidR="00712ECA" w:rsidRPr="003A0D89">
              <w:rPr>
                <w:sz w:val="12"/>
                <w:szCs w:val="12"/>
              </w:rPr>
              <w:t> 396 </w:t>
            </w:r>
            <w:r w:rsidRPr="003A0D89">
              <w:rPr>
                <w:sz w:val="12"/>
                <w:szCs w:val="12"/>
              </w:rPr>
              <w:t>894</w:t>
            </w:r>
          </w:p>
        </w:tc>
        <w:tc>
          <w:tcPr>
            <w:tcW w:w="0" w:type="auto"/>
            <w:tcBorders>
              <w:top w:val="nil"/>
              <w:left w:val="nil"/>
              <w:bottom w:val="dotted" w:sz="4" w:space="0" w:color="auto"/>
              <w:right w:val="dotted" w:sz="4" w:space="0" w:color="auto"/>
            </w:tcBorders>
            <w:shd w:val="clear" w:color="auto" w:fill="auto"/>
            <w:noWrap/>
            <w:vAlign w:val="center"/>
            <w:hideMark/>
          </w:tcPr>
          <w:p w14:paraId="7C396E44" w14:textId="4BC27E13" w:rsidR="00793836" w:rsidRPr="003A0D89" w:rsidRDefault="00793836" w:rsidP="00793836">
            <w:pPr>
              <w:spacing w:before="0" w:after="0" w:line="240" w:lineRule="auto"/>
              <w:jc w:val="right"/>
              <w:rPr>
                <w:rFonts w:eastAsia="Times New Roman" w:cs="Arial"/>
                <w:sz w:val="12"/>
                <w:szCs w:val="12"/>
              </w:rPr>
            </w:pPr>
            <w:r w:rsidRPr="003A0D89">
              <w:rPr>
                <w:sz w:val="12"/>
                <w:szCs w:val="12"/>
              </w:rPr>
              <w:t>26</w:t>
            </w:r>
            <w:r w:rsidR="00712ECA" w:rsidRPr="003A0D89">
              <w:rPr>
                <w:sz w:val="12"/>
                <w:szCs w:val="12"/>
              </w:rPr>
              <w:t> 960 </w:t>
            </w:r>
            <w:r w:rsidRPr="003A0D89">
              <w:rPr>
                <w:sz w:val="12"/>
                <w:szCs w:val="12"/>
              </w:rPr>
              <w:t>000</w:t>
            </w:r>
          </w:p>
        </w:tc>
        <w:tc>
          <w:tcPr>
            <w:tcW w:w="0" w:type="auto"/>
            <w:tcBorders>
              <w:top w:val="nil"/>
              <w:left w:val="nil"/>
              <w:bottom w:val="dotted" w:sz="4" w:space="0" w:color="auto"/>
              <w:right w:val="dotted" w:sz="4" w:space="0" w:color="auto"/>
            </w:tcBorders>
            <w:shd w:val="clear" w:color="auto" w:fill="auto"/>
            <w:noWrap/>
            <w:vAlign w:val="center"/>
            <w:hideMark/>
          </w:tcPr>
          <w:p w14:paraId="42481466" w14:textId="5BDE01D8" w:rsidR="00793836" w:rsidRPr="003A0D89" w:rsidRDefault="00793836" w:rsidP="00793836">
            <w:pPr>
              <w:spacing w:before="0" w:after="0" w:line="240" w:lineRule="auto"/>
              <w:jc w:val="right"/>
              <w:rPr>
                <w:rFonts w:eastAsia="Times New Roman" w:cs="Arial"/>
                <w:sz w:val="12"/>
                <w:szCs w:val="12"/>
              </w:rPr>
            </w:pPr>
            <w:r w:rsidRPr="003A0D89">
              <w:rPr>
                <w:sz w:val="12"/>
                <w:szCs w:val="12"/>
              </w:rPr>
              <w:t>27</w:t>
            </w:r>
            <w:r w:rsidR="00712ECA" w:rsidRPr="003A0D89">
              <w:rPr>
                <w:sz w:val="12"/>
                <w:szCs w:val="12"/>
              </w:rPr>
              <w:t> 436 </w:t>
            </w:r>
            <w:r w:rsidRPr="003A0D89">
              <w:rPr>
                <w:sz w:val="12"/>
                <w:szCs w:val="12"/>
              </w:rPr>
              <w:t>894</w:t>
            </w:r>
          </w:p>
        </w:tc>
        <w:tc>
          <w:tcPr>
            <w:tcW w:w="0" w:type="auto"/>
            <w:tcBorders>
              <w:top w:val="nil"/>
              <w:left w:val="nil"/>
              <w:bottom w:val="dotted" w:sz="4" w:space="0" w:color="auto"/>
              <w:right w:val="double" w:sz="6" w:space="0" w:color="auto"/>
            </w:tcBorders>
            <w:shd w:val="clear" w:color="auto" w:fill="auto"/>
            <w:noWrap/>
            <w:vAlign w:val="bottom"/>
            <w:hideMark/>
          </w:tcPr>
          <w:p w14:paraId="624363E5" w14:textId="77777777" w:rsidR="00793836" w:rsidRPr="003A0D89" w:rsidRDefault="00793836" w:rsidP="00793836">
            <w:pPr>
              <w:spacing w:before="0" w:after="0" w:line="240" w:lineRule="auto"/>
              <w:rPr>
                <w:rFonts w:eastAsia="Times New Roman" w:cs="Arial"/>
                <w:sz w:val="12"/>
                <w:szCs w:val="12"/>
              </w:rPr>
            </w:pPr>
            <w:proofErr w:type="gramStart"/>
            <w:r w:rsidRPr="003A0D89">
              <w:rPr>
                <w:sz w:val="12"/>
                <w:szCs w:val="12"/>
              </w:rPr>
              <w:t>xxx</w:t>
            </w:r>
            <w:proofErr w:type="gramEnd"/>
          </w:p>
        </w:tc>
        <w:tc>
          <w:tcPr>
            <w:tcW w:w="0" w:type="auto"/>
            <w:tcBorders>
              <w:top w:val="nil"/>
              <w:left w:val="nil"/>
              <w:bottom w:val="nil"/>
              <w:right w:val="nil"/>
            </w:tcBorders>
            <w:shd w:val="clear" w:color="auto" w:fill="auto"/>
            <w:noWrap/>
            <w:vAlign w:val="bottom"/>
            <w:hideMark/>
          </w:tcPr>
          <w:p w14:paraId="4E5C3609"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291DC0C" w14:textId="7BEC9ACF"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15</w:t>
            </w:r>
            <w:r w:rsidR="00712ECA" w:rsidRPr="003A0D89">
              <w:rPr>
                <w:sz w:val="12"/>
                <w:szCs w:val="12"/>
              </w:rPr>
              <w:t> 900 </w:t>
            </w:r>
            <w:r w:rsidRPr="003A0D89">
              <w:rPr>
                <w:sz w:val="12"/>
                <w:szCs w:val="12"/>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70B39DF6" w14:textId="652666F4"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12</w:t>
            </w:r>
            <w:r w:rsidR="00712ECA" w:rsidRPr="003A0D89">
              <w:rPr>
                <w:sz w:val="12"/>
                <w:szCs w:val="12"/>
              </w:rPr>
              <w:t> 260 </w:t>
            </w:r>
            <w:r w:rsidRPr="003A0D89">
              <w:rPr>
                <w:sz w:val="12"/>
                <w:szCs w:val="12"/>
              </w:rPr>
              <w:t xml:space="preserve">000 </w:t>
            </w:r>
          </w:p>
        </w:tc>
        <w:tc>
          <w:tcPr>
            <w:tcW w:w="0" w:type="auto"/>
            <w:tcBorders>
              <w:top w:val="nil"/>
              <w:left w:val="nil"/>
              <w:bottom w:val="dotted" w:sz="4" w:space="0" w:color="auto"/>
              <w:right w:val="double" w:sz="6" w:space="0" w:color="auto"/>
            </w:tcBorders>
            <w:shd w:val="clear" w:color="auto" w:fill="auto"/>
            <w:noWrap/>
            <w:vAlign w:val="center"/>
            <w:hideMark/>
          </w:tcPr>
          <w:p w14:paraId="35BFCBE5" w14:textId="337053C2"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w:t>
            </w:r>
            <w:r w:rsidR="00712ECA" w:rsidRPr="003A0D89">
              <w:rPr>
                <w:sz w:val="12"/>
                <w:szCs w:val="12"/>
              </w:rPr>
              <w:t> 640 </w:t>
            </w:r>
            <w:r w:rsidRPr="003A0D89">
              <w:rPr>
                <w:sz w:val="12"/>
                <w:szCs w:val="12"/>
              </w:rPr>
              <w:t xml:space="preserve">000 </w:t>
            </w:r>
          </w:p>
        </w:tc>
      </w:tr>
      <w:tr w:rsidR="003A0D89" w:rsidRPr="003A0D89" w14:paraId="0FEBAC60" w14:textId="77777777" w:rsidTr="00712ECA">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DBFFE4D" w14:textId="5634FDFD" w:rsidR="00793836" w:rsidRPr="003A0D89" w:rsidRDefault="00793836" w:rsidP="00793836">
            <w:pPr>
              <w:spacing w:before="0" w:after="0" w:line="240" w:lineRule="auto"/>
              <w:rPr>
                <w:rFonts w:eastAsia="Times New Roman" w:cs="Arial"/>
                <w:sz w:val="12"/>
                <w:szCs w:val="12"/>
              </w:rPr>
            </w:pPr>
            <w:r w:rsidRPr="003A0D89">
              <w:rPr>
                <w:sz w:val="12"/>
                <w:szCs w:val="12"/>
              </w:rPr>
              <w:t>Indemnités d</w:t>
            </w:r>
            <w:r w:rsidR="00712ECA" w:rsidRPr="003A0D89">
              <w:rPr>
                <w:sz w:val="12"/>
                <w:szCs w:val="12"/>
              </w:rPr>
              <w:t>’</w:t>
            </w:r>
            <w:r w:rsidRPr="003A0D89">
              <w:rPr>
                <w:sz w:val="12"/>
                <w:szCs w:val="12"/>
              </w:rPr>
              <w:t>assurance des produits abîmés</w:t>
            </w:r>
          </w:p>
        </w:tc>
        <w:tc>
          <w:tcPr>
            <w:tcW w:w="0" w:type="auto"/>
            <w:tcBorders>
              <w:top w:val="nil"/>
              <w:left w:val="nil"/>
              <w:bottom w:val="dotted" w:sz="4" w:space="0" w:color="auto"/>
              <w:right w:val="dotted" w:sz="4" w:space="0" w:color="auto"/>
            </w:tcBorders>
            <w:shd w:val="clear" w:color="auto" w:fill="auto"/>
            <w:vAlign w:val="center"/>
            <w:hideMark/>
          </w:tcPr>
          <w:p w14:paraId="098BAE2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4EA51ABC" w14:textId="6D755762"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300</w:t>
            </w:r>
            <w:r w:rsidR="00712ECA" w:rsidRPr="003A0D89">
              <w:rPr>
                <w:sz w:val="12"/>
                <w:szCs w:val="12"/>
              </w:rPr>
              <w:t> </w:t>
            </w:r>
            <w:r w:rsidRPr="003A0D89">
              <w:rPr>
                <w:sz w:val="12"/>
                <w:szCs w:val="12"/>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2EFF6ED9" w14:textId="0996A959"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(300</w:t>
            </w:r>
            <w:r w:rsidR="00712ECA" w:rsidRPr="003A0D89">
              <w:rPr>
                <w:sz w:val="12"/>
                <w:szCs w:val="12"/>
              </w:rPr>
              <w:t> </w:t>
            </w:r>
            <w:r w:rsidRPr="003A0D89">
              <w:rPr>
                <w:sz w:val="12"/>
                <w:szCs w:val="12"/>
              </w:rPr>
              <w:t>000)</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184C386D"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3F1D6CE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66E81323" w14:textId="2A76E7D4"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300</w:t>
            </w:r>
            <w:r w:rsidR="00712ECA" w:rsidRPr="003A0D89">
              <w:rPr>
                <w:sz w:val="12"/>
                <w:szCs w:val="12"/>
              </w:rPr>
              <w:t> </w:t>
            </w:r>
            <w:r w:rsidRPr="003A0D89">
              <w:rPr>
                <w:sz w:val="12"/>
                <w:szCs w:val="12"/>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70332684" w14:textId="1198356D"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(300</w:t>
            </w:r>
            <w:r w:rsidR="00712ECA" w:rsidRPr="003A0D89">
              <w:rPr>
                <w:sz w:val="12"/>
                <w:szCs w:val="12"/>
              </w:rPr>
              <w:t> </w:t>
            </w:r>
            <w:r w:rsidRPr="003A0D89">
              <w:rPr>
                <w:sz w:val="12"/>
                <w:szCs w:val="12"/>
              </w:rPr>
              <w:t>000)</w:t>
            </w:r>
          </w:p>
        </w:tc>
        <w:tc>
          <w:tcPr>
            <w:tcW w:w="0" w:type="auto"/>
            <w:tcBorders>
              <w:top w:val="nil"/>
              <w:left w:val="nil"/>
              <w:bottom w:val="dotted" w:sz="4" w:space="0" w:color="auto"/>
              <w:right w:val="double" w:sz="6" w:space="0" w:color="auto"/>
            </w:tcBorders>
            <w:shd w:val="clear" w:color="auto" w:fill="auto"/>
            <w:noWrap/>
            <w:vAlign w:val="bottom"/>
            <w:hideMark/>
          </w:tcPr>
          <w:p w14:paraId="75597901"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048420AA"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BE5D2A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1ACE3F2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7559C51C"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   </w:t>
            </w:r>
          </w:p>
        </w:tc>
      </w:tr>
      <w:tr w:rsidR="003A0D89" w:rsidRPr="003A0D89" w14:paraId="2C367DE5" w14:textId="77777777" w:rsidTr="00712ECA">
        <w:trPr>
          <w:trHeight w:val="22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F409340"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4B5DD6D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_______</w:t>
            </w:r>
          </w:p>
        </w:tc>
        <w:tc>
          <w:tcPr>
            <w:tcW w:w="0" w:type="auto"/>
            <w:tcBorders>
              <w:top w:val="nil"/>
              <w:left w:val="nil"/>
              <w:bottom w:val="dotted" w:sz="4" w:space="0" w:color="auto"/>
              <w:right w:val="dotted" w:sz="4" w:space="0" w:color="auto"/>
            </w:tcBorders>
            <w:shd w:val="clear" w:color="auto" w:fill="auto"/>
            <w:vAlign w:val="center"/>
            <w:hideMark/>
          </w:tcPr>
          <w:p w14:paraId="6A06DE3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______</w:t>
            </w:r>
          </w:p>
        </w:tc>
        <w:tc>
          <w:tcPr>
            <w:tcW w:w="0" w:type="auto"/>
            <w:tcBorders>
              <w:top w:val="nil"/>
              <w:left w:val="nil"/>
              <w:bottom w:val="dotted" w:sz="4" w:space="0" w:color="auto"/>
              <w:right w:val="dotted" w:sz="4" w:space="0" w:color="auto"/>
            </w:tcBorders>
            <w:shd w:val="clear" w:color="auto" w:fill="auto"/>
            <w:noWrap/>
            <w:vAlign w:val="center"/>
            <w:hideMark/>
          </w:tcPr>
          <w:p w14:paraId="248829CB"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16B8189B"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2F94AD34"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75C574E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33220FDE"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______</w:t>
            </w:r>
          </w:p>
        </w:tc>
        <w:tc>
          <w:tcPr>
            <w:tcW w:w="0" w:type="auto"/>
            <w:tcBorders>
              <w:top w:val="nil"/>
              <w:left w:val="nil"/>
              <w:bottom w:val="dotted" w:sz="4" w:space="0" w:color="auto"/>
              <w:right w:val="double" w:sz="6" w:space="0" w:color="auto"/>
            </w:tcBorders>
            <w:shd w:val="clear" w:color="auto" w:fill="auto"/>
            <w:noWrap/>
            <w:vAlign w:val="bottom"/>
            <w:hideMark/>
          </w:tcPr>
          <w:p w14:paraId="3CC7849A"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4D36D053"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4AE2EBD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______</w:t>
            </w:r>
          </w:p>
        </w:tc>
        <w:tc>
          <w:tcPr>
            <w:tcW w:w="0" w:type="auto"/>
            <w:tcBorders>
              <w:top w:val="nil"/>
              <w:left w:val="nil"/>
              <w:bottom w:val="dotted" w:sz="4" w:space="0" w:color="auto"/>
              <w:right w:val="dotted" w:sz="4" w:space="0" w:color="auto"/>
            </w:tcBorders>
            <w:shd w:val="clear" w:color="auto" w:fill="auto"/>
            <w:vAlign w:val="center"/>
            <w:hideMark/>
          </w:tcPr>
          <w:p w14:paraId="7E7DD82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______</w:t>
            </w:r>
          </w:p>
        </w:tc>
        <w:tc>
          <w:tcPr>
            <w:tcW w:w="0" w:type="auto"/>
            <w:tcBorders>
              <w:top w:val="nil"/>
              <w:left w:val="nil"/>
              <w:bottom w:val="dotted" w:sz="4" w:space="0" w:color="auto"/>
              <w:right w:val="double" w:sz="6" w:space="0" w:color="auto"/>
            </w:tcBorders>
            <w:shd w:val="clear" w:color="auto" w:fill="auto"/>
            <w:vAlign w:val="center"/>
            <w:hideMark/>
          </w:tcPr>
          <w:p w14:paraId="3CDAAD48"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______</w:t>
            </w:r>
          </w:p>
        </w:tc>
      </w:tr>
      <w:tr w:rsidR="003A0D89" w:rsidRPr="003A0D89" w14:paraId="209F22AB" w14:textId="77777777" w:rsidTr="00712ECA">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18892C2"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Total des sources des fonds de subvention</w:t>
            </w:r>
          </w:p>
        </w:tc>
        <w:tc>
          <w:tcPr>
            <w:tcW w:w="0" w:type="auto"/>
            <w:tcBorders>
              <w:top w:val="nil"/>
              <w:left w:val="nil"/>
              <w:bottom w:val="dotted" w:sz="4" w:space="0" w:color="auto"/>
              <w:right w:val="dotted" w:sz="4" w:space="0" w:color="auto"/>
            </w:tcBorders>
            <w:shd w:val="clear" w:color="auto" w:fill="auto"/>
            <w:vAlign w:val="center"/>
            <w:hideMark/>
          </w:tcPr>
          <w:p w14:paraId="2F72EAC7" w14:textId="7E441031"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38</w:t>
            </w:r>
            <w:r w:rsidR="00712ECA" w:rsidRPr="003A0D89">
              <w:rPr>
                <w:b/>
                <w:bCs/>
                <w:sz w:val="12"/>
                <w:szCs w:val="12"/>
              </w:rPr>
              <w:t> 496 </w:t>
            </w:r>
            <w:r w:rsidRPr="003A0D89">
              <w:rPr>
                <w:b/>
                <w:bCs/>
                <w:sz w:val="12"/>
                <w:szCs w:val="12"/>
              </w:rPr>
              <w:t>894</w:t>
            </w:r>
          </w:p>
        </w:tc>
        <w:tc>
          <w:tcPr>
            <w:tcW w:w="0" w:type="auto"/>
            <w:tcBorders>
              <w:top w:val="nil"/>
              <w:left w:val="nil"/>
              <w:bottom w:val="dotted" w:sz="4" w:space="0" w:color="auto"/>
              <w:right w:val="dotted" w:sz="4" w:space="0" w:color="auto"/>
            </w:tcBorders>
            <w:shd w:val="clear" w:color="auto" w:fill="auto"/>
            <w:vAlign w:val="center"/>
            <w:hideMark/>
          </w:tcPr>
          <w:p w14:paraId="66A5A703" w14:textId="49BBC05E"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16</w:t>
            </w:r>
            <w:r w:rsidR="00712ECA" w:rsidRPr="003A0D89">
              <w:rPr>
                <w:b/>
                <w:bCs/>
                <w:sz w:val="12"/>
                <w:szCs w:val="12"/>
              </w:rPr>
              <w:t> 382 </w:t>
            </w:r>
            <w:r w:rsidRPr="003A0D89">
              <w:rPr>
                <w:b/>
                <w:bCs/>
                <w:sz w:val="12"/>
                <w:szCs w:val="12"/>
              </w:rPr>
              <w:t>089</w:t>
            </w:r>
          </w:p>
        </w:tc>
        <w:tc>
          <w:tcPr>
            <w:tcW w:w="0" w:type="auto"/>
            <w:tcBorders>
              <w:top w:val="nil"/>
              <w:left w:val="nil"/>
              <w:bottom w:val="dotted" w:sz="4" w:space="0" w:color="auto"/>
              <w:right w:val="dotted" w:sz="4" w:space="0" w:color="auto"/>
            </w:tcBorders>
            <w:shd w:val="clear" w:color="auto" w:fill="auto"/>
            <w:vAlign w:val="center"/>
            <w:hideMark/>
          </w:tcPr>
          <w:p w14:paraId="7C050C4E" w14:textId="36D5951B"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23</w:t>
            </w:r>
            <w:r w:rsidR="00712ECA" w:rsidRPr="003A0D89">
              <w:rPr>
                <w:b/>
                <w:bCs/>
                <w:sz w:val="12"/>
                <w:szCs w:val="12"/>
              </w:rPr>
              <w:t> 496 </w:t>
            </w:r>
            <w:r w:rsidRPr="003A0D89">
              <w:rPr>
                <w:b/>
                <w:bCs/>
                <w:sz w:val="12"/>
                <w:szCs w:val="12"/>
              </w:rPr>
              <w:t>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68B613F4"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2C286F27" w14:textId="58FA0B7C"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54</w:t>
            </w:r>
            <w:r w:rsidR="00712ECA" w:rsidRPr="003A0D89">
              <w:rPr>
                <w:b/>
                <w:bCs/>
                <w:sz w:val="12"/>
                <w:szCs w:val="12"/>
              </w:rPr>
              <w:t> 396 </w:t>
            </w:r>
            <w:r w:rsidRPr="003A0D89">
              <w:rPr>
                <w:b/>
                <w:bCs/>
                <w:sz w:val="12"/>
                <w:szCs w:val="12"/>
              </w:rPr>
              <w:t>894</w:t>
            </w:r>
          </w:p>
        </w:tc>
        <w:tc>
          <w:tcPr>
            <w:tcW w:w="0" w:type="auto"/>
            <w:tcBorders>
              <w:top w:val="nil"/>
              <w:left w:val="nil"/>
              <w:bottom w:val="dotted" w:sz="4" w:space="0" w:color="auto"/>
              <w:right w:val="dotted" w:sz="4" w:space="0" w:color="auto"/>
            </w:tcBorders>
            <w:shd w:val="clear" w:color="auto" w:fill="auto"/>
            <w:noWrap/>
            <w:vAlign w:val="center"/>
            <w:hideMark/>
          </w:tcPr>
          <w:p w14:paraId="263CFA25" w14:textId="4E872ACC"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27</w:t>
            </w:r>
            <w:r w:rsidR="00712ECA" w:rsidRPr="003A0D89">
              <w:rPr>
                <w:b/>
                <w:bCs/>
                <w:sz w:val="12"/>
                <w:szCs w:val="12"/>
              </w:rPr>
              <w:t> 260 </w:t>
            </w:r>
            <w:r w:rsidRPr="003A0D89">
              <w:rPr>
                <w:b/>
                <w:bCs/>
                <w:sz w:val="12"/>
                <w:szCs w:val="12"/>
              </w:rPr>
              <w:t>000</w:t>
            </w:r>
          </w:p>
        </w:tc>
        <w:tc>
          <w:tcPr>
            <w:tcW w:w="0" w:type="auto"/>
            <w:tcBorders>
              <w:top w:val="nil"/>
              <w:left w:val="nil"/>
              <w:bottom w:val="dotted" w:sz="4" w:space="0" w:color="auto"/>
              <w:right w:val="dotted" w:sz="4" w:space="0" w:color="auto"/>
            </w:tcBorders>
            <w:shd w:val="clear" w:color="auto" w:fill="auto"/>
            <w:noWrap/>
            <w:vAlign w:val="center"/>
            <w:hideMark/>
          </w:tcPr>
          <w:p w14:paraId="0C552227" w14:textId="32D8C203"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27</w:t>
            </w:r>
            <w:r w:rsidR="00712ECA" w:rsidRPr="003A0D89">
              <w:rPr>
                <w:b/>
                <w:bCs/>
                <w:sz w:val="12"/>
                <w:szCs w:val="12"/>
              </w:rPr>
              <w:t> 136 </w:t>
            </w:r>
            <w:r w:rsidRPr="003A0D89">
              <w:rPr>
                <w:b/>
                <w:bCs/>
                <w:sz w:val="12"/>
                <w:szCs w:val="12"/>
              </w:rPr>
              <w:t>894</w:t>
            </w:r>
          </w:p>
        </w:tc>
        <w:tc>
          <w:tcPr>
            <w:tcW w:w="0" w:type="auto"/>
            <w:tcBorders>
              <w:top w:val="nil"/>
              <w:left w:val="nil"/>
              <w:bottom w:val="dotted" w:sz="4" w:space="0" w:color="auto"/>
              <w:right w:val="double" w:sz="6" w:space="0" w:color="auto"/>
            </w:tcBorders>
            <w:shd w:val="clear" w:color="auto" w:fill="auto"/>
            <w:noWrap/>
            <w:vAlign w:val="bottom"/>
            <w:hideMark/>
          </w:tcPr>
          <w:p w14:paraId="390BFB4C"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1BB4773E"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54F36D3" w14:textId="18C8D4DF"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15</w:t>
            </w:r>
            <w:r w:rsidR="00712ECA" w:rsidRPr="003A0D89">
              <w:rPr>
                <w:b/>
                <w:bCs/>
                <w:sz w:val="12"/>
                <w:szCs w:val="12"/>
              </w:rPr>
              <w:t> 900 </w:t>
            </w:r>
            <w:r w:rsidRPr="003A0D89">
              <w:rPr>
                <w:b/>
                <w:bCs/>
                <w:sz w:val="12"/>
                <w:szCs w:val="12"/>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7AF72A6B" w14:textId="38FA0D6B"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12</w:t>
            </w:r>
            <w:r w:rsidR="00712ECA" w:rsidRPr="003A0D89">
              <w:rPr>
                <w:b/>
                <w:bCs/>
                <w:sz w:val="12"/>
                <w:szCs w:val="12"/>
              </w:rPr>
              <w:t> 260 </w:t>
            </w:r>
            <w:r w:rsidRPr="003A0D89">
              <w:rPr>
                <w:b/>
                <w:bCs/>
                <w:sz w:val="12"/>
                <w:szCs w:val="12"/>
              </w:rPr>
              <w:t xml:space="preserve">000 </w:t>
            </w:r>
          </w:p>
        </w:tc>
        <w:tc>
          <w:tcPr>
            <w:tcW w:w="0" w:type="auto"/>
            <w:tcBorders>
              <w:top w:val="nil"/>
              <w:left w:val="nil"/>
              <w:bottom w:val="dotted" w:sz="4" w:space="0" w:color="auto"/>
              <w:right w:val="double" w:sz="6" w:space="0" w:color="auto"/>
            </w:tcBorders>
            <w:shd w:val="clear" w:color="auto" w:fill="auto"/>
            <w:noWrap/>
            <w:vAlign w:val="center"/>
            <w:hideMark/>
          </w:tcPr>
          <w:p w14:paraId="77234F1E" w14:textId="4A9515FA"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3</w:t>
            </w:r>
            <w:r w:rsidR="00712ECA" w:rsidRPr="003A0D89">
              <w:rPr>
                <w:b/>
                <w:bCs/>
                <w:sz w:val="12"/>
                <w:szCs w:val="12"/>
              </w:rPr>
              <w:t> 640 </w:t>
            </w:r>
            <w:r w:rsidRPr="003A0D89">
              <w:rPr>
                <w:b/>
                <w:bCs/>
                <w:sz w:val="12"/>
                <w:szCs w:val="12"/>
              </w:rPr>
              <w:t xml:space="preserve">000 </w:t>
            </w:r>
          </w:p>
        </w:tc>
      </w:tr>
      <w:tr w:rsidR="003A0D89" w:rsidRPr="003A0D89" w14:paraId="783A17F3" w14:textId="77777777" w:rsidTr="00712ECA">
        <w:trPr>
          <w:trHeight w:val="13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401BBD6"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18FBFAF"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tted" w:sz="4" w:space="0" w:color="auto"/>
              <w:right w:val="dotted" w:sz="4" w:space="0" w:color="auto"/>
            </w:tcBorders>
            <w:shd w:val="clear" w:color="auto" w:fill="auto"/>
            <w:vAlign w:val="center"/>
            <w:hideMark/>
          </w:tcPr>
          <w:p w14:paraId="22B9663B"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3D93AE1D"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658B6FB7"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3149AFE0"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72ECE988"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tted" w:sz="4" w:space="0" w:color="auto"/>
              <w:right w:val="dotted" w:sz="4" w:space="0" w:color="auto"/>
            </w:tcBorders>
            <w:shd w:val="clear" w:color="auto" w:fill="auto"/>
            <w:noWrap/>
            <w:vAlign w:val="center"/>
            <w:hideMark/>
          </w:tcPr>
          <w:p w14:paraId="05C7F95A"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tted" w:sz="4" w:space="0" w:color="auto"/>
              <w:right w:val="double" w:sz="6" w:space="0" w:color="auto"/>
            </w:tcBorders>
            <w:shd w:val="clear" w:color="auto" w:fill="auto"/>
            <w:noWrap/>
            <w:vAlign w:val="bottom"/>
            <w:hideMark/>
          </w:tcPr>
          <w:p w14:paraId="63B59762"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487D7274"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0F9C9C8B"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tted" w:sz="4" w:space="0" w:color="auto"/>
              <w:right w:val="dotted" w:sz="4" w:space="0" w:color="auto"/>
            </w:tcBorders>
            <w:shd w:val="clear" w:color="auto" w:fill="auto"/>
            <w:vAlign w:val="center"/>
            <w:hideMark/>
          </w:tcPr>
          <w:p w14:paraId="062E3028"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tted" w:sz="4" w:space="0" w:color="auto"/>
              <w:right w:val="double" w:sz="6" w:space="0" w:color="auto"/>
            </w:tcBorders>
            <w:shd w:val="clear" w:color="auto" w:fill="auto"/>
            <w:vAlign w:val="center"/>
            <w:hideMark/>
          </w:tcPr>
          <w:p w14:paraId="34FA0FBA"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r>
      <w:tr w:rsidR="003A0D89" w:rsidRPr="003A0D89" w14:paraId="5C446FD7" w14:textId="77777777" w:rsidTr="00712ECA">
        <w:trPr>
          <w:trHeight w:val="11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7B5CD1F" w14:textId="77777777" w:rsidR="00793836" w:rsidRPr="003A0D89" w:rsidRDefault="00793836" w:rsidP="00793836">
            <w:pPr>
              <w:spacing w:before="0" w:after="0" w:line="240" w:lineRule="auto"/>
              <w:jc w:val="both"/>
              <w:rPr>
                <w:rFonts w:eastAsia="Times New Roman" w:cs="Arial"/>
                <w:b/>
                <w:bCs/>
                <w:sz w:val="12"/>
                <w:szCs w:val="12"/>
              </w:rPr>
            </w:pPr>
            <w:r w:rsidRPr="003A0D89">
              <w:rPr>
                <w:b/>
                <w:bCs/>
                <w:sz w:val="12"/>
                <w:szCs w:val="12"/>
              </w:rPr>
              <w:t>Utilisations des crédits de la subvention</w:t>
            </w:r>
          </w:p>
        </w:tc>
        <w:tc>
          <w:tcPr>
            <w:tcW w:w="0" w:type="auto"/>
            <w:tcBorders>
              <w:top w:val="nil"/>
              <w:left w:val="nil"/>
              <w:bottom w:val="dotted" w:sz="4" w:space="0" w:color="auto"/>
              <w:right w:val="dotted" w:sz="4" w:space="0" w:color="auto"/>
            </w:tcBorders>
            <w:shd w:val="clear" w:color="auto" w:fill="auto"/>
            <w:vAlign w:val="center"/>
            <w:hideMark/>
          </w:tcPr>
          <w:p w14:paraId="448B043D"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42E7A2B"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26118D94"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A7124F6"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31A39BB4"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6C9913EA"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479DFBCE"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12D1FB29"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1C9D07E6"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F44B847"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1A5E5EB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3163C9E0"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   </w:t>
            </w:r>
          </w:p>
        </w:tc>
      </w:tr>
      <w:tr w:rsidR="003A0D89" w:rsidRPr="003A0D89" w14:paraId="268E8A91" w14:textId="77777777" w:rsidTr="00712ECA">
        <w:trPr>
          <w:trHeight w:val="28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883604C" w14:textId="77777777" w:rsidR="00793836" w:rsidRPr="003A0D89" w:rsidRDefault="00793836" w:rsidP="00793836">
            <w:pPr>
              <w:spacing w:before="0" w:after="0" w:line="240" w:lineRule="auto"/>
              <w:rPr>
                <w:rFonts w:eastAsia="Times New Roman" w:cs="Arial"/>
                <w:sz w:val="12"/>
                <w:szCs w:val="12"/>
              </w:rPr>
            </w:pPr>
            <w:r w:rsidRPr="003A0D89">
              <w:rPr>
                <w:sz w:val="12"/>
                <w:szCs w:val="12"/>
              </w:rPr>
              <w:t>1.0 Ressources humaines (RH)</w:t>
            </w:r>
          </w:p>
        </w:tc>
        <w:tc>
          <w:tcPr>
            <w:tcW w:w="0" w:type="auto"/>
            <w:tcBorders>
              <w:top w:val="nil"/>
              <w:left w:val="nil"/>
              <w:bottom w:val="dotted" w:sz="4" w:space="0" w:color="auto"/>
              <w:right w:val="dotted" w:sz="4" w:space="0" w:color="auto"/>
            </w:tcBorders>
            <w:shd w:val="clear" w:color="auto" w:fill="auto"/>
            <w:vAlign w:val="center"/>
            <w:hideMark/>
          </w:tcPr>
          <w:p w14:paraId="7312319A" w14:textId="3EFE3084" w:rsidR="00793836" w:rsidRPr="003A0D89" w:rsidRDefault="00793836" w:rsidP="00793836">
            <w:pPr>
              <w:spacing w:before="0" w:after="0" w:line="240" w:lineRule="auto"/>
              <w:jc w:val="right"/>
              <w:rPr>
                <w:rFonts w:eastAsia="Times New Roman" w:cs="Arial"/>
                <w:sz w:val="12"/>
                <w:szCs w:val="12"/>
              </w:rPr>
            </w:pPr>
            <w:r w:rsidRPr="003A0D89">
              <w:rPr>
                <w:sz w:val="12"/>
                <w:szCs w:val="12"/>
              </w:rPr>
              <w:t>3</w:t>
            </w:r>
            <w:r w:rsidR="00712ECA" w:rsidRPr="003A0D89">
              <w:rPr>
                <w:sz w:val="12"/>
                <w:szCs w:val="12"/>
              </w:rPr>
              <w:t> 736 </w:t>
            </w:r>
            <w:r w:rsidRPr="003A0D89">
              <w:rPr>
                <w:sz w:val="12"/>
                <w:szCs w:val="12"/>
              </w:rPr>
              <w:t>254</w:t>
            </w:r>
          </w:p>
        </w:tc>
        <w:tc>
          <w:tcPr>
            <w:tcW w:w="0" w:type="auto"/>
            <w:tcBorders>
              <w:top w:val="nil"/>
              <w:left w:val="nil"/>
              <w:bottom w:val="dotted" w:sz="4" w:space="0" w:color="auto"/>
              <w:right w:val="dotted" w:sz="4" w:space="0" w:color="auto"/>
            </w:tcBorders>
            <w:shd w:val="clear" w:color="auto" w:fill="auto"/>
            <w:vAlign w:val="center"/>
            <w:hideMark/>
          </w:tcPr>
          <w:p w14:paraId="1C05D3AA" w14:textId="3B34BE56" w:rsidR="00793836" w:rsidRPr="003A0D89" w:rsidRDefault="00793836" w:rsidP="00793836">
            <w:pPr>
              <w:spacing w:before="0" w:after="0" w:line="240" w:lineRule="auto"/>
              <w:jc w:val="right"/>
              <w:rPr>
                <w:rFonts w:eastAsia="Times New Roman" w:cs="Arial"/>
                <w:sz w:val="12"/>
                <w:szCs w:val="12"/>
              </w:rPr>
            </w:pPr>
            <w:r w:rsidRPr="003A0D89">
              <w:rPr>
                <w:sz w:val="12"/>
                <w:szCs w:val="12"/>
              </w:rPr>
              <w:t>1</w:t>
            </w:r>
            <w:r w:rsidR="00712ECA" w:rsidRPr="003A0D89">
              <w:rPr>
                <w:sz w:val="12"/>
                <w:szCs w:val="12"/>
              </w:rPr>
              <w:t> 513 </w:t>
            </w:r>
            <w:r w:rsidRPr="003A0D89">
              <w:rPr>
                <w:sz w:val="12"/>
                <w:szCs w:val="12"/>
              </w:rPr>
              <w:t>300</w:t>
            </w:r>
          </w:p>
        </w:tc>
        <w:tc>
          <w:tcPr>
            <w:tcW w:w="0" w:type="auto"/>
            <w:tcBorders>
              <w:top w:val="nil"/>
              <w:left w:val="nil"/>
              <w:bottom w:val="dotted" w:sz="4" w:space="0" w:color="auto"/>
              <w:right w:val="dotted" w:sz="4" w:space="0" w:color="auto"/>
            </w:tcBorders>
            <w:shd w:val="clear" w:color="auto" w:fill="auto"/>
            <w:noWrap/>
            <w:vAlign w:val="center"/>
            <w:hideMark/>
          </w:tcPr>
          <w:p w14:paraId="2695D7D5" w14:textId="7174ED56" w:rsidR="00793836" w:rsidRPr="003A0D89" w:rsidRDefault="00793836" w:rsidP="00793836">
            <w:pPr>
              <w:spacing w:before="0" w:after="0" w:line="240" w:lineRule="auto"/>
              <w:jc w:val="right"/>
              <w:rPr>
                <w:rFonts w:eastAsia="Times New Roman" w:cs="Arial"/>
                <w:sz w:val="12"/>
                <w:szCs w:val="12"/>
              </w:rPr>
            </w:pPr>
            <w:r w:rsidRPr="003A0D89">
              <w:rPr>
                <w:sz w:val="12"/>
                <w:szCs w:val="12"/>
              </w:rPr>
              <w:t>2</w:t>
            </w:r>
            <w:r w:rsidR="00712ECA" w:rsidRPr="003A0D89">
              <w:rPr>
                <w:sz w:val="12"/>
                <w:szCs w:val="12"/>
              </w:rPr>
              <w:t> 222 </w:t>
            </w:r>
            <w:r w:rsidRPr="003A0D89">
              <w:rPr>
                <w:sz w:val="12"/>
                <w:szCs w:val="12"/>
              </w:rPr>
              <w:t>954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5D85CD42"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712056BB" w14:textId="04B1022B"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7</w:t>
            </w:r>
            <w:r w:rsidR="00712ECA" w:rsidRPr="003A0D89">
              <w:rPr>
                <w:sz w:val="12"/>
                <w:szCs w:val="12"/>
              </w:rPr>
              <w:t> 472 </w:t>
            </w:r>
            <w:r w:rsidRPr="003A0D89">
              <w:rPr>
                <w:sz w:val="12"/>
                <w:szCs w:val="12"/>
              </w:rPr>
              <w:t xml:space="preserve">508 </w:t>
            </w:r>
          </w:p>
        </w:tc>
        <w:tc>
          <w:tcPr>
            <w:tcW w:w="0" w:type="auto"/>
            <w:tcBorders>
              <w:top w:val="nil"/>
              <w:left w:val="nil"/>
              <w:bottom w:val="dotted" w:sz="4" w:space="0" w:color="auto"/>
              <w:right w:val="dotted" w:sz="4" w:space="0" w:color="auto"/>
            </w:tcBorders>
            <w:shd w:val="clear" w:color="auto" w:fill="auto"/>
            <w:noWrap/>
            <w:vAlign w:val="center"/>
            <w:hideMark/>
          </w:tcPr>
          <w:p w14:paraId="00AC4A82" w14:textId="21D84C33"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w:t>
            </w:r>
            <w:r w:rsidR="00712ECA" w:rsidRPr="003A0D89">
              <w:rPr>
                <w:sz w:val="12"/>
                <w:szCs w:val="12"/>
              </w:rPr>
              <w:t> 026 </w:t>
            </w:r>
            <w:r w:rsidRPr="003A0D89">
              <w:rPr>
                <w:sz w:val="12"/>
                <w:szCs w:val="12"/>
              </w:rPr>
              <w:t xml:space="preserve">600 </w:t>
            </w:r>
          </w:p>
        </w:tc>
        <w:tc>
          <w:tcPr>
            <w:tcW w:w="0" w:type="auto"/>
            <w:tcBorders>
              <w:top w:val="nil"/>
              <w:left w:val="nil"/>
              <w:bottom w:val="dotted" w:sz="4" w:space="0" w:color="auto"/>
              <w:right w:val="dotted" w:sz="4" w:space="0" w:color="auto"/>
            </w:tcBorders>
            <w:shd w:val="clear" w:color="auto" w:fill="auto"/>
            <w:noWrap/>
            <w:vAlign w:val="center"/>
            <w:hideMark/>
          </w:tcPr>
          <w:p w14:paraId="6CB31964" w14:textId="6F1CE8C3"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4</w:t>
            </w:r>
            <w:r w:rsidR="00712ECA" w:rsidRPr="003A0D89">
              <w:rPr>
                <w:sz w:val="12"/>
                <w:szCs w:val="12"/>
              </w:rPr>
              <w:t> 445 </w:t>
            </w:r>
            <w:r w:rsidRPr="003A0D89">
              <w:rPr>
                <w:sz w:val="12"/>
                <w:szCs w:val="12"/>
              </w:rPr>
              <w:t xml:space="preserve">908 </w:t>
            </w:r>
          </w:p>
        </w:tc>
        <w:tc>
          <w:tcPr>
            <w:tcW w:w="0" w:type="auto"/>
            <w:tcBorders>
              <w:top w:val="nil"/>
              <w:left w:val="nil"/>
              <w:bottom w:val="dotted" w:sz="4" w:space="0" w:color="auto"/>
              <w:right w:val="double" w:sz="6" w:space="0" w:color="auto"/>
            </w:tcBorders>
            <w:shd w:val="clear" w:color="auto" w:fill="auto"/>
            <w:noWrap/>
            <w:vAlign w:val="bottom"/>
            <w:hideMark/>
          </w:tcPr>
          <w:p w14:paraId="2DE20C10" w14:textId="77777777" w:rsidR="00793836" w:rsidRPr="003A0D89" w:rsidRDefault="00793836" w:rsidP="00793836">
            <w:pPr>
              <w:spacing w:before="0" w:after="0" w:line="240" w:lineRule="auto"/>
              <w:rPr>
                <w:rFonts w:eastAsia="Times New Roman" w:cs="Arial"/>
                <w:sz w:val="12"/>
                <w:szCs w:val="12"/>
              </w:rPr>
            </w:pPr>
            <w:proofErr w:type="gramStart"/>
            <w:r w:rsidRPr="003A0D89">
              <w:rPr>
                <w:sz w:val="12"/>
                <w:szCs w:val="12"/>
              </w:rPr>
              <w:t>xxx</w:t>
            </w:r>
            <w:proofErr w:type="gramEnd"/>
          </w:p>
        </w:tc>
        <w:tc>
          <w:tcPr>
            <w:tcW w:w="0" w:type="auto"/>
            <w:tcBorders>
              <w:top w:val="nil"/>
              <w:left w:val="nil"/>
              <w:bottom w:val="nil"/>
              <w:right w:val="nil"/>
            </w:tcBorders>
            <w:shd w:val="clear" w:color="auto" w:fill="auto"/>
            <w:noWrap/>
            <w:vAlign w:val="bottom"/>
            <w:hideMark/>
          </w:tcPr>
          <w:p w14:paraId="53F5950F"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F6432B9" w14:textId="6ABB8CE8"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w:t>
            </w:r>
            <w:r w:rsidR="00712ECA" w:rsidRPr="003A0D89">
              <w:rPr>
                <w:sz w:val="12"/>
                <w:szCs w:val="12"/>
              </w:rPr>
              <w:t> 736 </w:t>
            </w:r>
            <w:r w:rsidRPr="003A0D89">
              <w:rPr>
                <w:sz w:val="12"/>
                <w:szCs w:val="12"/>
              </w:rPr>
              <w:t xml:space="preserve">254 </w:t>
            </w:r>
          </w:p>
        </w:tc>
        <w:tc>
          <w:tcPr>
            <w:tcW w:w="0" w:type="auto"/>
            <w:tcBorders>
              <w:top w:val="nil"/>
              <w:left w:val="nil"/>
              <w:bottom w:val="dotted" w:sz="4" w:space="0" w:color="auto"/>
              <w:right w:val="dotted" w:sz="4" w:space="0" w:color="auto"/>
            </w:tcBorders>
            <w:shd w:val="clear" w:color="auto" w:fill="auto"/>
            <w:noWrap/>
            <w:vAlign w:val="center"/>
            <w:hideMark/>
          </w:tcPr>
          <w:p w14:paraId="11FAA79F" w14:textId="499BED50"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w:t>
            </w:r>
            <w:r w:rsidR="00712ECA" w:rsidRPr="003A0D89">
              <w:rPr>
                <w:sz w:val="12"/>
                <w:szCs w:val="12"/>
              </w:rPr>
              <w:t> 513 </w:t>
            </w:r>
            <w:r w:rsidRPr="003A0D89">
              <w:rPr>
                <w:sz w:val="12"/>
                <w:szCs w:val="12"/>
              </w:rPr>
              <w:t xml:space="preserve">300 </w:t>
            </w:r>
          </w:p>
        </w:tc>
        <w:tc>
          <w:tcPr>
            <w:tcW w:w="0" w:type="auto"/>
            <w:tcBorders>
              <w:top w:val="nil"/>
              <w:left w:val="nil"/>
              <w:bottom w:val="dotted" w:sz="4" w:space="0" w:color="auto"/>
              <w:right w:val="double" w:sz="6" w:space="0" w:color="auto"/>
            </w:tcBorders>
            <w:shd w:val="clear" w:color="auto" w:fill="auto"/>
            <w:noWrap/>
            <w:vAlign w:val="center"/>
            <w:hideMark/>
          </w:tcPr>
          <w:p w14:paraId="57FD2C04" w14:textId="620E43AE"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w:t>
            </w:r>
            <w:r w:rsidR="00712ECA" w:rsidRPr="003A0D89">
              <w:rPr>
                <w:sz w:val="12"/>
                <w:szCs w:val="12"/>
              </w:rPr>
              <w:t> 222 </w:t>
            </w:r>
            <w:r w:rsidRPr="003A0D89">
              <w:rPr>
                <w:sz w:val="12"/>
                <w:szCs w:val="12"/>
              </w:rPr>
              <w:t xml:space="preserve">954 </w:t>
            </w:r>
          </w:p>
        </w:tc>
      </w:tr>
      <w:tr w:rsidR="003A0D89" w:rsidRPr="003A0D89" w14:paraId="193C7F89" w14:textId="77777777" w:rsidTr="00712ECA">
        <w:trPr>
          <w:trHeight w:val="160"/>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566B2D8" w14:textId="77777777" w:rsidR="00793836" w:rsidRPr="003A0D89" w:rsidRDefault="00793836" w:rsidP="00793836">
            <w:pPr>
              <w:spacing w:before="0" w:after="0" w:line="240" w:lineRule="auto"/>
              <w:rPr>
                <w:rFonts w:eastAsia="Times New Roman" w:cs="Arial"/>
                <w:sz w:val="12"/>
                <w:szCs w:val="12"/>
              </w:rPr>
            </w:pPr>
            <w:r w:rsidRPr="003A0D89">
              <w:rPr>
                <w:sz w:val="12"/>
                <w:szCs w:val="12"/>
              </w:rPr>
              <w:t>2.0 Coûts de déplacement</w:t>
            </w:r>
          </w:p>
        </w:tc>
        <w:tc>
          <w:tcPr>
            <w:tcW w:w="0" w:type="auto"/>
            <w:tcBorders>
              <w:top w:val="nil"/>
              <w:left w:val="nil"/>
              <w:bottom w:val="dotted" w:sz="4" w:space="0" w:color="auto"/>
              <w:right w:val="dotted" w:sz="4" w:space="0" w:color="auto"/>
            </w:tcBorders>
            <w:shd w:val="clear" w:color="auto" w:fill="auto"/>
            <w:vAlign w:val="center"/>
            <w:hideMark/>
          </w:tcPr>
          <w:p w14:paraId="0FE7DDF7" w14:textId="42DC2372" w:rsidR="00793836" w:rsidRPr="003A0D89" w:rsidRDefault="00793836" w:rsidP="00793836">
            <w:pPr>
              <w:spacing w:before="0" w:after="0" w:line="240" w:lineRule="auto"/>
              <w:jc w:val="right"/>
              <w:rPr>
                <w:rFonts w:eastAsia="Times New Roman" w:cs="Arial"/>
                <w:sz w:val="12"/>
                <w:szCs w:val="12"/>
              </w:rPr>
            </w:pPr>
            <w:r w:rsidRPr="003A0D89">
              <w:rPr>
                <w:sz w:val="12"/>
                <w:szCs w:val="12"/>
              </w:rPr>
              <w:t>4</w:t>
            </w:r>
            <w:r w:rsidR="00712ECA" w:rsidRPr="003A0D89">
              <w:rPr>
                <w:sz w:val="12"/>
                <w:szCs w:val="12"/>
              </w:rPr>
              <w:t> 432 </w:t>
            </w:r>
            <w:r w:rsidRPr="003A0D89">
              <w:rPr>
                <w:sz w:val="12"/>
                <w:szCs w:val="12"/>
              </w:rPr>
              <w:t>379</w:t>
            </w:r>
          </w:p>
        </w:tc>
        <w:tc>
          <w:tcPr>
            <w:tcW w:w="0" w:type="auto"/>
            <w:tcBorders>
              <w:top w:val="nil"/>
              <w:left w:val="nil"/>
              <w:bottom w:val="dotted" w:sz="4" w:space="0" w:color="auto"/>
              <w:right w:val="dotted" w:sz="4" w:space="0" w:color="auto"/>
            </w:tcBorders>
            <w:shd w:val="clear" w:color="auto" w:fill="auto"/>
            <w:vAlign w:val="center"/>
            <w:hideMark/>
          </w:tcPr>
          <w:p w14:paraId="4D3B09DF" w14:textId="05BD78B5" w:rsidR="00793836" w:rsidRPr="003A0D89" w:rsidRDefault="00793836" w:rsidP="00793836">
            <w:pPr>
              <w:spacing w:before="0" w:after="0" w:line="240" w:lineRule="auto"/>
              <w:jc w:val="right"/>
              <w:rPr>
                <w:rFonts w:eastAsia="Times New Roman" w:cs="Arial"/>
                <w:sz w:val="12"/>
                <w:szCs w:val="12"/>
              </w:rPr>
            </w:pPr>
            <w:r w:rsidRPr="003A0D89">
              <w:rPr>
                <w:sz w:val="12"/>
                <w:szCs w:val="12"/>
              </w:rPr>
              <w:t>661</w:t>
            </w:r>
            <w:r w:rsidR="00712ECA" w:rsidRPr="003A0D89">
              <w:rPr>
                <w:sz w:val="12"/>
                <w:szCs w:val="12"/>
              </w:rPr>
              <w:t> </w:t>
            </w:r>
            <w:r w:rsidRPr="003A0D89">
              <w:rPr>
                <w:sz w:val="12"/>
                <w:szCs w:val="12"/>
              </w:rPr>
              <w:t>650</w:t>
            </w:r>
          </w:p>
        </w:tc>
        <w:tc>
          <w:tcPr>
            <w:tcW w:w="0" w:type="auto"/>
            <w:tcBorders>
              <w:top w:val="nil"/>
              <w:left w:val="nil"/>
              <w:bottom w:val="dotted" w:sz="4" w:space="0" w:color="auto"/>
              <w:right w:val="dotted" w:sz="4" w:space="0" w:color="auto"/>
            </w:tcBorders>
            <w:shd w:val="clear" w:color="auto" w:fill="auto"/>
            <w:noWrap/>
            <w:vAlign w:val="center"/>
            <w:hideMark/>
          </w:tcPr>
          <w:p w14:paraId="6CF6923E" w14:textId="4BDBD7E2" w:rsidR="00793836" w:rsidRPr="003A0D89" w:rsidRDefault="00793836" w:rsidP="00793836">
            <w:pPr>
              <w:spacing w:before="0" w:after="0" w:line="240" w:lineRule="auto"/>
              <w:jc w:val="right"/>
              <w:rPr>
                <w:rFonts w:eastAsia="Times New Roman" w:cs="Arial"/>
                <w:sz w:val="12"/>
                <w:szCs w:val="12"/>
              </w:rPr>
            </w:pPr>
            <w:r w:rsidRPr="003A0D89">
              <w:rPr>
                <w:sz w:val="12"/>
                <w:szCs w:val="12"/>
              </w:rPr>
              <w:t>3</w:t>
            </w:r>
            <w:r w:rsidR="00712ECA" w:rsidRPr="003A0D89">
              <w:rPr>
                <w:sz w:val="12"/>
                <w:szCs w:val="12"/>
              </w:rPr>
              <w:t> 770 </w:t>
            </w:r>
            <w:r w:rsidRPr="003A0D89">
              <w:rPr>
                <w:sz w:val="12"/>
                <w:szCs w:val="12"/>
              </w:rPr>
              <w:t>729</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4A553362"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41A10EF1" w14:textId="31343304"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5</w:t>
            </w:r>
            <w:r w:rsidR="00712ECA" w:rsidRPr="003A0D89">
              <w:rPr>
                <w:sz w:val="12"/>
                <w:szCs w:val="12"/>
              </w:rPr>
              <w:t> 632 </w:t>
            </w:r>
            <w:r w:rsidRPr="003A0D89">
              <w:rPr>
                <w:sz w:val="12"/>
                <w:szCs w:val="12"/>
              </w:rPr>
              <w:t xml:space="preserve">724 </w:t>
            </w:r>
          </w:p>
        </w:tc>
        <w:tc>
          <w:tcPr>
            <w:tcW w:w="0" w:type="auto"/>
            <w:tcBorders>
              <w:top w:val="nil"/>
              <w:left w:val="nil"/>
              <w:bottom w:val="dotted" w:sz="4" w:space="0" w:color="auto"/>
              <w:right w:val="dotted" w:sz="4" w:space="0" w:color="auto"/>
            </w:tcBorders>
            <w:shd w:val="clear" w:color="auto" w:fill="auto"/>
            <w:noWrap/>
            <w:vAlign w:val="center"/>
            <w:hideMark/>
          </w:tcPr>
          <w:p w14:paraId="5AC7134F" w14:textId="25B8AC0B"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w:t>
            </w:r>
            <w:r w:rsidR="00712ECA" w:rsidRPr="003A0D89">
              <w:rPr>
                <w:sz w:val="12"/>
                <w:szCs w:val="12"/>
              </w:rPr>
              <w:t> 982 </w:t>
            </w:r>
            <w:r w:rsidRPr="003A0D89">
              <w:rPr>
                <w:sz w:val="12"/>
                <w:szCs w:val="12"/>
              </w:rPr>
              <w:t xml:space="preserve">649 </w:t>
            </w:r>
          </w:p>
        </w:tc>
        <w:tc>
          <w:tcPr>
            <w:tcW w:w="0" w:type="auto"/>
            <w:tcBorders>
              <w:top w:val="nil"/>
              <w:left w:val="nil"/>
              <w:bottom w:val="dotted" w:sz="4" w:space="0" w:color="auto"/>
              <w:right w:val="dotted" w:sz="4" w:space="0" w:color="auto"/>
            </w:tcBorders>
            <w:shd w:val="clear" w:color="auto" w:fill="auto"/>
            <w:noWrap/>
            <w:vAlign w:val="center"/>
            <w:hideMark/>
          </w:tcPr>
          <w:p w14:paraId="223C9CC9" w14:textId="5AD3C5A0"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w:t>
            </w:r>
            <w:r w:rsidR="00712ECA" w:rsidRPr="003A0D89">
              <w:rPr>
                <w:sz w:val="12"/>
                <w:szCs w:val="12"/>
              </w:rPr>
              <w:t> 650 </w:t>
            </w:r>
            <w:r w:rsidRPr="003A0D89">
              <w:rPr>
                <w:sz w:val="12"/>
                <w:szCs w:val="12"/>
              </w:rPr>
              <w:t xml:space="preserve">075 </w:t>
            </w:r>
          </w:p>
        </w:tc>
        <w:tc>
          <w:tcPr>
            <w:tcW w:w="0" w:type="auto"/>
            <w:tcBorders>
              <w:top w:val="nil"/>
              <w:left w:val="nil"/>
              <w:bottom w:val="dotted" w:sz="4" w:space="0" w:color="auto"/>
              <w:right w:val="double" w:sz="6" w:space="0" w:color="auto"/>
            </w:tcBorders>
            <w:shd w:val="clear" w:color="auto" w:fill="auto"/>
            <w:noWrap/>
            <w:vAlign w:val="bottom"/>
            <w:hideMark/>
          </w:tcPr>
          <w:p w14:paraId="0A5791C1" w14:textId="77777777" w:rsidR="00793836" w:rsidRPr="003A0D89" w:rsidRDefault="00793836" w:rsidP="00793836">
            <w:pPr>
              <w:spacing w:before="0" w:after="0" w:line="240" w:lineRule="auto"/>
              <w:rPr>
                <w:rFonts w:eastAsia="Times New Roman" w:cs="Arial"/>
                <w:sz w:val="12"/>
                <w:szCs w:val="12"/>
              </w:rPr>
            </w:pPr>
            <w:proofErr w:type="gramStart"/>
            <w:r w:rsidRPr="003A0D89">
              <w:rPr>
                <w:sz w:val="12"/>
                <w:szCs w:val="12"/>
              </w:rPr>
              <w:t>xxx</w:t>
            </w:r>
            <w:proofErr w:type="gramEnd"/>
          </w:p>
        </w:tc>
        <w:tc>
          <w:tcPr>
            <w:tcW w:w="0" w:type="auto"/>
            <w:tcBorders>
              <w:top w:val="nil"/>
              <w:left w:val="nil"/>
              <w:bottom w:val="nil"/>
              <w:right w:val="nil"/>
            </w:tcBorders>
            <w:shd w:val="clear" w:color="auto" w:fill="auto"/>
            <w:noWrap/>
            <w:vAlign w:val="bottom"/>
            <w:hideMark/>
          </w:tcPr>
          <w:p w14:paraId="5C7F5E92"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D5BEF7E" w14:textId="15A3467D"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w:t>
            </w:r>
            <w:r w:rsidR="00712ECA" w:rsidRPr="003A0D89">
              <w:rPr>
                <w:sz w:val="12"/>
                <w:szCs w:val="12"/>
              </w:rPr>
              <w:t> 200 </w:t>
            </w:r>
            <w:r w:rsidRPr="003A0D89">
              <w:rPr>
                <w:sz w:val="12"/>
                <w:szCs w:val="12"/>
              </w:rPr>
              <w:t xml:space="preserve">345 </w:t>
            </w:r>
          </w:p>
        </w:tc>
        <w:tc>
          <w:tcPr>
            <w:tcW w:w="0" w:type="auto"/>
            <w:tcBorders>
              <w:top w:val="nil"/>
              <w:left w:val="nil"/>
              <w:bottom w:val="dotted" w:sz="4" w:space="0" w:color="auto"/>
              <w:right w:val="dotted" w:sz="4" w:space="0" w:color="auto"/>
            </w:tcBorders>
            <w:shd w:val="clear" w:color="auto" w:fill="auto"/>
            <w:noWrap/>
            <w:vAlign w:val="center"/>
            <w:hideMark/>
          </w:tcPr>
          <w:p w14:paraId="6AFF7030" w14:textId="61B6C32B"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w:t>
            </w:r>
            <w:r w:rsidR="00712ECA" w:rsidRPr="003A0D89">
              <w:rPr>
                <w:sz w:val="12"/>
                <w:szCs w:val="12"/>
              </w:rPr>
              <w:t> 320 </w:t>
            </w:r>
            <w:r w:rsidRPr="003A0D89">
              <w:rPr>
                <w:sz w:val="12"/>
                <w:szCs w:val="12"/>
              </w:rPr>
              <w:t xml:space="preserve">999 </w:t>
            </w:r>
          </w:p>
        </w:tc>
        <w:tc>
          <w:tcPr>
            <w:tcW w:w="0" w:type="auto"/>
            <w:tcBorders>
              <w:top w:val="nil"/>
              <w:left w:val="nil"/>
              <w:bottom w:val="dotted" w:sz="4" w:space="0" w:color="auto"/>
              <w:right w:val="double" w:sz="6" w:space="0" w:color="auto"/>
            </w:tcBorders>
            <w:shd w:val="clear" w:color="auto" w:fill="auto"/>
            <w:noWrap/>
            <w:vAlign w:val="center"/>
            <w:hideMark/>
          </w:tcPr>
          <w:p w14:paraId="647FE336" w14:textId="76986269"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(120</w:t>
            </w:r>
            <w:r w:rsidR="00712ECA" w:rsidRPr="003A0D89">
              <w:rPr>
                <w:sz w:val="12"/>
                <w:szCs w:val="12"/>
              </w:rPr>
              <w:t> </w:t>
            </w:r>
            <w:r w:rsidRPr="003A0D89">
              <w:rPr>
                <w:sz w:val="12"/>
                <w:szCs w:val="12"/>
              </w:rPr>
              <w:t>654)</w:t>
            </w:r>
          </w:p>
        </w:tc>
      </w:tr>
      <w:tr w:rsidR="003A0D89" w:rsidRPr="003A0D89" w14:paraId="39651CBB" w14:textId="77777777" w:rsidTr="00712ECA">
        <w:trPr>
          <w:trHeight w:val="19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0F57A58"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xml:space="preserve">3.0 Services professionnels externes </w:t>
            </w:r>
          </w:p>
        </w:tc>
        <w:tc>
          <w:tcPr>
            <w:tcW w:w="0" w:type="auto"/>
            <w:tcBorders>
              <w:top w:val="nil"/>
              <w:left w:val="nil"/>
              <w:bottom w:val="dotted" w:sz="4" w:space="0" w:color="auto"/>
              <w:right w:val="dotted" w:sz="4" w:space="0" w:color="auto"/>
            </w:tcBorders>
            <w:shd w:val="clear" w:color="auto" w:fill="auto"/>
            <w:vAlign w:val="center"/>
            <w:hideMark/>
          </w:tcPr>
          <w:p w14:paraId="24635810" w14:textId="70CE0FFA" w:rsidR="00793836" w:rsidRPr="003A0D89" w:rsidRDefault="00793836" w:rsidP="00793836">
            <w:pPr>
              <w:spacing w:before="0" w:after="0" w:line="240" w:lineRule="auto"/>
              <w:jc w:val="right"/>
              <w:rPr>
                <w:rFonts w:eastAsia="Times New Roman" w:cs="Arial"/>
                <w:sz w:val="12"/>
                <w:szCs w:val="12"/>
              </w:rPr>
            </w:pPr>
            <w:r w:rsidRPr="003A0D89">
              <w:rPr>
                <w:sz w:val="12"/>
                <w:szCs w:val="12"/>
              </w:rPr>
              <w:t>521</w:t>
            </w:r>
            <w:r w:rsidR="00712ECA" w:rsidRPr="003A0D89">
              <w:rPr>
                <w:sz w:val="12"/>
                <w:szCs w:val="12"/>
              </w:rPr>
              <w:t> </w:t>
            </w:r>
            <w:r w:rsidRPr="003A0D89">
              <w:rPr>
                <w:sz w:val="12"/>
                <w:szCs w:val="12"/>
              </w:rPr>
              <w:t>527</w:t>
            </w:r>
          </w:p>
        </w:tc>
        <w:tc>
          <w:tcPr>
            <w:tcW w:w="0" w:type="auto"/>
            <w:tcBorders>
              <w:top w:val="nil"/>
              <w:left w:val="nil"/>
              <w:bottom w:val="dotted" w:sz="4" w:space="0" w:color="auto"/>
              <w:right w:val="dotted" w:sz="4" w:space="0" w:color="auto"/>
            </w:tcBorders>
            <w:shd w:val="clear" w:color="auto" w:fill="auto"/>
            <w:vAlign w:val="center"/>
            <w:hideMark/>
          </w:tcPr>
          <w:p w14:paraId="12362C57" w14:textId="5DC45BAE" w:rsidR="00793836" w:rsidRPr="003A0D89" w:rsidRDefault="00793836" w:rsidP="00793836">
            <w:pPr>
              <w:spacing w:before="0" w:after="0" w:line="240" w:lineRule="auto"/>
              <w:jc w:val="right"/>
              <w:rPr>
                <w:rFonts w:eastAsia="Times New Roman" w:cs="Arial"/>
                <w:sz w:val="12"/>
                <w:szCs w:val="12"/>
              </w:rPr>
            </w:pPr>
            <w:r w:rsidRPr="003A0D89">
              <w:rPr>
                <w:sz w:val="12"/>
                <w:szCs w:val="12"/>
              </w:rPr>
              <w:t>175</w:t>
            </w:r>
            <w:r w:rsidR="00712ECA" w:rsidRPr="003A0D89">
              <w:rPr>
                <w:sz w:val="12"/>
                <w:szCs w:val="12"/>
              </w:rPr>
              <w:t> </w:t>
            </w:r>
            <w:r w:rsidRPr="003A0D89">
              <w:rPr>
                <w:sz w:val="12"/>
                <w:szCs w:val="12"/>
              </w:rPr>
              <w:t>724</w:t>
            </w:r>
          </w:p>
        </w:tc>
        <w:tc>
          <w:tcPr>
            <w:tcW w:w="0" w:type="auto"/>
            <w:tcBorders>
              <w:top w:val="nil"/>
              <w:left w:val="nil"/>
              <w:bottom w:val="dotted" w:sz="4" w:space="0" w:color="auto"/>
              <w:right w:val="dotted" w:sz="4" w:space="0" w:color="auto"/>
            </w:tcBorders>
            <w:shd w:val="clear" w:color="auto" w:fill="auto"/>
            <w:noWrap/>
            <w:vAlign w:val="center"/>
            <w:hideMark/>
          </w:tcPr>
          <w:p w14:paraId="434FC6DE" w14:textId="3F083EDD" w:rsidR="00793836" w:rsidRPr="003A0D89" w:rsidRDefault="00793836" w:rsidP="00793836">
            <w:pPr>
              <w:spacing w:before="0" w:after="0" w:line="240" w:lineRule="auto"/>
              <w:jc w:val="right"/>
              <w:rPr>
                <w:rFonts w:eastAsia="Times New Roman" w:cs="Arial"/>
                <w:sz w:val="12"/>
                <w:szCs w:val="12"/>
              </w:rPr>
            </w:pPr>
            <w:r w:rsidRPr="003A0D89">
              <w:rPr>
                <w:sz w:val="12"/>
                <w:szCs w:val="12"/>
              </w:rPr>
              <w:t>345</w:t>
            </w:r>
            <w:r w:rsidR="00712ECA" w:rsidRPr="003A0D89">
              <w:rPr>
                <w:sz w:val="12"/>
                <w:szCs w:val="12"/>
              </w:rPr>
              <w:t> </w:t>
            </w:r>
            <w:r w:rsidRPr="003A0D89">
              <w:rPr>
                <w:sz w:val="12"/>
                <w:szCs w:val="12"/>
              </w:rPr>
              <w:t>803</w:t>
            </w:r>
          </w:p>
        </w:tc>
        <w:tc>
          <w:tcPr>
            <w:tcW w:w="0" w:type="auto"/>
            <w:tcBorders>
              <w:top w:val="dotted" w:sz="4" w:space="0" w:color="auto"/>
              <w:left w:val="nil"/>
              <w:bottom w:val="dotted" w:sz="4" w:space="0" w:color="auto"/>
              <w:right w:val="nil"/>
            </w:tcBorders>
            <w:shd w:val="clear" w:color="auto" w:fill="auto"/>
            <w:vAlign w:val="center"/>
            <w:hideMark/>
          </w:tcPr>
          <w:p w14:paraId="668D148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D587B3E" w14:textId="21F04D84"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752</w:t>
            </w:r>
            <w:r w:rsidR="00712ECA" w:rsidRPr="003A0D89">
              <w:rPr>
                <w:sz w:val="12"/>
                <w:szCs w:val="12"/>
              </w:rPr>
              <w:t> </w:t>
            </w:r>
            <w:r w:rsidRPr="003A0D89">
              <w:rPr>
                <w:sz w:val="12"/>
                <w:szCs w:val="12"/>
              </w:rPr>
              <w:t xml:space="preserve">527 </w:t>
            </w:r>
          </w:p>
        </w:tc>
        <w:tc>
          <w:tcPr>
            <w:tcW w:w="0" w:type="auto"/>
            <w:tcBorders>
              <w:top w:val="nil"/>
              <w:left w:val="nil"/>
              <w:bottom w:val="dotted" w:sz="4" w:space="0" w:color="auto"/>
              <w:right w:val="dotted" w:sz="4" w:space="0" w:color="auto"/>
            </w:tcBorders>
            <w:shd w:val="clear" w:color="auto" w:fill="auto"/>
            <w:noWrap/>
            <w:vAlign w:val="center"/>
            <w:hideMark/>
          </w:tcPr>
          <w:p w14:paraId="567CE651" w14:textId="4C6BF235"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185</w:t>
            </w:r>
            <w:r w:rsidR="00712ECA" w:rsidRPr="003A0D89">
              <w:rPr>
                <w:sz w:val="12"/>
                <w:szCs w:val="12"/>
              </w:rPr>
              <w:t> </w:t>
            </w:r>
            <w:r w:rsidRPr="003A0D89">
              <w:rPr>
                <w:sz w:val="12"/>
                <w:szCs w:val="12"/>
              </w:rPr>
              <w:t xml:space="preserve">724 </w:t>
            </w:r>
          </w:p>
        </w:tc>
        <w:tc>
          <w:tcPr>
            <w:tcW w:w="0" w:type="auto"/>
            <w:tcBorders>
              <w:top w:val="nil"/>
              <w:left w:val="nil"/>
              <w:bottom w:val="dotted" w:sz="4" w:space="0" w:color="auto"/>
              <w:right w:val="dotted" w:sz="4" w:space="0" w:color="auto"/>
            </w:tcBorders>
            <w:shd w:val="clear" w:color="auto" w:fill="auto"/>
            <w:noWrap/>
            <w:vAlign w:val="center"/>
            <w:hideMark/>
          </w:tcPr>
          <w:p w14:paraId="109CA7BE" w14:textId="47819305"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566</w:t>
            </w:r>
            <w:r w:rsidR="00712ECA" w:rsidRPr="003A0D89">
              <w:rPr>
                <w:sz w:val="12"/>
                <w:szCs w:val="12"/>
              </w:rPr>
              <w:t> </w:t>
            </w:r>
            <w:r w:rsidRPr="003A0D89">
              <w:rPr>
                <w:sz w:val="12"/>
                <w:szCs w:val="12"/>
              </w:rPr>
              <w:t xml:space="preserve">803 </w:t>
            </w:r>
          </w:p>
        </w:tc>
        <w:tc>
          <w:tcPr>
            <w:tcW w:w="0" w:type="auto"/>
            <w:tcBorders>
              <w:top w:val="nil"/>
              <w:left w:val="nil"/>
              <w:bottom w:val="dotted" w:sz="4" w:space="0" w:color="auto"/>
              <w:right w:val="double" w:sz="6" w:space="0" w:color="auto"/>
            </w:tcBorders>
            <w:shd w:val="clear" w:color="auto" w:fill="auto"/>
            <w:noWrap/>
            <w:vAlign w:val="bottom"/>
            <w:hideMark/>
          </w:tcPr>
          <w:p w14:paraId="64DBD03B"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5FD047B7"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45C20FB" w14:textId="70F0091A"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231</w:t>
            </w:r>
            <w:r w:rsidR="00712ECA" w:rsidRPr="003A0D89">
              <w:rPr>
                <w:sz w:val="12"/>
                <w:szCs w:val="12"/>
              </w:rPr>
              <w:t> </w:t>
            </w:r>
            <w:r w:rsidRPr="003A0D89">
              <w:rPr>
                <w:sz w:val="12"/>
                <w:szCs w:val="12"/>
              </w:rPr>
              <w:t xml:space="preserve">000 </w:t>
            </w:r>
          </w:p>
        </w:tc>
        <w:tc>
          <w:tcPr>
            <w:tcW w:w="0" w:type="auto"/>
            <w:tcBorders>
              <w:top w:val="nil"/>
              <w:left w:val="nil"/>
              <w:bottom w:val="dotted" w:sz="4" w:space="0" w:color="auto"/>
              <w:right w:val="dotted" w:sz="4" w:space="0" w:color="auto"/>
            </w:tcBorders>
            <w:shd w:val="clear" w:color="auto" w:fill="auto"/>
            <w:noWrap/>
            <w:vAlign w:val="center"/>
            <w:hideMark/>
          </w:tcPr>
          <w:p w14:paraId="6D6A0D6E" w14:textId="0CAAD0BF"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10</w:t>
            </w:r>
            <w:r w:rsidR="00712ECA" w:rsidRPr="003A0D89">
              <w:rPr>
                <w:sz w:val="12"/>
                <w:szCs w:val="12"/>
              </w:rPr>
              <w:t> </w:t>
            </w:r>
            <w:r w:rsidRPr="003A0D89">
              <w:rPr>
                <w:sz w:val="12"/>
                <w:szCs w:val="12"/>
              </w:rPr>
              <w:t xml:space="preserve">000 </w:t>
            </w:r>
          </w:p>
        </w:tc>
        <w:tc>
          <w:tcPr>
            <w:tcW w:w="0" w:type="auto"/>
            <w:tcBorders>
              <w:top w:val="nil"/>
              <w:left w:val="nil"/>
              <w:bottom w:val="dotted" w:sz="4" w:space="0" w:color="auto"/>
              <w:right w:val="double" w:sz="6" w:space="0" w:color="auto"/>
            </w:tcBorders>
            <w:shd w:val="clear" w:color="auto" w:fill="auto"/>
            <w:noWrap/>
            <w:vAlign w:val="center"/>
            <w:hideMark/>
          </w:tcPr>
          <w:p w14:paraId="18922368" w14:textId="5AC795E9"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221</w:t>
            </w:r>
            <w:r w:rsidR="00712ECA" w:rsidRPr="003A0D89">
              <w:rPr>
                <w:sz w:val="12"/>
                <w:szCs w:val="12"/>
              </w:rPr>
              <w:t> </w:t>
            </w:r>
            <w:r w:rsidRPr="003A0D89">
              <w:rPr>
                <w:sz w:val="12"/>
                <w:szCs w:val="12"/>
              </w:rPr>
              <w:t xml:space="preserve">000 </w:t>
            </w:r>
          </w:p>
        </w:tc>
      </w:tr>
      <w:tr w:rsidR="003A0D89" w:rsidRPr="003A0D89" w14:paraId="7999C7CB" w14:textId="77777777" w:rsidTr="00712ECA">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70C0480" w14:textId="77777777" w:rsidR="00793836" w:rsidRPr="003A0D89" w:rsidRDefault="00793836" w:rsidP="00793836">
            <w:pPr>
              <w:spacing w:before="0" w:after="0" w:line="240" w:lineRule="auto"/>
              <w:rPr>
                <w:rFonts w:eastAsia="Times New Roman" w:cs="Arial"/>
                <w:sz w:val="12"/>
                <w:szCs w:val="12"/>
              </w:rPr>
            </w:pPr>
            <w:r w:rsidRPr="003A0D89">
              <w:rPr>
                <w:sz w:val="12"/>
                <w:szCs w:val="12"/>
              </w:rPr>
              <w:t>4.0 Produits de santé (pharmaceutiques)</w:t>
            </w:r>
          </w:p>
        </w:tc>
        <w:tc>
          <w:tcPr>
            <w:tcW w:w="0" w:type="auto"/>
            <w:tcBorders>
              <w:top w:val="nil"/>
              <w:left w:val="nil"/>
              <w:bottom w:val="dotted" w:sz="4" w:space="0" w:color="auto"/>
              <w:right w:val="dotted" w:sz="4" w:space="0" w:color="auto"/>
            </w:tcBorders>
            <w:shd w:val="clear" w:color="auto" w:fill="auto"/>
            <w:vAlign w:val="center"/>
            <w:hideMark/>
          </w:tcPr>
          <w:p w14:paraId="2315A926" w14:textId="5F37E158" w:rsidR="00793836" w:rsidRPr="003A0D89" w:rsidRDefault="00793836" w:rsidP="00793836">
            <w:pPr>
              <w:spacing w:before="0" w:after="0" w:line="240" w:lineRule="auto"/>
              <w:jc w:val="right"/>
              <w:rPr>
                <w:rFonts w:eastAsia="Times New Roman" w:cs="Arial"/>
                <w:sz w:val="12"/>
                <w:szCs w:val="12"/>
              </w:rPr>
            </w:pPr>
            <w:r w:rsidRPr="003A0D89">
              <w:rPr>
                <w:sz w:val="12"/>
                <w:szCs w:val="12"/>
              </w:rPr>
              <w:t>3</w:t>
            </w:r>
            <w:r w:rsidR="00712ECA" w:rsidRPr="003A0D89">
              <w:rPr>
                <w:sz w:val="12"/>
                <w:szCs w:val="12"/>
              </w:rPr>
              <w:t> 736 </w:t>
            </w:r>
            <w:r w:rsidRPr="003A0D89">
              <w:rPr>
                <w:sz w:val="12"/>
                <w:szCs w:val="12"/>
              </w:rPr>
              <w:t>254</w:t>
            </w:r>
          </w:p>
        </w:tc>
        <w:tc>
          <w:tcPr>
            <w:tcW w:w="0" w:type="auto"/>
            <w:tcBorders>
              <w:top w:val="nil"/>
              <w:left w:val="nil"/>
              <w:bottom w:val="dotted" w:sz="4" w:space="0" w:color="auto"/>
              <w:right w:val="dotted" w:sz="4" w:space="0" w:color="auto"/>
            </w:tcBorders>
            <w:shd w:val="clear" w:color="auto" w:fill="auto"/>
            <w:vAlign w:val="center"/>
            <w:hideMark/>
          </w:tcPr>
          <w:p w14:paraId="1106DA05" w14:textId="3646CA1A" w:rsidR="00793836" w:rsidRPr="003A0D89" w:rsidRDefault="00793836" w:rsidP="00793836">
            <w:pPr>
              <w:spacing w:before="0" w:after="0" w:line="240" w:lineRule="auto"/>
              <w:jc w:val="right"/>
              <w:rPr>
                <w:rFonts w:eastAsia="Times New Roman" w:cs="Arial"/>
                <w:sz w:val="12"/>
                <w:szCs w:val="12"/>
              </w:rPr>
            </w:pPr>
            <w:r w:rsidRPr="003A0D89">
              <w:rPr>
                <w:sz w:val="12"/>
                <w:szCs w:val="12"/>
              </w:rPr>
              <w:t>1</w:t>
            </w:r>
            <w:r w:rsidR="00712ECA" w:rsidRPr="003A0D89">
              <w:rPr>
                <w:sz w:val="12"/>
                <w:szCs w:val="12"/>
              </w:rPr>
              <w:t> 513 </w:t>
            </w:r>
            <w:r w:rsidRPr="003A0D89">
              <w:rPr>
                <w:sz w:val="12"/>
                <w:szCs w:val="12"/>
              </w:rPr>
              <w:t>300</w:t>
            </w:r>
          </w:p>
        </w:tc>
        <w:tc>
          <w:tcPr>
            <w:tcW w:w="0" w:type="auto"/>
            <w:tcBorders>
              <w:top w:val="nil"/>
              <w:left w:val="nil"/>
              <w:bottom w:val="dotted" w:sz="4" w:space="0" w:color="auto"/>
              <w:right w:val="dotted" w:sz="4" w:space="0" w:color="auto"/>
            </w:tcBorders>
            <w:shd w:val="clear" w:color="auto" w:fill="auto"/>
            <w:noWrap/>
            <w:vAlign w:val="center"/>
            <w:hideMark/>
          </w:tcPr>
          <w:p w14:paraId="4EE6A2AB" w14:textId="01D38F7E" w:rsidR="00793836" w:rsidRPr="003A0D89" w:rsidRDefault="00793836" w:rsidP="00793836">
            <w:pPr>
              <w:spacing w:before="0" w:after="0" w:line="240" w:lineRule="auto"/>
              <w:jc w:val="right"/>
              <w:rPr>
                <w:rFonts w:eastAsia="Times New Roman" w:cs="Arial"/>
                <w:sz w:val="12"/>
                <w:szCs w:val="12"/>
              </w:rPr>
            </w:pPr>
            <w:r w:rsidRPr="003A0D89">
              <w:rPr>
                <w:sz w:val="12"/>
                <w:szCs w:val="12"/>
              </w:rPr>
              <w:t>2</w:t>
            </w:r>
            <w:r w:rsidR="00712ECA" w:rsidRPr="003A0D89">
              <w:rPr>
                <w:sz w:val="12"/>
                <w:szCs w:val="12"/>
              </w:rPr>
              <w:t> 222 </w:t>
            </w:r>
            <w:r w:rsidRPr="003A0D89">
              <w:rPr>
                <w:sz w:val="12"/>
                <w:szCs w:val="12"/>
              </w:rPr>
              <w:t>954</w:t>
            </w:r>
          </w:p>
        </w:tc>
        <w:tc>
          <w:tcPr>
            <w:tcW w:w="0" w:type="auto"/>
            <w:tcBorders>
              <w:top w:val="nil"/>
              <w:left w:val="nil"/>
              <w:bottom w:val="dotted" w:sz="4" w:space="0" w:color="auto"/>
              <w:right w:val="nil"/>
            </w:tcBorders>
            <w:shd w:val="clear" w:color="auto" w:fill="auto"/>
            <w:vAlign w:val="center"/>
            <w:hideMark/>
          </w:tcPr>
          <w:p w14:paraId="00FB6473" w14:textId="739E707A" w:rsidR="00793836" w:rsidRPr="003A0D89" w:rsidRDefault="00793836" w:rsidP="00793836">
            <w:pPr>
              <w:spacing w:before="0" w:after="0" w:line="240" w:lineRule="auto"/>
              <w:jc w:val="right"/>
              <w:rPr>
                <w:rFonts w:eastAsia="Times New Roman" w:cs="Arial"/>
                <w:sz w:val="12"/>
                <w:szCs w:val="12"/>
              </w:rPr>
            </w:pPr>
            <w:r w:rsidRPr="003A0D89">
              <w:rPr>
                <w:sz w:val="12"/>
                <w:szCs w:val="12"/>
              </w:rPr>
              <w:t>1</w:t>
            </w:r>
            <w:r w:rsidR="00712ECA" w:rsidRPr="003A0D89">
              <w:rPr>
                <w:sz w:val="12"/>
                <w:szCs w:val="12"/>
              </w:rPr>
              <w:t> 205 </w:t>
            </w:r>
            <w:r w:rsidRPr="003A0D89">
              <w:rPr>
                <w:sz w:val="12"/>
                <w:szCs w:val="12"/>
              </w:rPr>
              <w:t>187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7493996" w14:textId="691BEBAB"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6</w:t>
            </w:r>
            <w:r w:rsidR="00712ECA" w:rsidRPr="003A0D89">
              <w:rPr>
                <w:sz w:val="12"/>
                <w:szCs w:val="12"/>
              </w:rPr>
              <w:t> 704 </w:t>
            </w:r>
            <w:r w:rsidRPr="003A0D89">
              <w:rPr>
                <w:sz w:val="12"/>
                <w:szCs w:val="12"/>
              </w:rPr>
              <w:t xml:space="preserve">988 </w:t>
            </w:r>
          </w:p>
        </w:tc>
        <w:tc>
          <w:tcPr>
            <w:tcW w:w="0" w:type="auto"/>
            <w:tcBorders>
              <w:top w:val="nil"/>
              <w:left w:val="nil"/>
              <w:bottom w:val="dotted" w:sz="4" w:space="0" w:color="auto"/>
              <w:right w:val="dotted" w:sz="4" w:space="0" w:color="auto"/>
            </w:tcBorders>
            <w:shd w:val="clear" w:color="auto" w:fill="auto"/>
            <w:noWrap/>
            <w:vAlign w:val="center"/>
            <w:hideMark/>
          </w:tcPr>
          <w:p w14:paraId="5F3316F8" w14:textId="2C998155"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w:t>
            </w:r>
            <w:r w:rsidR="00712ECA" w:rsidRPr="003A0D89">
              <w:rPr>
                <w:sz w:val="12"/>
                <w:szCs w:val="12"/>
              </w:rPr>
              <w:t> 813 </w:t>
            </w:r>
            <w:r w:rsidRPr="003A0D89">
              <w:rPr>
                <w:sz w:val="12"/>
                <w:szCs w:val="12"/>
              </w:rPr>
              <w:t xml:space="preserve">859 </w:t>
            </w:r>
          </w:p>
        </w:tc>
        <w:tc>
          <w:tcPr>
            <w:tcW w:w="0" w:type="auto"/>
            <w:tcBorders>
              <w:top w:val="nil"/>
              <w:left w:val="nil"/>
              <w:bottom w:val="dotted" w:sz="4" w:space="0" w:color="auto"/>
              <w:right w:val="dotted" w:sz="4" w:space="0" w:color="auto"/>
            </w:tcBorders>
            <w:shd w:val="clear" w:color="auto" w:fill="auto"/>
            <w:noWrap/>
            <w:vAlign w:val="center"/>
            <w:hideMark/>
          </w:tcPr>
          <w:p w14:paraId="4605077A" w14:textId="57FF6591"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w:t>
            </w:r>
            <w:r w:rsidR="00712ECA" w:rsidRPr="003A0D89">
              <w:rPr>
                <w:sz w:val="12"/>
                <w:szCs w:val="12"/>
              </w:rPr>
              <w:t> 891 </w:t>
            </w:r>
            <w:r w:rsidRPr="003A0D89">
              <w:rPr>
                <w:sz w:val="12"/>
                <w:szCs w:val="12"/>
              </w:rPr>
              <w:t xml:space="preserve">129 </w:t>
            </w:r>
          </w:p>
        </w:tc>
        <w:tc>
          <w:tcPr>
            <w:tcW w:w="0" w:type="auto"/>
            <w:tcBorders>
              <w:top w:val="nil"/>
              <w:left w:val="nil"/>
              <w:bottom w:val="dotted" w:sz="4" w:space="0" w:color="auto"/>
              <w:right w:val="double" w:sz="6" w:space="0" w:color="auto"/>
            </w:tcBorders>
            <w:shd w:val="clear" w:color="auto" w:fill="auto"/>
            <w:noWrap/>
            <w:vAlign w:val="bottom"/>
            <w:hideMark/>
          </w:tcPr>
          <w:p w14:paraId="49FCB5ED"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7EDC206F"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DD52C45" w14:textId="1904A786"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w:t>
            </w:r>
            <w:r w:rsidR="00712ECA" w:rsidRPr="003A0D89">
              <w:rPr>
                <w:sz w:val="12"/>
                <w:szCs w:val="12"/>
              </w:rPr>
              <w:t> 968 </w:t>
            </w:r>
            <w:r w:rsidRPr="003A0D89">
              <w:rPr>
                <w:sz w:val="12"/>
                <w:szCs w:val="12"/>
              </w:rPr>
              <w:t xml:space="preserve">734 </w:t>
            </w:r>
          </w:p>
        </w:tc>
        <w:tc>
          <w:tcPr>
            <w:tcW w:w="0" w:type="auto"/>
            <w:tcBorders>
              <w:top w:val="nil"/>
              <w:left w:val="nil"/>
              <w:bottom w:val="dotted" w:sz="4" w:space="0" w:color="auto"/>
              <w:right w:val="dotted" w:sz="4" w:space="0" w:color="auto"/>
            </w:tcBorders>
            <w:shd w:val="clear" w:color="auto" w:fill="auto"/>
            <w:noWrap/>
            <w:vAlign w:val="center"/>
            <w:hideMark/>
          </w:tcPr>
          <w:p w14:paraId="56104D46" w14:textId="02FEFBCA"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w:t>
            </w:r>
            <w:r w:rsidR="00712ECA" w:rsidRPr="003A0D89">
              <w:rPr>
                <w:sz w:val="12"/>
                <w:szCs w:val="12"/>
              </w:rPr>
              <w:t> 300 </w:t>
            </w:r>
            <w:r w:rsidRPr="003A0D89">
              <w:rPr>
                <w:sz w:val="12"/>
                <w:szCs w:val="12"/>
              </w:rPr>
              <w:t xml:space="preserve">559 </w:t>
            </w:r>
          </w:p>
        </w:tc>
        <w:tc>
          <w:tcPr>
            <w:tcW w:w="0" w:type="auto"/>
            <w:tcBorders>
              <w:top w:val="nil"/>
              <w:left w:val="nil"/>
              <w:bottom w:val="dotted" w:sz="4" w:space="0" w:color="auto"/>
              <w:right w:val="double" w:sz="6" w:space="0" w:color="auto"/>
            </w:tcBorders>
            <w:shd w:val="clear" w:color="auto" w:fill="auto"/>
            <w:noWrap/>
            <w:vAlign w:val="center"/>
            <w:hideMark/>
          </w:tcPr>
          <w:p w14:paraId="4A715A16" w14:textId="3A58265F"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668</w:t>
            </w:r>
            <w:r w:rsidR="00712ECA" w:rsidRPr="003A0D89">
              <w:rPr>
                <w:sz w:val="12"/>
                <w:szCs w:val="12"/>
              </w:rPr>
              <w:t> </w:t>
            </w:r>
            <w:r w:rsidRPr="003A0D89">
              <w:rPr>
                <w:sz w:val="12"/>
                <w:szCs w:val="12"/>
              </w:rPr>
              <w:t xml:space="preserve">175 </w:t>
            </w:r>
          </w:p>
        </w:tc>
      </w:tr>
      <w:tr w:rsidR="003A0D89" w:rsidRPr="003A0D89" w14:paraId="15D77AAF" w14:textId="77777777" w:rsidTr="00712ECA">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B92B3BB" w14:textId="77777777" w:rsidR="00793836" w:rsidRPr="003A0D89" w:rsidRDefault="00793836" w:rsidP="00793836">
            <w:pPr>
              <w:spacing w:before="0" w:after="0" w:line="240" w:lineRule="auto"/>
              <w:rPr>
                <w:rFonts w:eastAsia="Times New Roman" w:cs="Arial"/>
                <w:sz w:val="12"/>
                <w:szCs w:val="12"/>
              </w:rPr>
            </w:pPr>
            <w:r w:rsidRPr="003A0D89">
              <w:rPr>
                <w:sz w:val="12"/>
                <w:szCs w:val="12"/>
              </w:rPr>
              <w:t>5.0 Produits de santé (non pharmaceutiques)</w:t>
            </w:r>
          </w:p>
        </w:tc>
        <w:tc>
          <w:tcPr>
            <w:tcW w:w="0" w:type="auto"/>
            <w:tcBorders>
              <w:top w:val="nil"/>
              <w:left w:val="nil"/>
              <w:bottom w:val="dotted" w:sz="4" w:space="0" w:color="auto"/>
              <w:right w:val="dotted" w:sz="4" w:space="0" w:color="auto"/>
            </w:tcBorders>
            <w:shd w:val="clear" w:color="auto" w:fill="auto"/>
            <w:vAlign w:val="center"/>
            <w:hideMark/>
          </w:tcPr>
          <w:p w14:paraId="6605BF82" w14:textId="3528757D" w:rsidR="00793836" w:rsidRPr="003A0D89" w:rsidRDefault="00793836" w:rsidP="00793836">
            <w:pPr>
              <w:spacing w:before="0" w:after="0" w:line="240" w:lineRule="auto"/>
              <w:jc w:val="right"/>
              <w:rPr>
                <w:rFonts w:eastAsia="Times New Roman" w:cs="Arial"/>
                <w:sz w:val="12"/>
                <w:szCs w:val="12"/>
              </w:rPr>
            </w:pPr>
            <w:r w:rsidRPr="003A0D89">
              <w:rPr>
                <w:sz w:val="12"/>
                <w:szCs w:val="12"/>
              </w:rPr>
              <w:t>4</w:t>
            </w:r>
            <w:r w:rsidR="00712ECA" w:rsidRPr="003A0D89">
              <w:rPr>
                <w:sz w:val="12"/>
                <w:szCs w:val="12"/>
              </w:rPr>
              <w:t> 432 </w:t>
            </w:r>
            <w:r w:rsidRPr="003A0D89">
              <w:rPr>
                <w:sz w:val="12"/>
                <w:szCs w:val="12"/>
              </w:rPr>
              <w:t>379</w:t>
            </w:r>
          </w:p>
        </w:tc>
        <w:tc>
          <w:tcPr>
            <w:tcW w:w="0" w:type="auto"/>
            <w:tcBorders>
              <w:top w:val="nil"/>
              <w:left w:val="nil"/>
              <w:bottom w:val="dotted" w:sz="4" w:space="0" w:color="auto"/>
              <w:right w:val="dotted" w:sz="4" w:space="0" w:color="auto"/>
            </w:tcBorders>
            <w:shd w:val="clear" w:color="auto" w:fill="auto"/>
            <w:vAlign w:val="center"/>
            <w:hideMark/>
          </w:tcPr>
          <w:p w14:paraId="0590CF5F" w14:textId="08F567E7" w:rsidR="00793836" w:rsidRPr="003A0D89" w:rsidRDefault="00793836" w:rsidP="00793836">
            <w:pPr>
              <w:spacing w:before="0" w:after="0" w:line="240" w:lineRule="auto"/>
              <w:jc w:val="right"/>
              <w:rPr>
                <w:rFonts w:eastAsia="Times New Roman" w:cs="Arial"/>
                <w:sz w:val="12"/>
                <w:szCs w:val="12"/>
              </w:rPr>
            </w:pPr>
            <w:r w:rsidRPr="003A0D89">
              <w:rPr>
                <w:sz w:val="12"/>
                <w:szCs w:val="12"/>
              </w:rPr>
              <w:t>661</w:t>
            </w:r>
            <w:r w:rsidR="00712ECA" w:rsidRPr="003A0D89">
              <w:rPr>
                <w:sz w:val="12"/>
                <w:szCs w:val="12"/>
              </w:rPr>
              <w:t> </w:t>
            </w:r>
            <w:r w:rsidRPr="003A0D89">
              <w:rPr>
                <w:sz w:val="12"/>
                <w:szCs w:val="12"/>
              </w:rPr>
              <w:t>650</w:t>
            </w:r>
          </w:p>
        </w:tc>
        <w:tc>
          <w:tcPr>
            <w:tcW w:w="0" w:type="auto"/>
            <w:tcBorders>
              <w:top w:val="nil"/>
              <w:left w:val="nil"/>
              <w:bottom w:val="dotted" w:sz="4" w:space="0" w:color="auto"/>
              <w:right w:val="dotted" w:sz="4" w:space="0" w:color="auto"/>
            </w:tcBorders>
            <w:shd w:val="clear" w:color="auto" w:fill="auto"/>
            <w:noWrap/>
            <w:vAlign w:val="center"/>
            <w:hideMark/>
          </w:tcPr>
          <w:p w14:paraId="1F702DA1" w14:textId="123EA705" w:rsidR="00793836" w:rsidRPr="003A0D89" w:rsidRDefault="00793836" w:rsidP="00793836">
            <w:pPr>
              <w:spacing w:before="0" w:after="0" w:line="240" w:lineRule="auto"/>
              <w:jc w:val="right"/>
              <w:rPr>
                <w:rFonts w:eastAsia="Times New Roman" w:cs="Arial"/>
                <w:sz w:val="12"/>
                <w:szCs w:val="12"/>
              </w:rPr>
            </w:pPr>
            <w:r w:rsidRPr="003A0D89">
              <w:rPr>
                <w:sz w:val="12"/>
                <w:szCs w:val="12"/>
              </w:rPr>
              <w:t>3</w:t>
            </w:r>
            <w:r w:rsidR="00712ECA" w:rsidRPr="003A0D89">
              <w:rPr>
                <w:sz w:val="12"/>
                <w:szCs w:val="12"/>
              </w:rPr>
              <w:t> 770 </w:t>
            </w:r>
            <w:r w:rsidRPr="003A0D89">
              <w:rPr>
                <w:sz w:val="12"/>
                <w:szCs w:val="12"/>
              </w:rPr>
              <w:t>729</w:t>
            </w:r>
          </w:p>
        </w:tc>
        <w:tc>
          <w:tcPr>
            <w:tcW w:w="0" w:type="auto"/>
            <w:tcBorders>
              <w:top w:val="nil"/>
              <w:left w:val="nil"/>
              <w:bottom w:val="dotted" w:sz="4" w:space="0" w:color="auto"/>
              <w:right w:val="nil"/>
            </w:tcBorders>
            <w:shd w:val="clear" w:color="auto" w:fill="auto"/>
            <w:vAlign w:val="center"/>
            <w:hideMark/>
          </w:tcPr>
          <w:p w14:paraId="2D934338"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5868AFF" w14:textId="1B273951"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6</w:t>
            </w:r>
            <w:r w:rsidR="00712ECA" w:rsidRPr="003A0D89">
              <w:rPr>
                <w:sz w:val="12"/>
                <w:szCs w:val="12"/>
              </w:rPr>
              <w:t> 233 </w:t>
            </w:r>
            <w:r w:rsidRPr="003A0D89">
              <w:rPr>
                <w:sz w:val="12"/>
                <w:szCs w:val="12"/>
              </w:rPr>
              <w:t xml:space="preserve">367 </w:t>
            </w:r>
          </w:p>
        </w:tc>
        <w:tc>
          <w:tcPr>
            <w:tcW w:w="0" w:type="auto"/>
            <w:tcBorders>
              <w:top w:val="nil"/>
              <w:left w:val="nil"/>
              <w:bottom w:val="dotted" w:sz="4" w:space="0" w:color="auto"/>
              <w:right w:val="dotted" w:sz="4" w:space="0" w:color="auto"/>
            </w:tcBorders>
            <w:shd w:val="clear" w:color="auto" w:fill="auto"/>
            <w:noWrap/>
            <w:vAlign w:val="center"/>
            <w:hideMark/>
          </w:tcPr>
          <w:p w14:paraId="158F0F56" w14:textId="7488C42B"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w:t>
            </w:r>
            <w:r w:rsidR="00712ECA" w:rsidRPr="003A0D89">
              <w:rPr>
                <w:sz w:val="12"/>
                <w:szCs w:val="12"/>
              </w:rPr>
              <w:t> 451 </w:t>
            </w:r>
            <w:r w:rsidRPr="003A0D89">
              <w:rPr>
                <w:sz w:val="12"/>
                <w:szCs w:val="12"/>
              </w:rPr>
              <w:t xml:space="preserve">871 </w:t>
            </w:r>
          </w:p>
        </w:tc>
        <w:tc>
          <w:tcPr>
            <w:tcW w:w="0" w:type="auto"/>
            <w:tcBorders>
              <w:top w:val="nil"/>
              <w:left w:val="nil"/>
              <w:bottom w:val="dotted" w:sz="4" w:space="0" w:color="auto"/>
              <w:right w:val="dotted" w:sz="4" w:space="0" w:color="auto"/>
            </w:tcBorders>
            <w:shd w:val="clear" w:color="auto" w:fill="auto"/>
            <w:noWrap/>
            <w:vAlign w:val="center"/>
            <w:hideMark/>
          </w:tcPr>
          <w:p w14:paraId="2C4C20A6" w14:textId="06AE31B3"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w:t>
            </w:r>
            <w:r w:rsidR="00712ECA" w:rsidRPr="003A0D89">
              <w:rPr>
                <w:sz w:val="12"/>
                <w:szCs w:val="12"/>
              </w:rPr>
              <w:t> 781 </w:t>
            </w:r>
            <w:r w:rsidRPr="003A0D89">
              <w:rPr>
                <w:sz w:val="12"/>
                <w:szCs w:val="12"/>
              </w:rPr>
              <w:t xml:space="preserve">496 </w:t>
            </w:r>
          </w:p>
        </w:tc>
        <w:tc>
          <w:tcPr>
            <w:tcW w:w="0" w:type="auto"/>
            <w:tcBorders>
              <w:top w:val="nil"/>
              <w:left w:val="nil"/>
              <w:bottom w:val="dotted" w:sz="4" w:space="0" w:color="auto"/>
              <w:right w:val="double" w:sz="6" w:space="0" w:color="auto"/>
            </w:tcBorders>
            <w:shd w:val="clear" w:color="auto" w:fill="auto"/>
            <w:noWrap/>
            <w:vAlign w:val="bottom"/>
            <w:hideMark/>
          </w:tcPr>
          <w:p w14:paraId="7F8D41F0"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692798E2"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F210A51" w14:textId="3C9F4110"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w:t>
            </w:r>
            <w:r w:rsidR="00712ECA" w:rsidRPr="003A0D89">
              <w:rPr>
                <w:sz w:val="12"/>
                <w:szCs w:val="12"/>
              </w:rPr>
              <w:t> 800 </w:t>
            </w:r>
            <w:r w:rsidRPr="003A0D89">
              <w:rPr>
                <w:sz w:val="12"/>
                <w:szCs w:val="12"/>
              </w:rPr>
              <w:t xml:space="preserve">988 </w:t>
            </w:r>
          </w:p>
        </w:tc>
        <w:tc>
          <w:tcPr>
            <w:tcW w:w="0" w:type="auto"/>
            <w:tcBorders>
              <w:top w:val="nil"/>
              <w:left w:val="nil"/>
              <w:bottom w:val="dotted" w:sz="4" w:space="0" w:color="auto"/>
              <w:right w:val="dotted" w:sz="4" w:space="0" w:color="auto"/>
            </w:tcBorders>
            <w:shd w:val="clear" w:color="auto" w:fill="auto"/>
            <w:noWrap/>
            <w:vAlign w:val="center"/>
            <w:hideMark/>
          </w:tcPr>
          <w:p w14:paraId="219594B4" w14:textId="5F445680"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w:t>
            </w:r>
            <w:r w:rsidR="00712ECA" w:rsidRPr="003A0D89">
              <w:rPr>
                <w:sz w:val="12"/>
                <w:szCs w:val="12"/>
              </w:rPr>
              <w:t> 790 </w:t>
            </w:r>
            <w:r w:rsidRPr="003A0D89">
              <w:rPr>
                <w:sz w:val="12"/>
                <w:szCs w:val="12"/>
              </w:rPr>
              <w:t xml:space="preserve">221 </w:t>
            </w:r>
          </w:p>
        </w:tc>
        <w:tc>
          <w:tcPr>
            <w:tcW w:w="0" w:type="auto"/>
            <w:tcBorders>
              <w:top w:val="nil"/>
              <w:left w:val="nil"/>
              <w:bottom w:val="dotted" w:sz="4" w:space="0" w:color="auto"/>
              <w:right w:val="double" w:sz="6" w:space="0" w:color="auto"/>
            </w:tcBorders>
            <w:shd w:val="clear" w:color="auto" w:fill="auto"/>
            <w:noWrap/>
            <w:vAlign w:val="center"/>
            <w:hideMark/>
          </w:tcPr>
          <w:p w14:paraId="0276779D" w14:textId="23E9888F"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10</w:t>
            </w:r>
            <w:r w:rsidR="00712ECA" w:rsidRPr="003A0D89">
              <w:rPr>
                <w:sz w:val="12"/>
                <w:szCs w:val="12"/>
              </w:rPr>
              <w:t> </w:t>
            </w:r>
            <w:r w:rsidRPr="003A0D89">
              <w:rPr>
                <w:sz w:val="12"/>
                <w:szCs w:val="12"/>
              </w:rPr>
              <w:t xml:space="preserve">767 </w:t>
            </w:r>
          </w:p>
        </w:tc>
      </w:tr>
      <w:tr w:rsidR="003A0D89" w:rsidRPr="003A0D89" w14:paraId="7FB0839B" w14:textId="77777777" w:rsidTr="00712ECA">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68A4B58" w14:textId="77777777" w:rsidR="00793836" w:rsidRPr="003A0D89" w:rsidRDefault="00793836" w:rsidP="00793836">
            <w:pPr>
              <w:spacing w:before="0" w:after="0" w:line="240" w:lineRule="auto"/>
              <w:rPr>
                <w:rFonts w:eastAsia="Times New Roman" w:cs="Arial"/>
                <w:sz w:val="12"/>
                <w:szCs w:val="12"/>
              </w:rPr>
            </w:pPr>
            <w:r w:rsidRPr="003A0D89">
              <w:rPr>
                <w:sz w:val="12"/>
                <w:szCs w:val="12"/>
              </w:rPr>
              <w:t>6.0 Produits de santé (équipement)</w:t>
            </w:r>
          </w:p>
        </w:tc>
        <w:tc>
          <w:tcPr>
            <w:tcW w:w="0" w:type="auto"/>
            <w:tcBorders>
              <w:top w:val="nil"/>
              <w:left w:val="nil"/>
              <w:bottom w:val="dotted" w:sz="4" w:space="0" w:color="auto"/>
              <w:right w:val="dotted" w:sz="4" w:space="0" w:color="auto"/>
            </w:tcBorders>
            <w:shd w:val="clear" w:color="auto" w:fill="auto"/>
            <w:vAlign w:val="center"/>
            <w:hideMark/>
          </w:tcPr>
          <w:p w14:paraId="02792931" w14:textId="1FD5D69A" w:rsidR="00793836" w:rsidRPr="003A0D89" w:rsidRDefault="00793836" w:rsidP="00793836">
            <w:pPr>
              <w:spacing w:before="0" w:after="0" w:line="240" w:lineRule="auto"/>
              <w:jc w:val="right"/>
              <w:rPr>
                <w:rFonts w:eastAsia="Times New Roman" w:cs="Arial"/>
                <w:sz w:val="12"/>
                <w:szCs w:val="12"/>
              </w:rPr>
            </w:pPr>
            <w:r w:rsidRPr="003A0D89">
              <w:rPr>
                <w:sz w:val="12"/>
                <w:szCs w:val="12"/>
              </w:rPr>
              <w:t>521</w:t>
            </w:r>
            <w:r w:rsidR="00712ECA" w:rsidRPr="003A0D89">
              <w:rPr>
                <w:sz w:val="12"/>
                <w:szCs w:val="12"/>
              </w:rPr>
              <w:t> </w:t>
            </w:r>
            <w:r w:rsidRPr="003A0D89">
              <w:rPr>
                <w:sz w:val="12"/>
                <w:szCs w:val="12"/>
              </w:rPr>
              <w:t>527</w:t>
            </w:r>
          </w:p>
        </w:tc>
        <w:tc>
          <w:tcPr>
            <w:tcW w:w="0" w:type="auto"/>
            <w:tcBorders>
              <w:top w:val="nil"/>
              <w:left w:val="nil"/>
              <w:bottom w:val="dotted" w:sz="4" w:space="0" w:color="auto"/>
              <w:right w:val="dotted" w:sz="4" w:space="0" w:color="auto"/>
            </w:tcBorders>
            <w:shd w:val="clear" w:color="auto" w:fill="auto"/>
            <w:vAlign w:val="center"/>
            <w:hideMark/>
          </w:tcPr>
          <w:p w14:paraId="7D2DF57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672DFC8B"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345 803</w:t>
            </w:r>
          </w:p>
        </w:tc>
        <w:tc>
          <w:tcPr>
            <w:tcW w:w="0" w:type="auto"/>
            <w:tcBorders>
              <w:top w:val="nil"/>
              <w:left w:val="nil"/>
              <w:bottom w:val="dotted" w:sz="4" w:space="0" w:color="auto"/>
              <w:right w:val="nil"/>
            </w:tcBorders>
            <w:shd w:val="clear" w:color="auto" w:fill="auto"/>
            <w:vAlign w:val="center"/>
            <w:hideMark/>
          </w:tcPr>
          <w:p w14:paraId="6A3E4114"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1537B46"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649 426 </w:t>
            </w:r>
          </w:p>
        </w:tc>
        <w:tc>
          <w:tcPr>
            <w:tcW w:w="0" w:type="auto"/>
            <w:tcBorders>
              <w:top w:val="nil"/>
              <w:left w:val="nil"/>
              <w:bottom w:val="dotted" w:sz="4" w:space="0" w:color="auto"/>
              <w:right w:val="dotted" w:sz="4" w:space="0" w:color="auto"/>
            </w:tcBorders>
            <w:shd w:val="clear" w:color="auto" w:fill="auto"/>
            <w:noWrap/>
            <w:vAlign w:val="center"/>
            <w:hideMark/>
          </w:tcPr>
          <w:p w14:paraId="2AAD128F"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175 724 </w:t>
            </w:r>
          </w:p>
        </w:tc>
        <w:tc>
          <w:tcPr>
            <w:tcW w:w="0" w:type="auto"/>
            <w:tcBorders>
              <w:top w:val="nil"/>
              <w:left w:val="nil"/>
              <w:bottom w:val="dotted" w:sz="4" w:space="0" w:color="auto"/>
              <w:right w:val="dotted" w:sz="4" w:space="0" w:color="auto"/>
            </w:tcBorders>
            <w:shd w:val="clear" w:color="auto" w:fill="auto"/>
            <w:noWrap/>
            <w:vAlign w:val="center"/>
            <w:hideMark/>
          </w:tcPr>
          <w:p w14:paraId="4CADC19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473 702 </w:t>
            </w:r>
          </w:p>
        </w:tc>
        <w:tc>
          <w:tcPr>
            <w:tcW w:w="0" w:type="auto"/>
            <w:tcBorders>
              <w:top w:val="nil"/>
              <w:left w:val="nil"/>
              <w:bottom w:val="dotted" w:sz="4" w:space="0" w:color="auto"/>
              <w:right w:val="double" w:sz="6" w:space="0" w:color="auto"/>
            </w:tcBorders>
            <w:shd w:val="clear" w:color="auto" w:fill="auto"/>
            <w:noWrap/>
            <w:vAlign w:val="bottom"/>
            <w:hideMark/>
          </w:tcPr>
          <w:p w14:paraId="40E91FFD"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4A7D0E18"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A9278C0"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127 899 </w:t>
            </w:r>
          </w:p>
        </w:tc>
        <w:tc>
          <w:tcPr>
            <w:tcW w:w="0" w:type="auto"/>
            <w:tcBorders>
              <w:top w:val="nil"/>
              <w:left w:val="nil"/>
              <w:bottom w:val="dotted" w:sz="4" w:space="0" w:color="auto"/>
              <w:right w:val="dotted" w:sz="4" w:space="0" w:color="auto"/>
            </w:tcBorders>
            <w:shd w:val="clear" w:color="auto" w:fill="auto"/>
            <w:noWrap/>
            <w:vAlign w:val="center"/>
            <w:hideMark/>
          </w:tcPr>
          <w:p w14:paraId="202F22E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4B5B113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127 899 </w:t>
            </w:r>
          </w:p>
        </w:tc>
      </w:tr>
      <w:tr w:rsidR="003A0D89" w:rsidRPr="003A0D89" w14:paraId="560E09BA" w14:textId="77777777" w:rsidTr="00712ECA">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1B5D196"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xml:space="preserve">7.0 Chaîne d’approvisionnement et achats </w:t>
            </w:r>
          </w:p>
        </w:tc>
        <w:tc>
          <w:tcPr>
            <w:tcW w:w="0" w:type="auto"/>
            <w:tcBorders>
              <w:top w:val="nil"/>
              <w:left w:val="nil"/>
              <w:bottom w:val="dotted" w:sz="4" w:space="0" w:color="auto"/>
              <w:right w:val="dotted" w:sz="4" w:space="0" w:color="auto"/>
            </w:tcBorders>
            <w:shd w:val="clear" w:color="auto" w:fill="auto"/>
            <w:vAlign w:val="center"/>
            <w:hideMark/>
          </w:tcPr>
          <w:p w14:paraId="27364022"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3 736 254</w:t>
            </w:r>
          </w:p>
        </w:tc>
        <w:tc>
          <w:tcPr>
            <w:tcW w:w="0" w:type="auto"/>
            <w:tcBorders>
              <w:top w:val="nil"/>
              <w:left w:val="nil"/>
              <w:bottom w:val="dotted" w:sz="4" w:space="0" w:color="auto"/>
              <w:right w:val="dotted" w:sz="4" w:space="0" w:color="auto"/>
            </w:tcBorders>
            <w:shd w:val="clear" w:color="auto" w:fill="auto"/>
            <w:vAlign w:val="center"/>
            <w:hideMark/>
          </w:tcPr>
          <w:p w14:paraId="67472D9E"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30ADFB5D"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2 222 954</w:t>
            </w:r>
          </w:p>
        </w:tc>
        <w:tc>
          <w:tcPr>
            <w:tcW w:w="0" w:type="auto"/>
            <w:tcBorders>
              <w:top w:val="nil"/>
              <w:left w:val="nil"/>
              <w:bottom w:val="dotted" w:sz="4" w:space="0" w:color="auto"/>
              <w:right w:val="nil"/>
            </w:tcBorders>
            <w:shd w:val="clear" w:color="auto" w:fill="auto"/>
            <w:vAlign w:val="center"/>
            <w:hideMark/>
          </w:tcPr>
          <w:p w14:paraId="1D90E705"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875 000</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AFB6230"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4 508 652 </w:t>
            </w:r>
          </w:p>
        </w:tc>
        <w:tc>
          <w:tcPr>
            <w:tcW w:w="0" w:type="auto"/>
            <w:tcBorders>
              <w:top w:val="nil"/>
              <w:left w:val="nil"/>
              <w:bottom w:val="dotted" w:sz="4" w:space="0" w:color="auto"/>
              <w:right w:val="dotted" w:sz="4" w:space="0" w:color="auto"/>
            </w:tcBorders>
            <w:shd w:val="clear" w:color="auto" w:fill="auto"/>
            <w:noWrap/>
            <w:vAlign w:val="center"/>
            <w:hideMark/>
          </w:tcPr>
          <w:p w14:paraId="78F2AE3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2 165 312 </w:t>
            </w:r>
          </w:p>
        </w:tc>
        <w:tc>
          <w:tcPr>
            <w:tcW w:w="0" w:type="auto"/>
            <w:tcBorders>
              <w:top w:val="nil"/>
              <w:left w:val="nil"/>
              <w:bottom w:val="dotted" w:sz="4" w:space="0" w:color="auto"/>
              <w:right w:val="dotted" w:sz="4" w:space="0" w:color="auto"/>
            </w:tcBorders>
            <w:shd w:val="clear" w:color="auto" w:fill="auto"/>
            <w:noWrap/>
            <w:vAlign w:val="center"/>
            <w:hideMark/>
          </w:tcPr>
          <w:p w14:paraId="11117714"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2 343 340 </w:t>
            </w:r>
          </w:p>
        </w:tc>
        <w:tc>
          <w:tcPr>
            <w:tcW w:w="0" w:type="auto"/>
            <w:tcBorders>
              <w:top w:val="nil"/>
              <w:left w:val="nil"/>
              <w:bottom w:val="dotted" w:sz="4" w:space="0" w:color="auto"/>
              <w:right w:val="double" w:sz="6" w:space="0" w:color="auto"/>
            </w:tcBorders>
            <w:shd w:val="clear" w:color="auto" w:fill="auto"/>
            <w:noWrap/>
            <w:vAlign w:val="bottom"/>
            <w:hideMark/>
          </w:tcPr>
          <w:p w14:paraId="6611F5AF"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5A0B15FC"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6575576"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772 398 </w:t>
            </w:r>
          </w:p>
        </w:tc>
        <w:tc>
          <w:tcPr>
            <w:tcW w:w="0" w:type="auto"/>
            <w:tcBorders>
              <w:top w:val="nil"/>
              <w:left w:val="nil"/>
              <w:bottom w:val="dotted" w:sz="4" w:space="0" w:color="auto"/>
              <w:right w:val="dotted" w:sz="4" w:space="0" w:color="auto"/>
            </w:tcBorders>
            <w:shd w:val="clear" w:color="auto" w:fill="auto"/>
            <w:noWrap/>
            <w:vAlign w:val="center"/>
            <w:hideMark/>
          </w:tcPr>
          <w:p w14:paraId="0F7685CF"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652 012 </w:t>
            </w:r>
          </w:p>
        </w:tc>
        <w:tc>
          <w:tcPr>
            <w:tcW w:w="0" w:type="auto"/>
            <w:tcBorders>
              <w:top w:val="nil"/>
              <w:left w:val="nil"/>
              <w:bottom w:val="dotted" w:sz="4" w:space="0" w:color="auto"/>
              <w:right w:val="double" w:sz="6" w:space="0" w:color="auto"/>
            </w:tcBorders>
            <w:shd w:val="clear" w:color="auto" w:fill="auto"/>
            <w:noWrap/>
            <w:vAlign w:val="center"/>
            <w:hideMark/>
          </w:tcPr>
          <w:p w14:paraId="50F80614"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120 386 </w:t>
            </w:r>
          </w:p>
        </w:tc>
      </w:tr>
      <w:tr w:rsidR="003A0D89" w:rsidRPr="003A0D89" w14:paraId="2F864EDC" w14:textId="77777777" w:rsidTr="00712ECA">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39803F4" w14:textId="77777777" w:rsidR="00793836" w:rsidRPr="003A0D89" w:rsidRDefault="00793836" w:rsidP="00793836">
            <w:pPr>
              <w:spacing w:before="0" w:after="0" w:line="240" w:lineRule="auto"/>
              <w:rPr>
                <w:rFonts w:eastAsia="Times New Roman" w:cs="Arial"/>
                <w:sz w:val="12"/>
                <w:szCs w:val="12"/>
              </w:rPr>
            </w:pPr>
            <w:r w:rsidRPr="003A0D89">
              <w:rPr>
                <w:sz w:val="12"/>
                <w:szCs w:val="12"/>
              </w:rPr>
              <w:t>8.0 Infrastructure</w:t>
            </w:r>
          </w:p>
        </w:tc>
        <w:tc>
          <w:tcPr>
            <w:tcW w:w="0" w:type="auto"/>
            <w:tcBorders>
              <w:top w:val="nil"/>
              <w:left w:val="nil"/>
              <w:bottom w:val="dotted" w:sz="4" w:space="0" w:color="auto"/>
              <w:right w:val="dotted" w:sz="4" w:space="0" w:color="auto"/>
            </w:tcBorders>
            <w:shd w:val="clear" w:color="auto" w:fill="auto"/>
            <w:vAlign w:val="center"/>
            <w:hideMark/>
          </w:tcPr>
          <w:p w14:paraId="29DC8A3F"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4 432 379</w:t>
            </w:r>
          </w:p>
        </w:tc>
        <w:tc>
          <w:tcPr>
            <w:tcW w:w="0" w:type="auto"/>
            <w:tcBorders>
              <w:top w:val="nil"/>
              <w:left w:val="nil"/>
              <w:bottom w:val="dotted" w:sz="4" w:space="0" w:color="auto"/>
              <w:right w:val="dotted" w:sz="4" w:space="0" w:color="auto"/>
            </w:tcBorders>
            <w:shd w:val="clear" w:color="auto" w:fill="auto"/>
            <w:vAlign w:val="center"/>
            <w:hideMark/>
          </w:tcPr>
          <w:p w14:paraId="0CB06E3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661 650</w:t>
            </w:r>
          </w:p>
        </w:tc>
        <w:tc>
          <w:tcPr>
            <w:tcW w:w="0" w:type="auto"/>
            <w:tcBorders>
              <w:top w:val="nil"/>
              <w:left w:val="nil"/>
              <w:bottom w:val="dotted" w:sz="4" w:space="0" w:color="auto"/>
              <w:right w:val="dotted" w:sz="4" w:space="0" w:color="auto"/>
            </w:tcBorders>
            <w:shd w:val="clear" w:color="auto" w:fill="auto"/>
            <w:noWrap/>
            <w:vAlign w:val="center"/>
            <w:hideMark/>
          </w:tcPr>
          <w:p w14:paraId="67816AA7"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3 770 729</w:t>
            </w:r>
          </w:p>
        </w:tc>
        <w:tc>
          <w:tcPr>
            <w:tcW w:w="0" w:type="auto"/>
            <w:tcBorders>
              <w:top w:val="nil"/>
              <w:left w:val="nil"/>
              <w:bottom w:val="dotted" w:sz="4" w:space="0" w:color="auto"/>
              <w:right w:val="nil"/>
            </w:tcBorders>
            <w:shd w:val="clear" w:color="auto" w:fill="auto"/>
            <w:vAlign w:val="center"/>
            <w:hideMark/>
          </w:tcPr>
          <w:p w14:paraId="6AE582B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235 847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1D4EF4B"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5 521 612 </w:t>
            </w:r>
          </w:p>
        </w:tc>
        <w:tc>
          <w:tcPr>
            <w:tcW w:w="0" w:type="auto"/>
            <w:tcBorders>
              <w:top w:val="nil"/>
              <w:left w:val="nil"/>
              <w:bottom w:val="dotted" w:sz="4" w:space="0" w:color="auto"/>
              <w:right w:val="dotted" w:sz="4" w:space="0" w:color="auto"/>
            </w:tcBorders>
            <w:shd w:val="clear" w:color="auto" w:fill="auto"/>
            <w:noWrap/>
            <w:vAlign w:val="center"/>
            <w:hideMark/>
          </w:tcPr>
          <w:p w14:paraId="60ECBBED"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1 862 414 </w:t>
            </w:r>
          </w:p>
        </w:tc>
        <w:tc>
          <w:tcPr>
            <w:tcW w:w="0" w:type="auto"/>
            <w:tcBorders>
              <w:top w:val="nil"/>
              <w:left w:val="nil"/>
              <w:bottom w:val="dotted" w:sz="4" w:space="0" w:color="auto"/>
              <w:right w:val="dotted" w:sz="4" w:space="0" w:color="auto"/>
            </w:tcBorders>
            <w:shd w:val="clear" w:color="auto" w:fill="auto"/>
            <w:noWrap/>
            <w:vAlign w:val="center"/>
            <w:hideMark/>
          </w:tcPr>
          <w:p w14:paraId="74F26F54"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3 659 198 </w:t>
            </w:r>
          </w:p>
        </w:tc>
        <w:tc>
          <w:tcPr>
            <w:tcW w:w="0" w:type="auto"/>
            <w:tcBorders>
              <w:top w:val="nil"/>
              <w:left w:val="nil"/>
              <w:bottom w:val="dotted" w:sz="4" w:space="0" w:color="auto"/>
              <w:right w:val="double" w:sz="6" w:space="0" w:color="auto"/>
            </w:tcBorders>
            <w:shd w:val="clear" w:color="auto" w:fill="auto"/>
            <w:noWrap/>
            <w:vAlign w:val="bottom"/>
            <w:hideMark/>
          </w:tcPr>
          <w:p w14:paraId="13A5E081"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5DA2796C"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D1905CB"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1 089 233 </w:t>
            </w:r>
          </w:p>
        </w:tc>
        <w:tc>
          <w:tcPr>
            <w:tcW w:w="0" w:type="auto"/>
            <w:tcBorders>
              <w:top w:val="nil"/>
              <w:left w:val="nil"/>
              <w:bottom w:val="dotted" w:sz="4" w:space="0" w:color="auto"/>
              <w:right w:val="dotted" w:sz="4" w:space="0" w:color="auto"/>
            </w:tcBorders>
            <w:shd w:val="clear" w:color="auto" w:fill="auto"/>
            <w:noWrap/>
            <w:vAlign w:val="center"/>
            <w:hideMark/>
          </w:tcPr>
          <w:p w14:paraId="04000342"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1 200 764 </w:t>
            </w:r>
          </w:p>
        </w:tc>
        <w:tc>
          <w:tcPr>
            <w:tcW w:w="0" w:type="auto"/>
            <w:tcBorders>
              <w:top w:val="nil"/>
              <w:left w:val="nil"/>
              <w:bottom w:val="dotted" w:sz="4" w:space="0" w:color="auto"/>
              <w:right w:val="double" w:sz="6" w:space="0" w:color="auto"/>
            </w:tcBorders>
            <w:shd w:val="clear" w:color="auto" w:fill="auto"/>
            <w:noWrap/>
            <w:vAlign w:val="center"/>
            <w:hideMark/>
          </w:tcPr>
          <w:p w14:paraId="0F89AB8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(111 531)</w:t>
            </w:r>
          </w:p>
        </w:tc>
      </w:tr>
      <w:tr w:rsidR="003A0D89" w:rsidRPr="003A0D89" w14:paraId="4809555B" w14:textId="77777777" w:rsidTr="00712ECA">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E8C0837" w14:textId="77777777" w:rsidR="00793836" w:rsidRPr="003A0D89" w:rsidRDefault="00793836" w:rsidP="00793836">
            <w:pPr>
              <w:spacing w:before="0" w:after="0" w:line="240" w:lineRule="auto"/>
              <w:rPr>
                <w:rFonts w:eastAsia="Times New Roman" w:cs="Arial"/>
                <w:sz w:val="12"/>
                <w:szCs w:val="12"/>
              </w:rPr>
            </w:pPr>
            <w:r w:rsidRPr="003A0D89">
              <w:rPr>
                <w:sz w:val="12"/>
                <w:szCs w:val="12"/>
              </w:rPr>
              <w:t>9.0 Équipement non sanitaire</w:t>
            </w:r>
          </w:p>
        </w:tc>
        <w:tc>
          <w:tcPr>
            <w:tcW w:w="0" w:type="auto"/>
            <w:tcBorders>
              <w:top w:val="nil"/>
              <w:left w:val="nil"/>
              <w:bottom w:val="dotted" w:sz="4" w:space="0" w:color="auto"/>
              <w:right w:val="dotted" w:sz="4" w:space="0" w:color="auto"/>
            </w:tcBorders>
            <w:shd w:val="clear" w:color="auto" w:fill="auto"/>
            <w:vAlign w:val="center"/>
            <w:hideMark/>
          </w:tcPr>
          <w:p w14:paraId="6D240BF5"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521 527</w:t>
            </w:r>
          </w:p>
        </w:tc>
        <w:tc>
          <w:tcPr>
            <w:tcW w:w="0" w:type="auto"/>
            <w:tcBorders>
              <w:top w:val="nil"/>
              <w:left w:val="nil"/>
              <w:bottom w:val="dotted" w:sz="4" w:space="0" w:color="auto"/>
              <w:right w:val="dotted" w:sz="4" w:space="0" w:color="auto"/>
            </w:tcBorders>
            <w:shd w:val="clear" w:color="auto" w:fill="auto"/>
            <w:vAlign w:val="center"/>
            <w:hideMark/>
          </w:tcPr>
          <w:p w14:paraId="1AEB980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5B33750B"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345 803</w:t>
            </w:r>
          </w:p>
        </w:tc>
        <w:tc>
          <w:tcPr>
            <w:tcW w:w="0" w:type="auto"/>
            <w:tcBorders>
              <w:top w:val="nil"/>
              <w:left w:val="nil"/>
              <w:bottom w:val="dotted" w:sz="4" w:space="0" w:color="auto"/>
              <w:right w:val="nil"/>
            </w:tcBorders>
            <w:shd w:val="clear" w:color="auto" w:fill="auto"/>
            <w:vAlign w:val="center"/>
            <w:hideMark/>
          </w:tcPr>
          <w:p w14:paraId="601E0B8C"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BADF0EB"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645 304 </w:t>
            </w:r>
          </w:p>
        </w:tc>
        <w:tc>
          <w:tcPr>
            <w:tcW w:w="0" w:type="auto"/>
            <w:tcBorders>
              <w:top w:val="nil"/>
              <w:left w:val="nil"/>
              <w:bottom w:val="dotted" w:sz="4" w:space="0" w:color="auto"/>
              <w:right w:val="dotted" w:sz="4" w:space="0" w:color="auto"/>
            </w:tcBorders>
            <w:shd w:val="clear" w:color="auto" w:fill="auto"/>
            <w:noWrap/>
            <w:vAlign w:val="center"/>
            <w:hideMark/>
          </w:tcPr>
          <w:p w14:paraId="5B00594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310 724 </w:t>
            </w:r>
          </w:p>
        </w:tc>
        <w:tc>
          <w:tcPr>
            <w:tcW w:w="0" w:type="auto"/>
            <w:tcBorders>
              <w:top w:val="nil"/>
              <w:left w:val="nil"/>
              <w:bottom w:val="dotted" w:sz="4" w:space="0" w:color="auto"/>
              <w:right w:val="dotted" w:sz="4" w:space="0" w:color="auto"/>
            </w:tcBorders>
            <w:shd w:val="clear" w:color="auto" w:fill="auto"/>
            <w:noWrap/>
            <w:vAlign w:val="center"/>
            <w:hideMark/>
          </w:tcPr>
          <w:p w14:paraId="376D3CC7"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334 580 </w:t>
            </w:r>
          </w:p>
        </w:tc>
        <w:tc>
          <w:tcPr>
            <w:tcW w:w="0" w:type="auto"/>
            <w:tcBorders>
              <w:top w:val="nil"/>
              <w:left w:val="nil"/>
              <w:bottom w:val="dotted" w:sz="4" w:space="0" w:color="auto"/>
              <w:right w:val="double" w:sz="6" w:space="0" w:color="auto"/>
            </w:tcBorders>
            <w:shd w:val="clear" w:color="auto" w:fill="auto"/>
            <w:noWrap/>
            <w:vAlign w:val="bottom"/>
            <w:hideMark/>
          </w:tcPr>
          <w:p w14:paraId="74C1652C"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3A5342BE"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734534F"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123 777 </w:t>
            </w:r>
          </w:p>
        </w:tc>
        <w:tc>
          <w:tcPr>
            <w:tcW w:w="0" w:type="auto"/>
            <w:tcBorders>
              <w:top w:val="nil"/>
              <w:left w:val="nil"/>
              <w:bottom w:val="dotted" w:sz="4" w:space="0" w:color="auto"/>
              <w:right w:val="dotted" w:sz="4" w:space="0" w:color="auto"/>
            </w:tcBorders>
            <w:shd w:val="clear" w:color="auto" w:fill="auto"/>
            <w:noWrap/>
            <w:vAlign w:val="center"/>
            <w:hideMark/>
          </w:tcPr>
          <w:p w14:paraId="1D6CC0D6"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135 000 </w:t>
            </w:r>
          </w:p>
        </w:tc>
        <w:tc>
          <w:tcPr>
            <w:tcW w:w="0" w:type="auto"/>
            <w:tcBorders>
              <w:top w:val="nil"/>
              <w:left w:val="nil"/>
              <w:bottom w:val="dotted" w:sz="4" w:space="0" w:color="auto"/>
              <w:right w:val="double" w:sz="6" w:space="0" w:color="auto"/>
            </w:tcBorders>
            <w:shd w:val="clear" w:color="auto" w:fill="auto"/>
            <w:noWrap/>
            <w:vAlign w:val="center"/>
            <w:hideMark/>
          </w:tcPr>
          <w:p w14:paraId="702EA1FD"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(11 223)</w:t>
            </w:r>
          </w:p>
        </w:tc>
      </w:tr>
      <w:tr w:rsidR="003A0D89" w:rsidRPr="003A0D89" w14:paraId="4C052C1A" w14:textId="77777777" w:rsidTr="00712ECA">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91C5402"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xml:space="preserve">10.0 Matériel de communication </w:t>
            </w:r>
          </w:p>
        </w:tc>
        <w:tc>
          <w:tcPr>
            <w:tcW w:w="0" w:type="auto"/>
            <w:tcBorders>
              <w:top w:val="nil"/>
              <w:left w:val="nil"/>
              <w:bottom w:val="dotted" w:sz="4" w:space="0" w:color="auto"/>
              <w:right w:val="dotted" w:sz="4" w:space="0" w:color="auto"/>
            </w:tcBorders>
            <w:shd w:val="clear" w:color="auto" w:fill="auto"/>
            <w:vAlign w:val="center"/>
            <w:hideMark/>
          </w:tcPr>
          <w:p w14:paraId="3ECFA34C"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3 736 254</w:t>
            </w:r>
          </w:p>
        </w:tc>
        <w:tc>
          <w:tcPr>
            <w:tcW w:w="0" w:type="auto"/>
            <w:tcBorders>
              <w:top w:val="nil"/>
              <w:left w:val="nil"/>
              <w:bottom w:val="dotted" w:sz="4" w:space="0" w:color="auto"/>
              <w:right w:val="dotted" w:sz="4" w:space="0" w:color="auto"/>
            </w:tcBorders>
            <w:shd w:val="clear" w:color="auto" w:fill="auto"/>
            <w:vAlign w:val="center"/>
            <w:hideMark/>
          </w:tcPr>
          <w:p w14:paraId="3EB87AE5"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464F6654"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2 222 954</w:t>
            </w:r>
          </w:p>
        </w:tc>
        <w:tc>
          <w:tcPr>
            <w:tcW w:w="0" w:type="auto"/>
            <w:tcBorders>
              <w:top w:val="nil"/>
              <w:left w:val="nil"/>
              <w:bottom w:val="dotted" w:sz="4" w:space="0" w:color="auto"/>
              <w:right w:val="nil"/>
            </w:tcBorders>
            <w:shd w:val="clear" w:color="auto" w:fill="auto"/>
            <w:vAlign w:val="center"/>
            <w:hideMark/>
          </w:tcPr>
          <w:p w14:paraId="6F1574C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52D4B4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4 535 009 </w:t>
            </w:r>
          </w:p>
        </w:tc>
        <w:tc>
          <w:tcPr>
            <w:tcW w:w="0" w:type="auto"/>
            <w:tcBorders>
              <w:top w:val="nil"/>
              <w:left w:val="nil"/>
              <w:bottom w:val="dotted" w:sz="4" w:space="0" w:color="auto"/>
              <w:right w:val="dotted" w:sz="4" w:space="0" w:color="auto"/>
            </w:tcBorders>
            <w:shd w:val="clear" w:color="auto" w:fill="auto"/>
            <w:noWrap/>
            <w:vAlign w:val="center"/>
            <w:hideMark/>
          </w:tcPr>
          <w:p w14:paraId="55ADFF78"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2 081 299 </w:t>
            </w:r>
          </w:p>
        </w:tc>
        <w:tc>
          <w:tcPr>
            <w:tcW w:w="0" w:type="auto"/>
            <w:tcBorders>
              <w:top w:val="nil"/>
              <w:left w:val="nil"/>
              <w:bottom w:val="dotted" w:sz="4" w:space="0" w:color="auto"/>
              <w:right w:val="dotted" w:sz="4" w:space="0" w:color="auto"/>
            </w:tcBorders>
            <w:shd w:val="clear" w:color="auto" w:fill="auto"/>
            <w:noWrap/>
            <w:vAlign w:val="center"/>
            <w:hideMark/>
          </w:tcPr>
          <w:p w14:paraId="0F2E712B"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2 453 710 </w:t>
            </w:r>
          </w:p>
        </w:tc>
        <w:tc>
          <w:tcPr>
            <w:tcW w:w="0" w:type="auto"/>
            <w:tcBorders>
              <w:top w:val="nil"/>
              <w:left w:val="nil"/>
              <w:bottom w:val="dotted" w:sz="4" w:space="0" w:color="auto"/>
              <w:right w:val="double" w:sz="6" w:space="0" w:color="auto"/>
            </w:tcBorders>
            <w:shd w:val="clear" w:color="auto" w:fill="auto"/>
            <w:noWrap/>
            <w:vAlign w:val="bottom"/>
            <w:hideMark/>
          </w:tcPr>
          <w:p w14:paraId="03B8388B"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4D5DEFA2"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7BEEA1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798 755 </w:t>
            </w:r>
          </w:p>
        </w:tc>
        <w:tc>
          <w:tcPr>
            <w:tcW w:w="0" w:type="auto"/>
            <w:tcBorders>
              <w:top w:val="nil"/>
              <w:left w:val="nil"/>
              <w:bottom w:val="dotted" w:sz="4" w:space="0" w:color="auto"/>
              <w:right w:val="dotted" w:sz="4" w:space="0" w:color="auto"/>
            </w:tcBorders>
            <w:shd w:val="clear" w:color="auto" w:fill="auto"/>
            <w:noWrap/>
            <w:vAlign w:val="center"/>
            <w:hideMark/>
          </w:tcPr>
          <w:p w14:paraId="6227AF86"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567 999 </w:t>
            </w:r>
          </w:p>
        </w:tc>
        <w:tc>
          <w:tcPr>
            <w:tcW w:w="0" w:type="auto"/>
            <w:tcBorders>
              <w:top w:val="nil"/>
              <w:left w:val="nil"/>
              <w:bottom w:val="dotted" w:sz="4" w:space="0" w:color="auto"/>
              <w:right w:val="double" w:sz="6" w:space="0" w:color="auto"/>
            </w:tcBorders>
            <w:shd w:val="clear" w:color="auto" w:fill="auto"/>
            <w:noWrap/>
            <w:vAlign w:val="center"/>
            <w:hideMark/>
          </w:tcPr>
          <w:p w14:paraId="27859DD8"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230 756 </w:t>
            </w:r>
          </w:p>
        </w:tc>
      </w:tr>
      <w:tr w:rsidR="003A0D89" w:rsidRPr="003A0D89" w14:paraId="056CA05C" w14:textId="77777777" w:rsidTr="00712ECA">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D79C9F8"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xml:space="preserve">11.0 Gestion des programmes </w:t>
            </w:r>
          </w:p>
        </w:tc>
        <w:tc>
          <w:tcPr>
            <w:tcW w:w="0" w:type="auto"/>
            <w:tcBorders>
              <w:top w:val="nil"/>
              <w:left w:val="nil"/>
              <w:bottom w:val="dotted" w:sz="4" w:space="0" w:color="auto"/>
              <w:right w:val="dotted" w:sz="4" w:space="0" w:color="auto"/>
            </w:tcBorders>
            <w:shd w:val="clear" w:color="auto" w:fill="auto"/>
            <w:vAlign w:val="center"/>
            <w:hideMark/>
          </w:tcPr>
          <w:p w14:paraId="444617D8"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4 432 379</w:t>
            </w:r>
          </w:p>
        </w:tc>
        <w:tc>
          <w:tcPr>
            <w:tcW w:w="0" w:type="auto"/>
            <w:tcBorders>
              <w:top w:val="nil"/>
              <w:left w:val="nil"/>
              <w:bottom w:val="dotted" w:sz="4" w:space="0" w:color="auto"/>
              <w:right w:val="dotted" w:sz="4" w:space="0" w:color="auto"/>
            </w:tcBorders>
            <w:shd w:val="clear" w:color="auto" w:fill="auto"/>
            <w:vAlign w:val="center"/>
            <w:hideMark/>
          </w:tcPr>
          <w:p w14:paraId="500D90E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661 650</w:t>
            </w:r>
          </w:p>
        </w:tc>
        <w:tc>
          <w:tcPr>
            <w:tcW w:w="0" w:type="auto"/>
            <w:tcBorders>
              <w:top w:val="nil"/>
              <w:left w:val="nil"/>
              <w:bottom w:val="dotted" w:sz="4" w:space="0" w:color="auto"/>
              <w:right w:val="dotted" w:sz="4" w:space="0" w:color="auto"/>
            </w:tcBorders>
            <w:shd w:val="clear" w:color="auto" w:fill="auto"/>
            <w:noWrap/>
            <w:vAlign w:val="center"/>
            <w:hideMark/>
          </w:tcPr>
          <w:p w14:paraId="337D138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3 770 729</w:t>
            </w:r>
          </w:p>
        </w:tc>
        <w:tc>
          <w:tcPr>
            <w:tcW w:w="0" w:type="auto"/>
            <w:tcBorders>
              <w:top w:val="nil"/>
              <w:left w:val="nil"/>
              <w:bottom w:val="dotted" w:sz="4" w:space="0" w:color="auto"/>
              <w:right w:val="nil"/>
            </w:tcBorders>
            <w:shd w:val="clear" w:color="auto" w:fill="auto"/>
            <w:vAlign w:val="center"/>
            <w:hideMark/>
          </w:tcPr>
          <w:p w14:paraId="60624C66"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125 789</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619CDA8"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6 521 610 </w:t>
            </w:r>
          </w:p>
        </w:tc>
        <w:tc>
          <w:tcPr>
            <w:tcW w:w="0" w:type="auto"/>
            <w:tcBorders>
              <w:top w:val="nil"/>
              <w:left w:val="nil"/>
              <w:bottom w:val="dotted" w:sz="4" w:space="0" w:color="auto"/>
              <w:right w:val="dotted" w:sz="4" w:space="0" w:color="auto"/>
            </w:tcBorders>
            <w:shd w:val="clear" w:color="auto" w:fill="auto"/>
            <w:noWrap/>
            <w:vAlign w:val="center"/>
            <w:hideMark/>
          </w:tcPr>
          <w:p w14:paraId="16F36F64"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1 950 556 </w:t>
            </w:r>
          </w:p>
        </w:tc>
        <w:tc>
          <w:tcPr>
            <w:tcW w:w="0" w:type="auto"/>
            <w:tcBorders>
              <w:top w:val="nil"/>
              <w:left w:val="nil"/>
              <w:bottom w:val="dotted" w:sz="4" w:space="0" w:color="auto"/>
              <w:right w:val="dotted" w:sz="4" w:space="0" w:color="auto"/>
            </w:tcBorders>
            <w:shd w:val="clear" w:color="auto" w:fill="auto"/>
            <w:noWrap/>
            <w:vAlign w:val="center"/>
            <w:hideMark/>
          </w:tcPr>
          <w:p w14:paraId="1404FC2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4 571 054 </w:t>
            </w:r>
          </w:p>
        </w:tc>
        <w:tc>
          <w:tcPr>
            <w:tcW w:w="0" w:type="auto"/>
            <w:tcBorders>
              <w:top w:val="nil"/>
              <w:left w:val="nil"/>
              <w:bottom w:val="dotted" w:sz="4" w:space="0" w:color="auto"/>
              <w:right w:val="double" w:sz="6" w:space="0" w:color="auto"/>
            </w:tcBorders>
            <w:shd w:val="clear" w:color="auto" w:fill="auto"/>
            <w:noWrap/>
            <w:vAlign w:val="bottom"/>
            <w:hideMark/>
          </w:tcPr>
          <w:p w14:paraId="1E499605"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080D065A"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6B9579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2 089 231 </w:t>
            </w:r>
          </w:p>
        </w:tc>
        <w:tc>
          <w:tcPr>
            <w:tcW w:w="0" w:type="auto"/>
            <w:tcBorders>
              <w:top w:val="nil"/>
              <w:left w:val="nil"/>
              <w:bottom w:val="dotted" w:sz="4" w:space="0" w:color="auto"/>
              <w:right w:val="dotted" w:sz="4" w:space="0" w:color="auto"/>
            </w:tcBorders>
            <w:shd w:val="clear" w:color="auto" w:fill="auto"/>
            <w:noWrap/>
            <w:vAlign w:val="center"/>
            <w:hideMark/>
          </w:tcPr>
          <w:p w14:paraId="3F619B0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1 288 906 </w:t>
            </w:r>
          </w:p>
        </w:tc>
        <w:tc>
          <w:tcPr>
            <w:tcW w:w="0" w:type="auto"/>
            <w:tcBorders>
              <w:top w:val="nil"/>
              <w:left w:val="nil"/>
              <w:bottom w:val="dotted" w:sz="4" w:space="0" w:color="auto"/>
              <w:right w:val="double" w:sz="6" w:space="0" w:color="auto"/>
            </w:tcBorders>
            <w:shd w:val="clear" w:color="auto" w:fill="auto"/>
            <w:noWrap/>
            <w:vAlign w:val="center"/>
            <w:hideMark/>
          </w:tcPr>
          <w:p w14:paraId="1E859332"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800 325 </w:t>
            </w:r>
          </w:p>
        </w:tc>
      </w:tr>
      <w:tr w:rsidR="003A0D89" w:rsidRPr="003A0D89" w14:paraId="3792AD2C" w14:textId="77777777" w:rsidTr="00712ECA">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350AFEE" w14:textId="77777777" w:rsidR="00793836" w:rsidRPr="003A0D89" w:rsidRDefault="00793836" w:rsidP="00793836">
            <w:pPr>
              <w:spacing w:before="0" w:after="0" w:line="240" w:lineRule="auto"/>
              <w:rPr>
                <w:rFonts w:eastAsia="Times New Roman" w:cs="Arial"/>
                <w:sz w:val="12"/>
                <w:szCs w:val="12"/>
              </w:rPr>
            </w:pPr>
            <w:r w:rsidRPr="003A0D89">
              <w:rPr>
                <w:sz w:val="12"/>
                <w:szCs w:val="12"/>
              </w:rPr>
              <w:t>12.0 Soutien humain (aux patients/populations cibles)</w:t>
            </w:r>
          </w:p>
        </w:tc>
        <w:tc>
          <w:tcPr>
            <w:tcW w:w="0" w:type="auto"/>
            <w:tcBorders>
              <w:top w:val="nil"/>
              <w:left w:val="nil"/>
              <w:bottom w:val="dotted" w:sz="4" w:space="0" w:color="auto"/>
              <w:right w:val="dotted" w:sz="4" w:space="0" w:color="auto"/>
            </w:tcBorders>
            <w:shd w:val="clear" w:color="auto" w:fill="auto"/>
            <w:vAlign w:val="center"/>
            <w:hideMark/>
          </w:tcPr>
          <w:p w14:paraId="397A146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521 527</w:t>
            </w:r>
          </w:p>
        </w:tc>
        <w:tc>
          <w:tcPr>
            <w:tcW w:w="0" w:type="auto"/>
            <w:tcBorders>
              <w:top w:val="nil"/>
              <w:left w:val="nil"/>
              <w:bottom w:val="dotted" w:sz="4" w:space="0" w:color="auto"/>
              <w:right w:val="dotted" w:sz="4" w:space="0" w:color="auto"/>
            </w:tcBorders>
            <w:shd w:val="clear" w:color="auto" w:fill="auto"/>
            <w:vAlign w:val="center"/>
            <w:hideMark/>
          </w:tcPr>
          <w:p w14:paraId="1B6C9BB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175 724</w:t>
            </w:r>
          </w:p>
        </w:tc>
        <w:tc>
          <w:tcPr>
            <w:tcW w:w="0" w:type="auto"/>
            <w:tcBorders>
              <w:top w:val="nil"/>
              <w:left w:val="nil"/>
              <w:bottom w:val="dotted" w:sz="4" w:space="0" w:color="auto"/>
              <w:right w:val="dotted" w:sz="4" w:space="0" w:color="auto"/>
            </w:tcBorders>
            <w:shd w:val="clear" w:color="auto" w:fill="auto"/>
            <w:noWrap/>
            <w:vAlign w:val="center"/>
            <w:hideMark/>
          </w:tcPr>
          <w:p w14:paraId="309D8F9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345 803</w:t>
            </w:r>
          </w:p>
        </w:tc>
        <w:tc>
          <w:tcPr>
            <w:tcW w:w="0" w:type="auto"/>
            <w:tcBorders>
              <w:top w:val="nil"/>
              <w:left w:val="nil"/>
              <w:bottom w:val="dotted" w:sz="4" w:space="0" w:color="auto"/>
              <w:right w:val="nil"/>
            </w:tcBorders>
            <w:shd w:val="clear" w:color="auto" w:fill="auto"/>
            <w:vAlign w:val="center"/>
            <w:hideMark/>
          </w:tcPr>
          <w:p w14:paraId="279AA03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200802B"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752 815 </w:t>
            </w:r>
          </w:p>
        </w:tc>
        <w:tc>
          <w:tcPr>
            <w:tcW w:w="0" w:type="auto"/>
            <w:tcBorders>
              <w:top w:val="nil"/>
              <w:left w:val="nil"/>
              <w:bottom w:val="dotted" w:sz="4" w:space="0" w:color="auto"/>
              <w:right w:val="dotted" w:sz="4" w:space="0" w:color="auto"/>
            </w:tcBorders>
            <w:shd w:val="clear" w:color="auto" w:fill="auto"/>
            <w:noWrap/>
            <w:vAlign w:val="center"/>
            <w:hideMark/>
          </w:tcPr>
          <w:p w14:paraId="1841E1F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273 875 </w:t>
            </w:r>
          </w:p>
        </w:tc>
        <w:tc>
          <w:tcPr>
            <w:tcW w:w="0" w:type="auto"/>
            <w:tcBorders>
              <w:top w:val="nil"/>
              <w:left w:val="nil"/>
              <w:bottom w:val="dotted" w:sz="4" w:space="0" w:color="auto"/>
              <w:right w:val="dotted" w:sz="4" w:space="0" w:color="auto"/>
            </w:tcBorders>
            <w:shd w:val="clear" w:color="auto" w:fill="auto"/>
            <w:noWrap/>
            <w:vAlign w:val="center"/>
            <w:hideMark/>
          </w:tcPr>
          <w:p w14:paraId="328598D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478 940 </w:t>
            </w:r>
          </w:p>
        </w:tc>
        <w:tc>
          <w:tcPr>
            <w:tcW w:w="0" w:type="auto"/>
            <w:tcBorders>
              <w:top w:val="nil"/>
              <w:left w:val="nil"/>
              <w:bottom w:val="dotted" w:sz="4" w:space="0" w:color="auto"/>
              <w:right w:val="double" w:sz="6" w:space="0" w:color="auto"/>
            </w:tcBorders>
            <w:shd w:val="clear" w:color="auto" w:fill="auto"/>
            <w:noWrap/>
            <w:vAlign w:val="bottom"/>
            <w:hideMark/>
          </w:tcPr>
          <w:p w14:paraId="4A446197"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3C60CBA0"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87096EF"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231 288 </w:t>
            </w:r>
          </w:p>
        </w:tc>
        <w:tc>
          <w:tcPr>
            <w:tcW w:w="0" w:type="auto"/>
            <w:tcBorders>
              <w:top w:val="nil"/>
              <w:left w:val="nil"/>
              <w:bottom w:val="dotted" w:sz="4" w:space="0" w:color="auto"/>
              <w:right w:val="dotted" w:sz="4" w:space="0" w:color="auto"/>
            </w:tcBorders>
            <w:shd w:val="clear" w:color="auto" w:fill="auto"/>
            <w:noWrap/>
            <w:vAlign w:val="center"/>
            <w:hideMark/>
          </w:tcPr>
          <w:p w14:paraId="425B388C"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98 151 </w:t>
            </w:r>
          </w:p>
        </w:tc>
        <w:tc>
          <w:tcPr>
            <w:tcW w:w="0" w:type="auto"/>
            <w:tcBorders>
              <w:top w:val="nil"/>
              <w:left w:val="nil"/>
              <w:bottom w:val="dotted" w:sz="4" w:space="0" w:color="auto"/>
              <w:right w:val="double" w:sz="6" w:space="0" w:color="auto"/>
            </w:tcBorders>
            <w:shd w:val="clear" w:color="auto" w:fill="auto"/>
            <w:noWrap/>
            <w:vAlign w:val="center"/>
            <w:hideMark/>
          </w:tcPr>
          <w:p w14:paraId="40953803"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133 137 </w:t>
            </w:r>
          </w:p>
        </w:tc>
      </w:tr>
      <w:tr w:rsidR="003A0D89" w:rsidRPr="003A0D89" w14:paraId="23DB7383" w14:textId="77777777" w:rsidTr="00712ECA">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10A41E9" w14:textId="77777777" w:rsidR="00793836" w:rsidRPr="003A0D89" w:rsidRDefault="00793836" w:rsidP="00793836">
            <w:pPr>
              <w:spacing w:before="0" w:after="0" w:line="240" w:lineRule="auto"/>
              <w:rPr>
                <w:rFonts w:eastAsia="Times New Roman" w:cs="Arial"/>
                <w:sz w:val="12"/>
                <w:szCs w:val="12"/>
              </w:rPr>
            </w:pPr>
            <w:r w:rsidRPr="003A0D89">
              <w:rPr>
                <w:sz w:val="12"/>
                <w:szCs w:val="12"/>
              </w:rPr>
              <w:t>13.0 Paiement aux résultats</w:t>
            </w:r>
          </w:p>
        </w:tc>
        <w:tc>
          <w:tcPr>
            <w:tcW w:w="0" w:type="auto"/>
            <w:tcBorders>
              <w:top w:val="nil"/>
              <w:left w:val="nil"/>
              <w:bottom w:val="dotted" w:sz="4" w:space="0" w:color="auto"/>
              <w:right w:val="dotted" w:sz="4" w:space="0" w:color="auto"/>
            </w:tcBorders>
            <w:shd w:val="clear" w:color="auto" w:fill="auto"/>
            <w:vAlign w:val="center"/>
            <w:hideMark/>
          </w:tcPr>
          <w:p w14:paraId="518F41B7" w14:textId="77777777" w:rsidR="00793836" w:rsidRPr="003A0D89" w:rsidRDefault="00793836" w:rsidP="00793836">
            <w:pPr>
              <w:spacing w:before="0" w:after="0" w:line="240" w:lineRule="auto"/>
              <w:jc w:val="right"/>
              <w:rPr>
                <w:rFonts w:eastAsia="Times New Roman" w:cs="Arial"/>
                <w:sz w:val="12"/>
                <w:szCs w:val="12"/>
                <w:u w:val="single"/>
              </w:rPr>
            </w:pPr>
            <w:r w:rsidRPr="003A0D89">
              <w:rPr>
                <w:sz w:val="12"/>
                <w:szCs w:val="12"/>
                <w:u w:val="single"/>
              </w:rPr>
              <w:t>3 736 254</w:t>
            </w:r>
          </w:p>
        </w:tc>
        <w:tc>
          <w:tcPr>
            <w:tcW w:w="0" w:type="auto"/>
            <w:tcBorders>
              <w:top w:val="nil"/>
              <w:left w:val="nil"/>
              <w:bottom w:val="dotted" w:sz="4" w:space="0" w:color="auto"/>
              <w:right w:val="dotted" w:sz="4" w:space="0" w:color="auto"/>
            </w:tcBorders>
            <w:shd w:val="clear" w:color="auto" w:fill="auto"/>
            <w:vAlign w:val="center"/>
            <w:hideMark/>
          </w:tcPr>
          <w:p w14:paraId="7FD8DA8D" w14:textId="77777777" w:rsidR="00793836" w:rsidRPr="003A0D89" w:rsidRDefault="00793836" w:rsidP="00793836">
            <w:pPr>
              <w:spacing w:before="0" w:after="0" w:line="240" w:lineRule="auto"/>
              <w:jc w:val="right"/>
              <w:rPr>
                <w:rFonts w:eastAsia="Times New Roman" w:cs="Arial"/>
                <w:sz w:val="12"/>
                <w:szCs w:val="12"/>
                <w:u w:val="single"/>
              </w:rPr>
            </w:pPr>
            <w:r w:rsidRPr="003A0D89">
              <w:rPr>
                <w:sz w:val="12"/>
                <w:szCs w:val="12"/>
                <w:u w:val="single"/>
              </w:rPr>
              <w:t>1 513 300</w:t>
            </w:r>
          </w:p>
        </w:tc>
        <w:tc>
          <w:tcPr>
            <w:tcW w:w="0" w:type="auto"/>
            <w:tcBorders>
              <w:top w:val="nil"/>
              <w:left w:val="nil"/>
              <w:bottom w:val="dotted" w:sz="4" w:space="0" w:color="auto"/>
              <w:right w:val="dotted" w:sz="4" w:space="0" w:color="auto"/>
            </w:tcBorders>
            <w:shd w:val="clear" w:color="auto" w:fill="auto"/>
            <w:noWrap/>
            <w:vAlign w:val="center"/>
            <w:hideMark/>
          </w:tcPr>
          <w:p w14:paraId="3D454198" w14:textId="77777777" w:rsidR="00793836" w:rsidRPr="003A0D89" w:rsidRDefault="00793836" w:rsidP="00793836">
            <w:pPr>
              <w:spacing w:before="0" w:after="0" w:line="240" w:lineRule="auto"/>
              <w:jc w:val="right"/>
              <w:rPr>
                <w:rFonts w:eastAsia="Times New Roman" w:cs="Arial"/>
                <w:sz w:val="12"/>
                <w:szCs w:val="12"/>
                <w:u w:val="single"/>
              </w:rPr>
            </w:pPr>
            <w:r w:rsidRPr="003A0D89">
              <w:rPr>
                <w:sz w:val="12"/>
                <w:szCs w:val="12"/>
                <w:u w:val="single"/>
              </w:rPr>
              <w:t>2 222 954</w:t>
            </w:r>
          </w:p>
        </w:tc>
        <w:tc>
          <w:tcPr>
            <w:tcW w:w="0" w:type="auto"/>
            <w:tcBorders>
              <w:top w:val="nil"/>
              <w:left w:val="nil"/>
              <w:bottom w:val="dotted" w:sz="4" w:space="0" w:color="auto"/>
              <w:right w:val="nil"/>
            </w:tcBorders>
            <w:shd w:val="clear" w:color="auto" w:fill="auto"/>
            <w:vAlign w:val="center"/>
            <w:hideMark/>
          </w:tcPr>
          <w:p w14:paraId="24F22D20"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9B9F458"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4 466 352 </w:t>
            </w:r>
          </w:p>
        </w:tc>
        <w:tc>
          <w:tcPr>
            <w:tcW w:w="0" w:type="auto"/>
            <w:tcBorders>
              <w:top w:val="nil"/>
              <w:left w:val="nil"/>
              <w:bottom w:val="dotted" w:sz="4" w:space="0" w:color="auto"/>
              <w:right w:val="dotted" w:sz="4" w:space="0" w:color="auto"/>
            </w:tcBorders>
            <w:shd w:val="clear" w:color="auto" w:fill="auto"/>
            <w:noWrap/>
            <w:vAlign w:val="center"/>
            <w:hideMark/>
          </w:tcPr>
          <w:p w14:paraId="6DDFDE5C"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1 513 300 </w:t>
            </w:r>
          </w:p>
        </w:tc>
        <w:tc>
          <w:tcPr>
            <w:tcW w:w="0" w:type="auto"/>
            <w:tcBorders>
              <w:top w:val="nil"/>
              <w:left w:val="nil"/>
              <w:bottom w:val="dotted" w:sz="4" w:space="0" w:color="auto"/>
              <w:right w:val="dotted" w:sz="4" w:space="0" w:color="auto"/>
            </w:tcBorders>
            <w:shd w:val="clear" w:color="auto" w:fill="auto"/>
            <w:noWrap/>
            <w:vAlign w:val="center"/>
            <w:hideMark/>
          </w:tcPr>
          <w:p w14:paraId="40625C25"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2 953 052 </w:t>
            </w:r>
          </w:p>
        </w:tc>
        <w:tc>
          <w:tcPr>
            <w:tcW w:w="0" w:type="auto"/>
            <w:tcBorders>
              <w:top w:val="nil"/>
              <w:left w:val="nil"/>
              <w:bottom w:val="dotted" w:sz="4" w:space="0" w:color="auto"/>
              <w:right w:val="double" w:sz="6" w:space="0" w:color="auto"/>
            </w:tcBorders>
            <w:shd w:val="clear" w:color="auto" w:fill="auto"/>
            <w:noWrap/>
            <w:vAlign w:val="bottom"/>
            <w:hideMark/>
          </w:tcPr>
          <w:p w14:paraId="1875C080"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7866A5CB"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4F35EE6"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730 098 </w:t>
            </w:r>
          </w:p>
        </w:tc>
        <w:tc>
          <w:tcPr>
            <w:tcW w:w="0" w:type="auto"/>
            <w:tcBorders>
              <w:top w:val="nil"/>
              <w:left w:val="nil"/>
              <w:bottom w:val="dotted" w:sz="4" w:space="0" w:color="auto"/>
              <w:right w:val="dotted" w:sz="4" w:space="0" w:color="auto"/>
            </w:tcBorders>
            <w:shd w:val="clear" w:color="auto" w:fill="auto"/>
            <w:noWrap/>
            <w:vAlign w:val="center"/>
            <w:hideMark/>
          </w:tcPr>
          <w:p w14:paraId="578C64A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3FFE8FB2"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730 098 </w:t>
            </w:r>
          </w:p>
        </w:tc>
      </w:tr>
      <w:tr w:rsidR="003A0D89" w:rsidRPr="003A0D89" w14:paraId="43A25410" w14:textId="77777777" w:rsidTr="00712ECA">
        <w:trPr>
          <w:trHeight w:val="6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34EB25E2"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3C1918E8"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29DD52E6"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2AC21A7F"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nil"/>
            </w:tcBorders>
            <w:shd w:val="clear" w:color="auto" w:fill="auto"/>
            <w:vAlign w:val="center"/>
            <w:hideMark/>
          </w:tcPr>
          <w:p w14:paraId="737F44E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483A97C"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7A09EA36"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696B16AC"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4C51A478"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731F5D37"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5480E14"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0850DBED"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2111D197"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xml:space="preserve">                          -   </w:t>
            </w:r>
          </w:p>
        </w:tc>
      </w:tr>
      <w:tr w:rsidR="003A0D89" w:rsidRPr="003A0D89" w14:paraId="476FE0D4" w14:textId="77777777" w:rsidTr="00712ECA">
        <w:trPr>
          <w:trHeight w:val="20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57FCB38"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Utilisations totales des fonds de subvention</w:t>
            </w:r>
          </w:p>
        </w:tc>
        <w:tc>
          <w:tcPr>
            <w:tcW w:w="0" w:type="auto"/>
            <w:tcBorders>
              <w:top w:val="nil"/>
              <w:left w:val="nil"/>
              <w:bottom w:val="dotted" w:sz="4" w:space="0" w:color="auto"/>
              <w:right w:val="dotted" w:sz="4" w:space="0" w:color="auto"/>
            </w:tcBorders>
            <w:shd w:val="clear" w:color="auto" w:fill="auto"/>
            <w:noWrap/>
            <w:vAlign w:val="center"/>
            <w:hideMark/>
          </w:tcPr>
          <w:p w14:paraId="52A40247"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38 496 894</w:t>
            </w:r>
          </w:p>
        </w:tc>
        <w:tc>
          <w:tcPr>
            <w:tcW w:w="0" w:type="auto"/>
            <w:tcBorders>
              <w:top w:val="nil"/>
              <w:left w:val="nil"/>
              <w:bottom w:val="dotted" w:sz="4" w:space="0" w:color="auto"/>
              <w:right w:val="dotted" w:sz="4" w:space="0" w:color="auto"/>
            </w:tcBorders>
            <w:shd w:val="clear" w:color="auto" w:fill="auto"/>
            <w:noWrap/>
            <w:vAlign w:val="center"/>
            <w:hideMark/>
          </w:tcPr>
          <w:p w14:paraId="78F83CF3"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10 915 996</w:t>
            </w:r>
          </w:p>
        </w:tc>
        <w:tc>
          <w:tcPr>
            <w:tcW w:w="0" w:type="auto"/>
            <w:tcBorders>
              <w:top w:val="nil"/>
              <w:left w:val="nil"/>
              <w:bottom w:val="dotted" w:sz="4" w:space="0" w:color="auto"/>
              <w:right w:val="dotted" w:sz="4" w:space="0" w:color="auto"/>
            </w:tcBorders>
            <w:shd w:val="clear" w:color="auto" w:fill="auto"/>
            <w:noWrap/>
            <w:vAlign w:val="center"/>
            <w:hideMark/>
          </w:tcPr>
          <w:p w14:paraId="66472A57"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27 580 898</w:t>
            </w:r>
          </w:p>
        </w:tc>
        <w:tc>
          <w:tcPr>
            <w:tcW w:w="0" w:type="auto"/>
            <w:tcBorders>
              <w:top w:val="nil"/>
              <w:left w:val="nil"/>
              <w:bottom w:val="dotted" w:sz="4" w:space="0" w:color="auto"/>
              <w:right w:val="nil"/>
            </w:tcBorders>
            <w:shd w:val="clear" w:color="auto" w:fill="auto"/>
            <w:vAlign w:val="center"/>
            <w:hideMark/>
          </w:tcPr>
          <w:p w14:paraId="53303361"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7B300007"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54 396 894 </w:t>
            </w:r>
          </w:p>
        </w:tc>
        <w:tc>
          <w:tcPr>
            <w:tcW w:w="0" w:type="auto"/>
            <w:tcBorders>
              <w:top w:val="nil"/>
              <w:left w:val="nil"/>
              <w:bottom w:val="dotted" w:sz="4" w:space="0" w:color="auto"/>
              <w:right w:val="dotted" w:sz="4" w:space="0" w:color="auto"/>
            </w:tcBorders>
            <w:shd w:val="clear" w:color="auto" w:fill="auto"/>
            <w:noWrap/>
            <w:vAlign w:val="center"/>
            <w:hideMark/>
          </w:tcPr>
          <w:p w14:paraId="7B7E0D0B"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21 793 907 </w:t>
            </w:r>
          </w:p>
        </w:tc>
        <w:tc>
          <w:tcPr>
            <w:tcW w:w="0" w:type="auto"/>
            <w:tcBorders>
              <w:top w:val="nil"/>
              <w:left w:val="nil"/>
              <w:bottom w:val="dotted" w:sz="4" w:space="0" w:color="auto"/>
              <w:right w:val="dotted" w:sz="4" w:space="0" w:color="auto"/>
            </w:tcBorders>
            <w:shd w:val="clear" w:color="auto" w:fill="auto"/>
            <w:noWrap/>
            <w:vAlign w:val="center"/>
            <w:hideMark/>
          </w:tcPr>
          <w:p w14:paraId="2DC74C9E"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32 602 987 </w:t>
            </w:r>
          </w:p>
        </w:tc>
        <w:tc>
          <w:tcPr>
            <w:tcW w:w="0" w:type="auto"/>
            <w:tcBorders>
              <w:top w:val="nil"/>
              <w:left w:val="nil"/>
              <w:bottom w:val="dotted" w:sz="4" w:space="0" w:color="auto"/>
              <w:right w:val="double" w:sz="6" w:space="0" w:color="auto"/>
            </w:tcBorders>
            <w:shd w:val="clear" w:color="auto" w:fill="auto"/>
            <w:noWrap/>
            <w:vAlign w:val="bottom"/>
            <w:hideMark/>
          </w:tcPr>
          <w:p w14:paraId="51D31959"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2A803DE8"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4D3A734"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15 900 000 </w:t>
            </w:r>
          </w:p>
        </w:tc>
        <w:tc>
          <w:tcPr>
            <w:tcW w:w="0" w:type="auto"/>
            <w:tcBorders>
              <w:top w:val="nil"/>
              <w:left w:val="nil"/>
              <w:bottom w:val="dotted" w:sz="4" w:space="0" w:color="auto"/>
              <w:right w:val="dotted" w:sz="4" w:space="0" w:color="auto"/>
            </w:tcBorders>
            <w:shd w:val="clear" w:color="auto" w:fill="auto"/>
            <w:noWrap/>
            <w:vAlign w:val="center"/>
            <w:hideMark/>
          </w:tcPr>
          <w:p w14:paraId="16C23907"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10 877 911 </w:t>
            </w:r>
          </w:p>
        </w:tc>
        <w:tc>
          <w:tcPr>
            <w:tcW w:w="0" w:type="auto"/>
            <w:tcBorders>
              <w:top w:val="nil"/>
              <w:left w:val="nil"/>
              <w:bottom w:val="dotted" w:sz="4" w:space="0" w:color="auto"/>
              <w:right w:val="double" w:sz="6" w:space="0" w:color="auto"/>
            </w:tcBorders>
            <w:shd w:val="clear" w:color="auto" w:fill="auto"/>
            <w:noWrap/>
            <w:vAlign w:val="center"/>
            <w:hideMark/>
          </w:tcPr>
          <w:p w14:paraId="341291CB"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xml:space="preserve">          5 022 089 </w:t>
            </w:r>
          </w:p>
        </w:tc>
      </w:tr>
      <w:tr w:rsidR="003A0D89" w:rsidRPr="003A0D89" w14:paraId="492FEDBB" w14:textId="77777777" w:rsidTr="00712ECA">
        <w:trPr>
          <w:trHeight w:val="26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A10F4D1" w14:textId="77777777" w:rsidR="00793836" w:rsidRPr="003A0D89" w:rsidRDefault="00793836" w:rsidP="00793836">
            <w:pPr>
              <w:spacing w:before="0" w:after="0" w:line="240" w:lineRule="auto"/>
              <w:rPr>
                <w:rFonts w:eastAsia="Times New Roman" w:cs="Arial"/>
                <w:sz w:val="12"/>
                <w:szCs w:val="12"/>
              </w:rPr>
            </w:pPr>
            <w:r w:rsidRPr="003A0D89">
              <w:rPr>
                <w:sz w:val="12"/>
                <w:szCs w:val="12"/>
              </w:rPr>
              <w:t>Engagements totaux au 31.12.2019</w:t>
            </w:r>
          </w:p>
        </w:tc>
        <w:tc>
          <w:tcPr>
            <w:tcW w:w="0" w:type="auto"/>
            <w:tcBorders>
              <w:top w:val="nil"/>
              <w:left w:val="nil"/>
              <w:bottom w:val="dotted" w:sz="4" w:space="0" w:color="auto"/>
              <w:right w:val="dotted" w:sz="4" w:space="0" w:color="auto"/>
            </w:tcBorders>
            <w:shd w:val="clear" w:color="auto" w:fill="auto"/>
            <w:vAlign w:val="center"/>
            <w:hideMark/>
          </w:tcPr>
          <w:p w14:paraId="678CBA8F"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vAlign w:val="center"/>
            <w:hideMark/>
          </w:tcPr>
          <w:p w14:paraId="1CDDE87A" w14:textId="77777777" w:rsidR="00793836" w:rsidRPr="003A0D89" w:rsidRDefault="00793836" w:rsidP="00793836">
            <w:pPr>
              <w:spacing w:before="0" w:after="0" w:line="240" w:lineRule="auto"/>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082C52B6"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tted" w:sz="4" w:space="0" w:color="auto"/>
              <w:right w:val="nil"/>
            </w:tcBorders>
            <w:shd w:val="clear" w:color="auto" w:fill="auto"/>
            <w:vAlign w:val="center"/>
            <w:hideMark/>
          </w:tcPr>
          <w:p w14:paraId="276DC10C"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2 441 823</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893B44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157846F0"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bottom"/>
            <w:hideMark/>
          </w:tcPr>
          <w:p w14:paraId="424626AD"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tted" w:sz="4" w:space="0" w:color="auto"/>
              <w:right w:val="double" w:sz="6" w:space="0" w:color="auto"/>
            </w:tcBorders>
            <w:shd w:val="clear" w:color="auto" w:fill="auto"/>
            <w:noWrap/>
            <w:vAlign w:val="bottom"/>
            <w:hideMark/>
          </w:tcPr>
          <w:p w14:paraId="18468B40"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nil"/>
              <w:right w:val="nil"/>
            </w:tcBorders>
            <w:shd w:val="clear" w:color="auto" w:fill="auto"/>
            <w:noWrap/>
            <w:vAlign w:val="bottom"/>
            <w:hideMark/>
          </w:tcPr>
          <w:p w14:paraId="6558C5E7"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9AD1CD7"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tted" w:sz="4" w:space="0" w:color="auto"/>
            </w:tcBorders>
            <w:shd w:val="clear" w:color="auto" w:fill="auto"/>
            <w:noWrap/>
            <w:vAlign w:val="center"/>
            <w:hideMark/>
          </w:tcPr>
          <w:p w14:paraId="2138297E"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tted" w:sz="4" w:space="0" w:color="auto"/>
              <w:right w:val="double" w:sz="6" w:space="0" w:color="auto"/>
            </w:tcBorders>
            <w:shd w:val="clear" w:color="auto" w:fill="auto"/>
            <w:noWrap/>
            <w:vAlign w:val="center"/>
            <w:hideMark/>
          </w:tcPr>
          <w:p w14:paraId="029C81E5"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r>
      <w:tr w:rsidR="003A0D89" w:rsidRPr="003A0D89" w14:paraId="3369DC20" w14:textId="77777777" w:rsidTr="00712ECA">
        <w:trPr>
          <w:trHeight w:val="280"/>
        </w:trPr>
        <w:tc>
          <w:tcPr>
            <w:tcW w:w="0" w:type="auto"/>
            <w:tcBorders>
              <w:top w:val="nil"/>
              <w:left w:val="double" w:sz="6" w:space="0" w:color="auto"/>
              <w:bottom w:val="double" w:sz="6" w:space="0" w:color="auto"/>
              <w:right w:val="dotted" w:sz="4" w:space="0" w:color="auto"/>
            </w:tcBorders>
            <w:shd w:val="clear" w:color="auto" w:fill="auto"/>
            <w:vAlign w:val="center"/>
            <w:hideMark/>
          </w:tcPr>
          <w:p w14:paraId="4EBFF9F9" w14:textId="0A32412D" w:rsidR="00793836" w:rsidRPr="003A0D89" w:rsidRDefault="00922DDD" w:rsidP="00793836">
            <w:pPr>
              <w:spacing w:before="0" w:after="0" w:line="240" w:lineRule="auto"/>
              <w:rPr>
                <w:rFonts w:eastAsia="Times New Roman" w:cs="Arial"/>
                <w:b/>
                <w:bCs/>
                <w:sz w:val="12"/>
                <w:szCs w:val="12"/>
              </w:rPr>
            </w:pPr>
            <w:r w:rsidRPr="003A0D89">
              <w:rPr>
                <w:b/>
                <w:bCs/>
                <w:sz w:val="12"/>
                <w:szCs w:val="12"/>
              </w:rPr>
              <w:t xml:space="preserve">Solde net </w:t>
            </w:r>
            <w:r w:rsidR="00793836" w:rsidRPr="003A0D89">
              <w:rPr>
                <w:b/>
                <w:bCs/>
                <w:sz w:val="12"/>
                <w:szCs w:val="12"/>
              </w:rPr>
              <w:t>des fonds de subvention</w:t>
            </w:r>
          </w:p>
        </w:tc>
        <w:tc>
          <w:tcPr>
            <w:tcW w:w="0" w:type="auto"/>
            <w:tcBorders>
              <w:top w:val="nil"/>
              <w:left w:val="nil"/>
              <w:bottom w:val="double" w:sz="6" w:space="0" w:color="auto"/>
              <w:right w:val="dotted" w:sz="4" w:space="0" w:color="auto"/>
            </w:tcBorders>
            <w:shd w:val="clear" w:color="auto" w:fill="auto"/>
            <w:vAlign w:val="center"/>
            <w:hideMark/>
          </w:tcPr>
          <w:p w14:paraId="35E5AA89"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w:t>
            </w:r>
          </w:p>
        </w:tc>
        <w:tc>
          <w:tcPr>
            <w:tcW w:w="0" w:type="auto"/>
            <w:tcBorders>
              <w:top w:val="nil"/>
              <w:left w:val="nil"/>
              <w:bottom w:val="double" w:sz="6" w:space="0" w:color="auto"/>
              <w:right w:val="dotted" w:sz="4" w:space="0" w:color="auto"/>
            </w:tcBorders>
            <w:shd w:val="clear" w:color="auto" w:fill="auto"/>
            <w:vAlign w:val="center"/>
            <w:hideMark/>
          </w:tcPr>
          <w:p w14:paraId="46CC24E2" w14:textId="77777777" w:rsidR="00793836" w:rsidRPr="003A0D89" w:rsidRDefault="00793836" w:rsidP="00793836">
            <w:pPr>
              <w:spacing w:before="0" w:after="0" w:line="240" w:lineRule="auto"/>
              <w:jc w:val="right"/>
              <w:rPr>
                <w:rFonts w:eastAsia="Times New Roman" w:cs="Arial"/>
                <w:b/>
                <w:bCs/>
                <w:sz w:val="12"/>
                <w:szCs w:val="12"/>
                <w:u w:val="single"/>
              </w:rPr>
            </w:pPr>
            <w:r w:rsidRPr="003A0D89">
              <w:rPr>
                <w:b/>
                <w:bCs/>
                <w:sz w:val="12"/>
                <w:szCs w:val="12"/>
                <w:u w:val="single"/>
              </w:rPr>
              <w:t>5 466 093</w:t>
            </w:r>
          </w:p>
        </w:tc>
        <w:tc>
          <w:tcPr>
            <w:tcW w:w="0" w:type="auto"/>
            <w:tcBorders>
              <w:top w:val="nil"/>
              <w:left w:val="nil"/>
              <w:bottom w:val="double" w:sz="6" w:space="0" w:color="auto"/>
              <w:right w:val="dotted" w:sz="4" w:space="0" w:color="auto"/>
            </w:tcBorders>
            <w:shd w:val="clear" w:color="auto" w:fill="auto"/>
            <w:noWrap/>
            <w:vAlign w:val="center"/>
            <w:hideMark/>
          </w:tcPr>
          <w:p w14:paraId="20AFC726"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nil"/>
              <w:bottom w:val="double" w:sz="6" w:space="0" w:color="auto"/>
              <w:right w:val="nil"/>
            </w:tcBorders>
            <w:shd w:val="clear" w:color="auto" w:fill="auto"/>
            <w:vAlign w:val="center"/>
            <w:hideMark/>
          </w:tcPr>
          <w:p w14:paraId="1277B681" w14:textId="77777777" w:rsidR="00793836" w:rsidRPr="003A0D89" w:rsidRDefault="00793836" w:rsidP="00793836">
            <w:pPr>
              <w:spacing w:before="0" w:after="0" w:line="240" w:lineRule="auto"/>
              <w:jc w:val="right"/>
              <w:rPr>
                <w:rFonts w:eastAsia="Times New Roman" w:cs="Arial"/>
                <w:b/>
                <w:bCs/>
                <w:sz w:val="12"/>
                <w:szCs w:val="12"/>
              </w:rPr>
            </w:pPr>
            <w:r w:rsidRPr="003A0D89">
              <w:rPr>
                <w:b/>
                <w:bCs/>
                <w:sz w:val="12"/>
                <w:szCs w:val="12"/>
              </w:rPr>
              <w:t> </w:t>
            </w:r>
          </w:p>
        </w:tc>
        <w:tc>
          <w:tcPr>
            <w:tcW w:w="0" w:type="auto"/>
            <w:tcBorders>
              <w:top w:val="nil"/>
              <w:left w:val="single" w:sz="8" w:space="0" w:color="auto"/>
              <w:bottom w:val="double" w:sz="6" w:space="0" w:color="auto"/>
              <w:right w:val="dotted" w:sz="4" w:space="0" w:color="auto"/>
            </w:tcBorders>
            <w:shd w:val="clear" w:color="auto" w:fill="auto"/>
            <w:noWrap/>
            <w:vAlign w:val="center"/>
            <w:hideMark/>
          </w:tcPr>
          <w:p w14:paraId="15A12119"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uble" w:sz="6" w:space="0" w:color="auto"/>
              <w:right w:val="dotted" w:sz="4" w:space="0" w:color="auto"/>
            </w:tcBorders>
            <w:shd w:val="clear" w:color="auto" w:fill="auto"/>
            <w:vAlign w:val="center"/>
            <w:hideMark/>
          </w:tcPr>
          <w:p w14:paraId="617F7254" w14:textId="77777777" w:rsidR="00793836" w:rsidRPr="003A0D89" w:rsidRDefault="00793836" w:rsidP="00793836">
            <w:pPr>
              <w:spacing w:before="0" w:after="0" w:line="240" w:lineRule="auto"/>
              <w:jc w:val="right"/>
              <w:rPr>
                <w:rFonts w:eastAsia="Times New Roman" w:cs="Arial"/>
                <w:b/>
                <w:bCs/>
                <w:sz w:val="12"/>
                <w:szCs w:val="12"/>
                <w:u w:val="single"/>
              </w:rPr>
            </w:pPr>
            <w:r w:rsidRPr="003A0D89">
              <w:rPr>
                <w:b/>
                <w:bCs/>
                <w:sz w:val="12"/>
                <w:szCs w:val="12"/>
                <w:u w:val="single"/>
              </w:rPr>
              <w:t>5 466 093</w:t>
            </w:r>
          </w:p>
        </w:tc>
        <w:tc>
          <w:tcPr>
            <w:tcW w:w="0" w:type="auto"/>
            <w:tcBorders>
              <w:top w:val="nil"/>
              <w:left w:val="nil"/>
              <w:bottom w:val="double" w:sz="6" w:space="0" w:color="auto"/>
              <w:right w:val="dotted" w:sz="4" w:space="0" w:color="auto"/>
            </w:tcBorders>
            <w:shd w:val="clear" w:color="auto" w:fill="auto"/>
            <w:noWrap/>
            <w:vAlign w:val="bottom"/>
            <w:hideMark/>
          </w:tcPr>
          <w:p w14:paraId="7151EDD5" w14:textId="77777777" w:rsidR="00793836" w:rsidRPr="003A0D89" w:rsidRDefault="00793836" w:rsidP="00793836">
            <w:pPr>
              <w:spacing w:before="0" w:after="0" w:line="240" w:lineRule="auto"/>
              <w:rPr>
                <w:rFonts w:eastAsia="Times New Roman" w:cs="Arial"/>
                <w:sz w:val="12"/>
                <w:szCs w:val="12"/>
              </w:rPr>
            </w:pPr>
            <w:r w:rsidRPr="003A0D89">
              <w:rPr>
                <w:sz w:val="12"/>
                <w:szCs w:val="12"/>
              </w:rPr>
              <w:t> </w:t>
            </w:r>
          </w:p>
        </w:tc>
        <w:tc>
          <w:tcPr>
            <w:tcW w:w="0" w:type="auto"/>
            <w:tcBorders>
              <w:top w:val="nil"/>
              <w:left w:val="nil"/>
              <w:bottom w:val="double" w:sz="6" w:space="0" w:color="auto"/>
              <w:right w:val="double" w:sz="6" w:space="0" w:color="auto"/>
            </w:tcBorders>
            <w:shd w:val="clear" w:color="auto" w:fill="auto"/>
            <w:noWrap/>
            <w:vAlign w:val="bottom"/>
            <w:hideMark/>
          </w:tcPr>
          <w:p w14:paraId="6F1E051A" w14:textId="77777777" w:rsidR="00793836" w:rsidRPr="003A0D89" w:rsidRDefault="00793836" w:rsidP="00793836">
            <w:pPr>
              <w:spacing w:before="0" w:after="0" w:line="240" w:lineRule="auto"/>
              <w:rPr>
                <w:rFonts w:eastAsia="Times New Roman" w:cs="Arial"/>
                <w:sz w:val="12"/>
                <w:szCs w:val="12"/>
              </w:rPr>
            </w:pPr>
            <w:proofErr w:type="gramStart"/>
            <w:r w:rsidRPr="003A0D89">
              <w:rPr>
                <w:sz w:val="12"/>
                <w:szCs w:val="12"/>
              </w:rPr>
              <w:t>xxx</w:t>
            </w:r>
            <w:proofErr w:type="gramEnd"/>
          </w:p>
        </w:tc>
        <w:tc>
          <w:tcPr>
            <w:tcW w:w="0" w:type="auto"/>
            <w:tcBorders>
              <w:top w:val="nil"/>
              <w:left w:val="nil"/>
              <w:bottom w:val="nil"/>
              <w:right w:val="nil"/>
            </w:tcBorders>
            <w:shd w:val="clear" w:color="auto" w:fill="auto"/>
            <w:noWrap/>
            <w:vAlign w:val="bottom"/>
            <w:hideMark/>
          </w:tcPr>
          <w:p w14:paraId="6DB6B90B" w14:textId="77777777" w:rsidR="00793836" w:rsidRPr="003A0D89" w:rsidRDefault="00793836" w:rsidP="00793836">
            <w:pPr>
              <w:spacing w:before="0" w:after="0" w:line="240" w:lineRule="auto"/>
              <w:rPr>
                <w:rFonts w:eastAsia="Times New Roman" w:cs="Arial"/>
                <w:sz w:val="12"/>
                <w:szCs w:val="12"/>
              </w:rPr>
            </w:pPr>
          </w:p>
        </w:tc>
        <w:tc>
          <w:tcPr>
            <w:tcW w:w="0" w:type="auto"/>
            <w:tcBorders>
              <w:top w:val="nil"/>
              <w:left w:val="double" w:sz="6" w:space="0" w:color="auto"/>
              <w:bottom w:val="double" w:sz="6" w:space="0" w:color="auto"/>
              <w:right w:val="dotted" w:sz="4" w:space="0" w:color="auto"/>
            </w:tcBorders>
            <w:shd w:val="clear" w:color="auto" w:fill="auto"/>
            <w:noWrap/>
            <w:vAlign w:val="center"/>
            <w:hideMark/>
          </w:tcPr>
          <w:p w14:paraId="15E5CBEA"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c>
          <w:tcPr>
            <w:tcW w:w="0" w:type="auto"/>
            <w:tcBorders>
              <w:top w:val="nil"/>
              <w:left w:val="nil"/>
              <w:bottom w:val="double" w:sz="6" w:space="0" w:color="auto"/>
              <w:right w:val="dotted" w:sz="4" w:space="0" w:color="auto"/>
            </w:tcBorders>
            <w:shd w:val="clear" w:color="auto" w:fill="auto"/>
            <w:noWrap/>
            <w:vAlign w:val="center"/>
            <w:hideMark/>
          </w:tcPr>
          <w:p w14:paraId="2BCC9FA8" w14:textId="77777777" w:rsidR="00793836" w:rsidRPr="003A0D89" w:rsidRDefault="00793836" w:rsidP="00793836">
            <w:pPr>
              <w:spacing w:before="0" w:after="0" w:line="240" w:lineRule="auto"/>
              <w:jc w:val="right"/>
              <w:rPr>
                <w:rFonts w:eastAsia="Times New Roman" w:cs="Arial"/>
                <w:b/>
                <w:bCs/>
                <w:sz w:val="12"/>
                <w:szCs w:val="12"/>
                <w:u w:val="single"/>
              </w:rPr>
            </w:pPr>
            <w:r w:rsidRPr="003A0D89">
              <w:rPr>
                <w:b/>
                <w:bCs/>
                <w:sz w:val="12"/>
                <w:szCs w:val="12"/>
                <w:u w:val="single"/>
              </w:rPr>
              <w:t xml:space="preserve">          1 382 089 </w:t>
            </w:r>
          </w:p>
        </w:tc>
        <w:tc>
          <w:tcPr>
            <w:tcW w:w="0" w:type="auto"/>
            <w:tcBorders>
              <w:top w:val="nil"/>
              <w:left w:val="nil"/>
              <w:bottom w:val="double" w:sz="6" w:space="0" w:color="auto"/>
              <w:right w:val="double" w:sz="6" w:space="0" w:color="auto"/>
            </w:tcBorders>
            <w:shd w:val="clear" w:color="auto" w:fill="auto"/>
            <w:noWrap/>
            <w:vAlign w:val="center"/>
            <w:hideMark/>
          </w:tcPr>
          <w:p w14:paraId="6415CD17" w14:textId="77777777" w:rsidR="00793836" w:rsidRPr="003A0D89" w:rsidRDefault="00793836" w:rsidP="00793836">
            <w:pPr>
              <w:spacing w:before="0" w:after="0" w:line="240" w:lineRule="auto"/>
              <w:jc w:val="right"/>
              <w:rPr>
                <w:rFonts w:eastAsia="Times New Roman" w:cs="Arial"/>
                <w:sz w:val="12"/>
                <w:szCs w:val="12"/>
              </w:rPr>
            </w:pPr>
            <w:r w:rsidRPr="003A0D89">
              <w:rPr>
                <w:sz w:val="12"/>
                <w:szCs w:val="12"/>
              </w:rPr>
              <w:t> </w:t>
            </w:r>
          </w:p>
        </w:tc>
      </w:tr>
    </w:tbl>
    <w:p w14:paraId="7F2E7942" w14:textId="77777777" w:rsidR="00DF5FBE" w:rsidRPr="003A0D89" w:rsidRDefault="00793836" w:rsidP="00793836">
      <w:pPr>
        <w:spacing w:before="0" w:after="160" w:line="0" w:lineRule="auto"/>
        <w:rPr>
          <w:rFonts w:eastAsia="Calibri" w:cs="Arial"/>
          <w:b/>
        </w:rPr>
      </w:pPr>
      <w:r w:rsidRPr="003A0D89">
        <w:br w:type="page"/>
      </w:r>
    </w:p>
    <w:p w14:paraId="34EEDDAD" w14:textId="77777777" w:rsidR="0029210A" w:rsidRPr="003A0D89" w:rsidRDefault="0029210A" w:rsidP="002D4144">
      <w:pPr>
        <w:tabs>
          <w:tab w:val="left" w:pos="7530"/>
        </w:tabs>
        <w:spacing w:before="0" w:after="120"/>
        <w:rPr>
          <w:rFonts w:eastAsia="Times New Roman" w:cs="Arial"/>
        </w:rPr>
        <w:sectPr w:rsidR="0029210A" w:rsidRPr="003A0D89" w:rsidSect="0029210A">
          <w:endnotePr>
            <w:numFmt w:val="chicago"/>
          </w:endnotePr>
          <w:pgSz w:w="16838" w:h="11906" w:orient="landscape" w:code="9"/>
          <w:pgMar w:top="1138" w:right="850" w:bottom="1138" w:left="1555" w:header="0" w:footer="0" w:gutter="0"/>
          <w:cols w:space="708"/>
          <w:docGrid w:linePitch="360"/>
        </w:sectPr>
      </w:pPr>
    </w:p>
    <w:p w14:paraId="4ABB03B3" w14:textId="77777777" w:rsidR="002D4144" w:rsidRPr="003A0D89" w:rsidRDefault="002D4144" w:rsidP="002D4144">
      <w:pPr>
        <w:spacing w:before="0" w:after="120" w:line="240" w:lineRule="auto"/>
        <w:rPr>
          <w:rFonts w:eastAsia="Calibri" w:cs="Arial"/>
          <w:b/>
        </w:rPr>
      </w:pPr>
      <w:r w:rsidRPr="003A0D89">
        <w:rPr>
          <w:b/>
        </w:rPr>
        <w:lastRenderedPageBreak/>
        <w:t>Remarques concernant les états financiers</w:t>
      </w:r>
    </w:p>
    <w:p w14:paraId="0389B94E" w14:textId="44FB0382" w:rsidR="002D4144" w:rsidRPr="003A0D89" w:rsidRDefault="002D4144" w:rsidP="002D4144">
      <w:pPr>
        <w:spacing w:before="0" w:after="0" w:line="240" w:lineRule="auto"/>
        <w:rPr>
          <w:rFonts w:eastAsia="Calibri" w:cs="Arial"/>
        </w:rPr>
      </w:pPr>
      <w:r w:rsidRPr="003A0D89">
        <w:t>Tous les montants sont exprimés en dollars US</w:t>
      </w:r>
      <w:r w:rsidR="00922DDD" w:rsidRPr="003A0D89">
        <w:t>/euros</w:t>
      </w:r>
    </w:p>
    <w:p w14:paraId="55969F8E" w14:textId="77777777" w:rsidR="002D4144" w:rsidRPr="003A0D89" w:rsidRDefault="002D4144" w:rsidP="002D4144">
      <w:pPr>
        <w:spacing w:before="0" w:after="120" w:line="240" w:lineRule="auto"/>
        <w:rPr>
          <w:rFonts w:eastAsia="Calibri" w:cs="Arial"/>
          <w:b/>
        </w:rPr>
      </w:pPr>
    </w:p>
    <w:p w14:paraId="0E73E999" w14:textId="77777777" w:rsidR="002D4144" w:rsidRPr="003A0D89" w:rsidRDefault="002D4144" w:rsidP="002D4144">
      <w:pPr>
        <w:spacing w:before="0" w:after="120" w:line="240" w:lineRule="auto"/>
        <w:rPr>
          <w:rFonts w:eastAsia="Calibri" w:cs="Arial"/>
          <w:b/>
        </w:rPr>
      </w:pPr>
      <w:r w:rsidRPr="003A0D89">
        <w:rPr>
          <w:b/>
        </w:rPr>
        <w:t>Note 1 : Méthode comptable</w:t>
      </w:r>
    </w:p>
    <w:p w14:paraId="0FD55259" w14:textId="7C8F0F40" w:rsidR="002D4144" w:rsidRPr="003A0D89" w:rsidRDefault="002D4144" w:rsidP="002D4144">
      <w:pPr>
        <w:spacing w:before="0" w:after="0" w:line="240" w:lineRule="auto"/>
        <w:rPr>
          <w:rFonts w:eastAsia="Calibri" w:cs="Arial"/>
        </w:rPr>
      </w:pPr>
      <w:r w:rsidRPr="003A0D89">
        <w:t>Le</w:t>
      </w:r>
      <w:r w:rsidR="00922DDD" w:rsidRPr="003A0D89">
        <w:t>s</w:t>
      </w:r>
      <w:r w:rsidRPr="003A0D89">
        <w:t xml:space="preserve"> </w:t>
      </w:r>
      <w:r w:rsidR="00922DDD" w:rsidRPr="003A0D89">
        <w:t xml:space="preserve">états financiers </w:t>
      </w:r>
      <w:r w:rsidRPr="003A0D89">
        <w:t>annuel</w:t>
      </w:r>
      <w:r w:rsidR="00922DDD" w:rsidRPr="003A0D89">
        <w:t>s</w:t>
      </w:r>
      <w:r w:rsidRPr="003A0D89">
        <w:t xml:space="preserve"> </w:t>
      </w:r>
      <w:r w:rsidR="00922DDD" w:rsidRPr="003A0D89">
        <w:t xml:space="preserve">sont </w:t>
      </w:r>
      <w:r w:rsidRPr="003A0D89">
        <w:t>élaboré</w:t>
      </w:r>
      <w:r w:rsidR="00922DDD" w:rsidRPr="003A0D89">
        <w:t>s</w:t>
      </w:r>
      <w:r w:rsidRPr="003A0D89">
        <w:t xml:space="preserve"> sur la base de décaissements et des reçus en espèces. Une colonne sur les engagements ou les dettes exigibles a été ajoutée, comme requis par les directives </w:t>
      </w:r>
      <w:r w:rsidR="00922DDD" w:rsidRPr="003A0D89">
        <w:t>d’audit</w:t>
      </w:r>
      <w:r w:rsidRPr="003A0D89">
        <w:t>.</w:t>
      </w:r>
    </w:p>
    <w:p w14:paraId="05C4E9EA" w14:textId="77777777" w:rsidR="002D4144" w:rsidRPr="003A0D89" w:rsidRDefault="002D4144" w:rsidP="002D4144">
      <w:pPr>
        <w:spacing w:before="0" w:after="0" w:line="240" w:lineRule="auto"/>
        <w:rPr>
          <w:rFonts w:eastAsia="Calibri" w:cs="Arial"/>
        </w:rPr>
      </w:pPr>
    </w:p>
    <w:p w14:paraId="6E4E77B8" w14:textId="77777777" w:rsidR="002D4144" w:rsidRPr="003A0D89" w:rsidRDefault="002D4144" w:rsidP="002D4144">
      <w:pPr>
        <w:spacing w:before="0" w:after="120" w:line="240" w:lineRule="auto"/>
        <w:rPr>
          <w:rFonts w:eastAsia="Calibri" w:cs="Arial"/>
          <w:b/>
        </w:rPr>
      </w:pPr>
      <w:r w:rsidRPr="003A0D89">
        <w:rPr>
          <w:b/>
        </w:rPr>
        <w:t>Note 2 : Décaissements/reçus</w:t>
      </w:r>
    </w:p>
    <w:p w14:paraId="5353B325" w14:textId="06BE1BF1" w:rsidR="002D4144" w:rsidRPr="003A0D89" w:rsidRDefault="002D4144" w:rsidP="002D4144">
      <w:pPr>
        <w:spacing w:before="0" w:after="0" w:line="240" w:lineRule="auto"/>
        <w:rPr>
          <w:rFonts w:eastAsia="Calibri" w:cs="Arial"/>
        </w:rPr>
      </w:pPr>
      <w:r w:rsidRPr="003A0D89">
        <w:t>Les reçus comprennent les montants avancés et remboursés par le Fonds mondial au titre de l</w:t>
      </w:r>
      <w:r w:rsidR="00712ECA" w:rsidRPr="003A0D89">
        <w:t>’</w:t>
      </w:r>
      <w:r w:rsidRPr="003A0D89">
        <w:t xml:space="preserve">accord de subvention au cours de la période </w:t>
      </w:r>
      <w:r w:rsidRPr="003A0D89">
        <w:rPr>
          <w:i/>
        </w:rPr>
        <w:t>[1</w:t>
      </w:r>
      <w:r w:rsidRPr="003A0D89">
        <w:rPr>
          <w:i/>
          <w:vertAlign w:val="superscript"/>
        </w:rPr>
        <w:t>er</w:t>
      </w:r>
      <w:r w:rsidR="00712ECA" w:rsidRPr="003A0D89">
        <w:rPr>
          <w:i/>
        </w:rPr>
        <w:t> </w:t>
      </w:r>
      <w:r w:rsidRPr="003A0D89">
        <w:rPr>
          <w:i/>
        </w:rPr>
        <w:t>janvier 2019 au 31</w:t>
      </w:r>
      <w:r w:rsidR="00712ECA" w:rsidRPr="003A0D89">
        <w:rPr>
          <w:i/>
        </w:rPr>
        <w:t> </w:t>
      </w:r>
      <w:r w:rsidRPr="003A0D89">
        <w:rPr>
          <w:i/>
        </w:rPr>
        <w:t>décembre</w:t>
      </w:r>
      <w:r w:rsidR="00712ECA" w:rsidRPr="003A0D89">
        <w:rPr>
          <w:i/>
        </w:rPr>
        <w:t> </w:t>
      </w:r>
      <w:r w:rsidRPr="003A0D89">
        <w:rPr>
          <w:i/>
        </w:rPr>
        <w:t>2019]</w:t>
      </w:r>
      <w:r w:rsidRPr="003A0D89">
        <w:rPr>
          <w:i/>
          <w:iCs/>
        </w:rPr>
        <w:t xml:space="preserve"> au récipiendaire principal et aux parties tierces.</w:t>
      </w:r>
      <w:r w:rsidRPr="003A0D89">
        <w:t xml:space="preserve"> Les reçus du Fonds mondial étaient exprimés en dollars US.</w:t>
      </w:r>
    </w:p>
    <w:p w14:paraId="4D0C8275" w14:textId="77777777" w:rsidR="002D4144" w:rsidRPr="003A0D89" w:rsidRDefault="002D4144" w:rsidP="002D4144">
      <w:pPr>
        <w:spacing w:before="0" w:after="0" w:line="240" w:lineRule="auto"/>
        <w:rPr>
          <w:rFonts w:eastAsia="Calibri" w:cs="Arial"/>
        </w:rPr>
      </w:pPr>
    </w:p>
    <w:p w14:paraId="73F5B18B" w14:textId="77777777" w:rsidR="002D4144" w:rsidRPr="003A0D89" w:rsidRDefault="002D4144" w:rsidP="002D4144">
      <w:pPr>
        <w:spacing w:before="0" w:after="120" w:line="240" w:lineRule="auto"/>
        <w:rPr>
          <w:rFonts w:eastAsia="Calibri" w:cs="Arial"/>
          <w:b/>
        </w:rPr>
      </w:pPr>
      <w:r w:rsidRPr="003A0D89">
        <w:rPr>
          <w:b/>
        </w:rPr>
        <w:t xml:space="preserve">Note 3 : </w:t>
      </w:r>
    </w:p>
    <w:p w14:paraId="33A9290B" w14:textId="61783FEC" w:rsidR="002D4144" w:rsidRPr="003A0D89" w:rsidRDefault="002D4144" w:rsidP="002D4144">
      <w:pPr>
        <w:spacing w:before="0" w:after="0" w:line="240" w:lineRule="auto"/>
        <w:rPr>
          <w:rFonts w:eastAsia="Calibri" w:cs="Arial"/>
        </w:rPr>
      </w:pPr>
      <w:r w:rsidRPr="003A0D89">
        <w:t xml:space="preserve">Les dépenses constituent les montants décaissés et les coûts supportés exprimés en </w:t>
      </w:r>
      <w:r w:rsidR="00712ECA" w:rsidRPr="003A0D89">
        <w:t xml:space="preserve">francs </w:t>
      </w:r>
      <w:proofErr w:type="spellStart"/>
      <w:r w:rsidRPr="003A0D89">
        <w:t>Ficticia</w:t>
      </w:r>
      <w:proofErr w:type="spellEnd"/>
      <w:r w:rsidRPr="003A0D89">
        <w:t xml:space="preserve"> (FHF).</w:t>
      </w:r>
    </w:p>
    <w:p w14:paraId="7B985519" w14:textId="77777777" w:rsidR="002D4144" w:rsidRPr="003A0D89" w:rsidRDefault="002D4144" w:rsidP="002D4144">
      <w:pPr>
        <w:spacing w:before="0" w:after="0" w:line="240" w:lineRule="auto"/>
        <w:rPr>
          <w:rFonts w:eastAsia="Calibri" w:cs="Arial"/>
        </w:rPr>
      </w:pPr>
    </w:p>
    <w:p w14:paraId="1E059293" w14:textId="77777777" w:rsidR="002D4144" w:rsidRPr="003A0D89" w:rsidRDefault="002D4144" w:rsidP="002D4144">
      <w:pPr>
        <w:spacing w:before="0" w:after="120" w:line="240" w:lineRule="auto"/>
        <w:rPr>
          <w:rFonts w:eastAsia="Calibri" w:cs="Arial"/>
          <w:b/>
        </w:rPr>
      </w:pPr>
      <w:r w:rsidRPr="003A0D89">
        <w:rPr>
          <w:b/>
        </w:rPr>
        <w:t xml:space="preserve">Note 4 : </w:t>
      </w:r>
    </w:p>
    <w:p w14:paraId="56D4D9DB" w14:textId="6753DF32" w:rsidR="002D4144" w:rsidRPr="003A0D89" w:rsidRDefault="002D4144" w:rsidP="002D4144">
      <w:pPr>
        <w:spacing w:before="0" w:after="0" w:line="240" w:lineRule="auto"/>
        <w:rPr>
          <w:rFonts w:eastAsia="Calibri" w:cs="Arial"/>
        </w:rPr>
      </w:pPr>
      <w:r w:rsidRPr="003A0D89">
        <w:t xml:space="preserve">Les transactions en francs </w:t>
      </w:r>
      <w:proofErr w:type="spellStart"/>
      <w:r w:rsidRPr="003A0D89">
        <w:t>Ficticia</w:t>
      </w:r>
      <w:proofErr w:type="spellEnd"/>
      <w:r w:rsidRPr="003A0D89">
        <w:t xml:space="preserve"> sont converties en dollars US au taux de change applicable au moment où les fonds reçus du Fonds mondial ont été convertis dans la monnaie locale. Aux fins du présent rapport, les soldes en </w:t>
      </w:r>
      <w:proofErr w:type="spellStart"/>
      <w:r w:rsidRPr="003A0D89">
        <w:t>Ficticia</w:t>
      </w:r>
      <w:proofErr w:type="spellEnd"/>
      <w:r w:rsidRPr="003A0D89">
        <w:t xml:space="preserve"> Francs sont convertis en dollars US sur la base du taux de change moyen appliqué par le </w:t>
      </w:r>
      <w:r w:rsidR="006557CB" w:rsidRPr="003A0D89">
        <w:t>m</w:t>
      </w:r>
      <w:r w:rsidRPr="003A0D89">
        <w:t xml:space="preserve">inistère de la </w:t>
      </w:r>
      <w:r w:rsidR="006557CB" w:rsidRPr="003A0D89">
        <w:t xml:space="preserve">Santé </w:t>
      </w:r>
      <w:r w:rsidRPr="003A0D89">
        <w:t>au cours de la période, à savoir XXX FHF pour un dollar US.</w:t>
      </w:r>
    </w:p>
    <w:p w14:paraId="3EB69933" w14:textId="77777777" w:rsidR="002D4144" w:rsidRPr="003A0D89" w:rsidRDefault="002D4144" w:rsidP="002D4144">
      <w:pPr>
        <w:spacing w:before="0" w:after="0" w:line="240" w:lineRule="auto"/>
        <w:rPr>
          <w:rFonts w:eastAsia="Calibri" w:cs="Arial"/>
        </w:rPr>
      </w:pPr>
    </w:p>
    <w:p w14:paraId="7E200FEB" w14:textId="77777777" w:rsidR="002D4144" w:rsidRPr="003A0D89" w:rsidRDefault="002D4144" w:rsidP="002D4144">
      <w:pPr>
        <w:spacing w:before="0" w:after="120" w:line="240" w:lineRule="auto"/>
        <w:rPr>
          <w:rFonts w:eastAsia="Calibri" w:cs="Arial"/>
          <w:b/>
        </w:rPr>
      </w:pPr>
      <w:r w:rsidRPr="003A0D89">
        <w:rPr>
          <w:b/>
        </w:rPr>
        <w:t>Note 5 : Reçus du Fonds mondial</w:t>
      </w:r>
    </w:p>
    <w:p w14:paraId="2F0F94C5" w14:textId="77777777" w:rsidR="002D4144" w:rsidRPr="003A0D89" w:rsidRDefault="002D4144" w:rsidP="002D4144">
      <w:pPr>
        <w:spacing w:before="0" w:after="120" w:line="240" w:lineRule="auto"/>
        <w:rPr>
          <w:rFonts w:eastAsia="Calibri" w:cs="Arial"/>
          <w:b/>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58"/>
        <w:gridCol w:w="1733"/>
        <w:gridCol w:w="2339"/>
      </w:tblGrid>
      <w:tr w:rsidR="003A0D89" w:rsidRPr="003A0D89" w14:paraId="66CCC551" w14:textId="77777777" w:rsidTr="00F01533">
        <w:trPr>
          <w:trHeight w:val="300"/>
        </w:trPr>
        <w:tc>
          <w:tcPr>
            <w:tcW w:w="2430" w:type="dxa"/>
            <w:vMerge w:val="restart"/>
            <w:hideMark/>
          </w:tcPr>
          <w:p w14:paraId="03CB20B6" w14:textId="77777777" w:rsidR="002D4144" w:rsidRPr="003A0D89" w:rsidRDefault="002D4144" w:rsidP="002D4144">
            <w:pPr>
              <w:spacing w:after="120" w:line="240" w:lineRule="atLeast"/>
              <w:rPr>
                <w:rFonts w:eastAsia="Calibri" w:cs="Arial"/>
                <w:b/>
                <w:bCs/>
              </w:rPr>
            </w:pPr>
            <w:r w:rsidRPr="003A0D89">
              <w:rPr>
                <w:b/>
                <w:bCs/>
              </w:rPr>
              <w:t>Description</w:t>
            </w:r>
          </w:p>
        </w:tc>
        <w:tc>
          <w:tcPr>
            <w:tcW w:w="2858" w:type="dxa"/>
            <w:vMerge w:val="restart"/>
            <w:hideMark/>
          </w:tcPr>
          <w:p w14:paraId="22B2A31C" w14:textId="77777777" w:rsidR="002D4144" w:rsidRPr="003A0D89" w:rsidRDefault="002D4144" w:rsidP="002D4144">
            <w:pPr>
              <w:spacing w:after="120" w:line="240" w:lineRule="atLeast"/>
              <w:jc w:val="right"/>
              <w:rPr>
                <w:rFonts w:eastAsia="Calibri" w:cs="Arial"/>
                <w:b/>
                <w:bCs/>
              </w:rPr>
            </w:pPr>
            <w:r w:rsidRPr="003A0D89">
              <w:rPr>
                <w:b/>
                <w:bCs/>
              </w:rPr>
              <w:t>Période actuelle en dollars US</w:t>
            </w:r>
          </w:p>
        </w:tc>
        <w:tc>
          <w:tcPr>
            <w:tcW w:w="1733" w:type="dxa"/>
            <w:hideMark/>
          </w:tcPr>
          <w:p w14:paraId="3A283D78" w14:textId="77777777" w:rsidR="002D4144" w:rsidRPr="003A0D89" w:rsidRDefault="002D4144" w:rsidP="002D4144">
            <w:pPr>
              <w:spacing w:after="120" w:line="240" w:lineRule="atLeast"/>
              <w:jc w:val="right"/>
              <w:rPr>
                <w:rFonts w:eastAsia="Calibri" w:cs="Arial"/>
                <w:b/>
                <w:bCs/>
              </w:rPr>
            </w:pPr>
            <w:r w:rsidRPr="003A0D89">
              <w:rPr>
                <w:b/>
                <w:bCs/>
              </w:rPr>
              <w:t>Période antérieure, en dollars US</w:t>
            </w:r>
          </w:p>
        </w:tc>
        <w:tc>
          <w:tcPr>
            <w:tcW w:w="2339" w:type="dxa"/>
            <w:vMerge w:val="restart"/>
            <w:hideMark/>
          </w:tcPr>
          <w:p w14:paraId="34CAE555" w14:textId="77777777" w:rsidR="002D4144" w:rsidRPr="003A0D89" w:rsidRDefault="002D4144" w:rsidP="002D4144">
            <w:pPr>
              <w:spacing w:after="120" w:line="240" w:lineRule="atLeast"/>
              <w:jc w:val="right"/>
              <w:rPr>
                <w:rFonts w:eastAsia="Calibri" w:cs="Arial"/>
                <w:b/>
                <w:bCs/>
              </w:rPr>
            </w:pPr>
            <w:r w:rsidRPr="003A0D89">
              <w:rPr>
                <w:b/>
                <w:bCs/>
              </w:rPr>
              <w:t>Montants cumulés en dollars US</w:t>
            </w:r>
          </w:p>
        </w:tc>
      </w:tr>
      <w:tr w:rsidR="003A0D89" w:rsidRPr="003A0D89" w14:paraId="55E39D57" w14:textId="77777777" w:rsidTr="00F01533">
        <w:trPr>
          <w:trHeight w:val="300"/>
        </w:trPr>
        <w:tc>
          <w:tcPr>
            <w:tcW w:w="2430" w:type="dxa"/>
            <w:vMerge/>
            <w:hideMark/>
          </w:tcPr>
          <w:p w14:paraId="58BAB3A7" w14:textId="77777777" w:rsidR="002D4144" w:rsidRPr="003A0D89" w:rsidRDefault="002D4144" w:rsidP="002D4144">
            <w:pPr>
              <w:spacing w:after="120" w:line="240" w:lineRule="atLeast"/>
              <w:rPr>
                <w:rFonts w:eastAsia="Calibri" w:cs="Arial"/>
                <w:b/>
                <w:bCs/>
              </w:rPr>
            </w:pPr>
          </w:p>
        </w:tc>
        <w:tc>
          <w:tcPr>
            <w:tcW w:w="2858" w:type="dxa"/>
            <w:vMerge/>
            <w:hideMark/>
          </w:tcPr>
          <w:p w14:paraId="0D8AF7D8" w14:textId="77777777" w:rsidR="002D4144" w:rsidRPr="003A0D89" w:rsidRDefault="002D4144" w:rsidP="002D4144">
            <w:pPr>
              <w:spacing w:after="120" w:line="240" w:lineRule="atLeast"/>
              <w:rPr>
                <w:rFonts w:eastAsia="Calibri" w:cs="Arial"/>
                <w:b/>
                <w:bCs/>
              </w:rPr>
            </w:pPr>
          </w:p>
        </w:tc>
        <w:tc>
          <w:tcPr>
            <w:tcW w:w="1733" w:type="dxa"/>
            <w:hideMark/>
          </w:tcPr>
          <w:p w14:paraId="2752DBB5" w14:textId="77777777" w:rsidR="002D4144" w:rsidRPr="003A0D89" w:rsidRDefault="002D4144" w:rsidP="002D4144">
            <w:pPr>
              <w:spacing w:after="120" w:line="240" w:lineRule="atLeast"/>
              <w:rPr>
                <w:rFonts w:eastAsia="Calibri" w:cs="Arial"/>
                <w:b/>
                <w:bCs/>
              </w:rPr>
            </w:pPr>
          </w:p>
        </w:tc>
        <w:tc>
          <w:tcPr>
            <w:tcW w:w="2339" w:type="dxa"/>
            <w:vMerge/>
            <w:hideMark/>
          </w:tcPr>
          <w:p w14:paraId="30C3781C" w14:textId="77777777" w:rsidR="002D4144" w:rsidRPr="003A0D89" w:rsidRDefault="002D4144" w:rsidP="002D4144">
            <w:pPr>
              <w:spacing w:after="120" w:line="240" w:lineRule="atLeast"/>
              <w:rPr>
                <w:rFonts w:eastAsia="Calibri" w:cs="Arial"/>
                <w:b/>
                <w:bCs/>
              </w:rPr>
            </w:pPr>
          </w:p>
        </w:tc>
      </w:tr>
      <w:tr w:rsidR="003A0D89" w:rsidRPr="003A0D89" w14:paraId="1F0C9CFB" w14:textId="77777777" w:rsidTr="00F01533">
        <w:trPr>
          <w:trHeight w:val="300"/>
        </w:trPr>
        <w:tc>
          <w:tcPr>
            <w:tcW w:w="2430" w:type="dxa"/>
            <w:hideMark/>
          </w:tcPr>
          <w:p w14:paraId="18180446" w14:textId="68BF9950" w:rsidR="002D4144" w:rsidRPr="003A0D89" w:rsidRDefault="002D4144" w:rsidP="002D4144">
            <w:pPr>
              <w:spacing w:after="120" w:line="240" w:lineRule="atLeast"/>
              <w:rPr>
                <w:rFonts w:eastAsia="Calibri" w:cs="Arial"/>
              </w:rPr>
            </w:pPr>
            <w:r w:rsidRPr="003A0D89">
              <w:t>Décaissement</w:t>
            </w:r>
            <w:r w:rsidR="00712ECA" w:rsidRPr="003A0D89">
              <w:t> </w:t>
            </w:r>
            <w:r w:rsidRPr="003A0D89">
              <w:t>1</w:t>
            </w:r>
          </w:p>
        </w:tc>
        <w:tc>
          <w:tcPr>
            <w:tcW w:w="2858" w:type="dxa"/>
            <w:hideMark/>
          </w:tcPr>
          <w:p w14:paraId="6C68B9F5" w14:textId="77777777" w:rsidR="002D4144" w:rsidRPr="003A0D89" w:rsidRDefault="002D4144" w:rsidP="002D4144">
            <w:pPr>
              <w:spacing w:after="120" w:line="240" w:lineRule="atLeast"/>
              <w:jc w:val="right"/>
              <w:rPr>
                <w:rFonts w:eastAsia="Calibri" w:cs="Arial"/>
              </w:rPr>
            </w:pPr>
            <w:r w:rsidRPr="003A0D89">
              <w:t>2 030 908</w:t>
            </w:r>
          </w:p>
        </w:tc>
        <w:tc>
          <w:tcPr>
            <w:tcW w:w="1733" w:type="dxa"/>
            <w:hideMark/>
          </w:tcPr>
          <w:p w14:paraId="08B2E59E" w14:textId="77777777" w:rsidR="002D4144" w:rsidRPr="003A0D89" w:rsidRDefault="002D4144" w:rsidP="002D4144">
            <w:pPr>
              <w:spacing w:after="120" w:line="240" w:lineRule="atLeast"/>
              <w:jc w:val="right"/>
              <w:rPr>
                <w:rFonts w:eastAsia="Calibri" w:cs="Arial"/>
                <w:lang w:val="en-GB"/>
              </w:rPr>
            </w:pPr>
          </w:p>
        </w:tc>
        <w:tc>
          <w:tcPr>
            <w:tcW w:w="2339" w:type="dxa"/>
            <w:hideMark/>
          </w:tcPr>
          <w:p w14:paraId="521F8A61" w14:textId="77777777" w:rsidR="002D4144" w:rsidRPr="003A0D89" w:rsidRDefault="002D4144" w:rsidP="002D4144">
            <w:pPr>
              <w:spacing w:after="120" w:line="240" w:lineRule="atLeast"/>
              <w:jc w:val="right"/>
              <w:rPr>
                <w:rFonts w:eastAsia="Calibri" w:cs="Arial"/>
              </w:rPr>
            </w:pPr>
            <w:r w:rsidRPr="003A0D89">
              <w:t>2 030 908</w:t>
            </w:r>
          </w:p>
        </w:tc>
      </w:tr>
      <w:tr w:rsidR="003A0D89" w:rsidRPr="003A0D89" w14:paraId="0CB337D4" w14:textId="77777777" w:rsidTr="00F01533">
        <w:trPr>
          <w:trHeight w:val="300"/>
        </w:trPr>
        <w:tc>
          <w:tcPr>
            <w:tcW w:w="2430" w:type="dxa"/>
            <w:hideMark/>
          </w:tcPr>
          <w:p w14:paraId="41EF18AF" w14:textId="01E66ED6" w:rsidR="002D4144" w:rsidRPr="003A0D89" w:rsidRDefault="002D4144" w:rsidP="002D4144">
            <w:pPr>
              <w:spacing w:after="120" w:line="240" w:lineRule="atLeast"/>
              <w:rPr>
                <w:rFonts w:eastAsia="Calibri" w:cs="Arial"/>
              </w:rPr>
            </w:pPr>
            <w:r w:rsidRPr="003A0D89">
              <w:t>Décaissement</w:t>
            </w:r>
            <w:r w:rsidR="00712ECA" w:rsidRPr="003A0D89">
              <w:t> </w:t>
            </w:r>
            <w:r w:rsidRPr="003A0D89">
              <w:t>2</w:t>
            </w:r>
          </w:p>
        </w:tc>
        <w:tc>
          <w:tcPr>
            <w:tcW w:w="2858" w:type="dxa"/>
            <w:hideMark/>
          </w:tcPr>
          <w:p w14:paraId="0C92C0B4" w14:textId="77777777" w:rsidR="002D4144" w:rsidRPr="003A0D89" w:rsidRDefault="002D4144" w:rsidP="002D4144">
            <w:pPr>
              <w:spacing w:after="120" w:line="240" w:lineRule="atLeast"/>
              <w:jc w:val="right"/>
              <w:rPr>
                <w:rFonts w:eastAsia="Calibri" w:cs="Arial"/>
              </w:rPr>
            </w:pPr>
            <w:r w:rsidRPr="003A0D89">
              <w:t>4 415 108</w:t>
            </w:r>
          </w:p>
        </w:tc>
        <w:tc>
          <w:tcPr>
            <w:tcW w:w="1733" w:type="dxa"/>
            <w:hideMark/>
          </w:tcPr>
          <w:p w14:paraId="74F765AC" w14:textId="77777777" w:rsidR="002D4144" w:rsidRPr="003A0D89" w:rsidRDefault="002D4144" w:rsidP="002D4144">
            <w:pPr>
              <w:spacing w:after="120" w:line="240" w:lineRule="atLeast"/>
              <w:jc w:val="right"/>
              <w:rPr>
                <w:rFonts w:eastAsia="Calibri" w:cs="Arial"/>
                <w:lang w:val="en-GB"/>
              </w:rPr>
            </w:pPr>
          </w:p>
        </w:tc>
        <w:tc>
          <w:tcPr>
            <w:tcW w:w="2339" w:type="dxa"/>
            <w:hideMark/>
          </w:tcPr>
          <w:p w14:paraId="52045EBC" w14:textId="77777777" w:rsidR="002D4144" w:rsidRPr="003A0D89" w:rsidRDefault="002D4144" w:rsidP="002D4144">
            <w:pPr>
              <w:spacing w:after="120" w:line="240" w:lineRule="atLeast"/>
              <w:jc w:val="right"/>
              <w:rPr>
                <w:rFonts w:eastAsia="Calibri" w:cs="Arial"/>
              </w:rPr>
            </w:pPr>
            <w:r w:rsidRPr="003A0D89">
              <w:t>4 415 108</w:t>
            </w:r>
          </w:p>
        </w:tc>
      </w:tr>
      <w:tr w:rsidR="003A0D89" w:rsidRPr="003A0D89" w14:paraId="34C04AD0" w14:textId="77777777" w:rsidTr="00F01533">
        <w:trPr>
          <w:trHeight w:val="300"/>
        </w:trPr>
        <w:tc>
          <w:tcPr>
            <w:tcW w:w="2430" w:type="dxa"/>
            <w:hideMark/>
          </w:tcPr>
          <w:p w14:paraId="52717836" w14:textId="4EE44314" w:rsidR="002D4144" w:rsidRPr="003A0D89" w:rsidRDefault="002D4144" w:rsidP="002D4144">
            <w:pPr>
              <w:spacing w:after="120" w:line="240" w:lineRule="atLeast"/>
              <w:rPr>
                <w:rFonts w:eastAsia="Calibri" w:cs="Arial"/>
              </w:rPr>
            </w:pPr>
            <w:r w:rsidRPr="003A0D89">
              <w:t>Décaissement</w:t>
            </w:r>
            <w:r w:rsidR="00712ECA" w:rsidRPr="003A0D89">
              <w:t> </w:t>
            </w:r>
            <w:r w:rsidRPr="003A0D89">
              <w:t>3</w:t>
            </w:r>
          </w:p>
        </w:tc>
        <w:tc>
          <w:tcPr>
            <w:tcW w:w="2858" w:type="dxa"/>
            <w:hideMark/>
          </w:tcPr>
          <w:p w14:paraId="661D924C" w14:textId="77777777" w:rsidR="002D4144" w:rsidRPr="003A0D89" w:rsidRDefault="002D4144" w:rsidP="002D4144">
            <w:pPr>
              <w:spacing w:after="120" w:line="240" w:lineRule="atLeast"/>
              <w:jc w:val="right"/>
              <w:rPr>
                <w:rFonts w:eastAsia="Calibri" w:cs="Arial"/>
              </w:rPr>
            </w:pPr>
            <w:r w:rsidRPr="003A0D89">
              <w:t>8 253 984</w:t>
            </w:r>
          </w:p>
        </w:tc>
        <w:tc>
          <w:tcPr>
            <w:tcW w:w="1733" w:type="dxa"/>
            <w:hideMark/>
          </w:tcPr>
          <w:p w14:paraId="17824FEB" w14:textId="77777777" w:rsidR="002D4144" w:rsidRPr="003A0D89" w:rsidRDefault="002D4144" w:rsidP="002D4144">
            <w:pPr>
              <w:spacing w:after="120" w:line="240" w:lineRule="atLeast"/>
              <w:jc w:val="right"/>
              <w:rPr>
                <w:rFonts w:eastAsia="Calibri" w:cs="Arial"/>
                <w:lang w:val="en-GB"/>
              </w:rPr>
            </w:pPr>
          </w:p>
        </w:tc>
        <w:tc>
          <w:tcPr>
            <w:tcW w:w="2339" w:type="dxa"/>
            <w:hideMark/>
          </w:tcPr>
          <w:p w14:paraId="7D40A9D5" w14:textId="77777777" w:rsidR="002D4144" w:rsidRPr="003A0D89" w:rsidRDefault="002D4144" w:rsidP="002D4144">
            <w:pPr>
              <w:spacing w:after="120" w:line="240" w:lineRule="atLeast"/>
              <w:jc w:val="right"/>
              <w:rPr>
                <w:rFonts w:eastAsia="Calibri" w:cs="Arial"/>
              </w:rPr>
            </w:pPr>
            <w:r w:rsidRPr="003A0D89">
              <w:t>8 253 984</w:t>
            </w:r>
          </w:p>
        </w:tc>
      </w:tr>
      <w:tr w:rsidR="003A0D89" w:rsidRPr="003A0D89" w14:paraId="4F5989E3" w14:textId="77777777" w:rsidTr="00F01533">
        <w:trPr>
          <w:trHeight w:val="300"/>
        </w:trPr>
        <w:tc>
          <w:tcPr>
            <w:tcW w:w="2430" w:type="dxa"/>
            <w:hideMark/>
          </w:tcPr>
          <w:p w14:paraId="5002DFE8" w14:textId="77777777" w:rsidR="002D4144" w:rsidRPr="003A0D89" w:rsidRDefault="002D4144" w:rsidP="002D4144">
            <w:pPr>
              <w:spacing w:after="120" w:line="240" w:lineRule="atLeast"/>
              <w:rPr>
                <w:rFonts w:eastAsia="Calibri" w:cs="Arial"/>
              </w:rPr>
            </w:pPr>
            <w:r w:rsidRPr="003A0D89">
              <w:t>Décaissements</w:t>
            </w:r>
          </w:p>
        </w:tc>
        <w:tc>
          <w:tcPr>
            <w:tcW w:w="2858" w:type="dxa"/>
            <w:hideMark/>
          </w:tcPr>
          <w:p w14:paraId="1954B906" w14:textId="77777777" w:rsidR="002D4144" w:rsidRPr="003A0D89" w:rsidRDefault="002D4144" w:rsidP="002D4144">
            <w:pPr>
              <w:spacing w:after="120" w:line="240" w:lineRule="atLeast"/>
              <w:jc w:val="right"/>
              <w:rPr>
                <w:rFonts w:eastAsia="Calibri" w:cs="Arial"/>
                <w:lang w:val="en-GB"/>
              </w:rPr>
            </w:pPr>
          </w:p>
        </w:tc>
        <w:tc>
          <w:tcPr>
            <w:tcW w:w="1733" w:type="dxa"/>
            <w:hideMark/>
          </w:tcPr>
          <w:p w14:paraId="624AEAAD" w14:textId="77777777" w:rsidR="002D4144" w:rsidRPr="003A0D89" w:rsidRDefault="002D4144" w:rsidP="002D4144">
            <w:pPr>
              <w:spacing w:after="120" w:line="240" w:lineRule="atLeast"/>
              <w:jc w:val="right"/>
              <w:rPr>
                <w:rFonts w:eastAsia="Calibri" w:cs="Arial"/>
              </w:rPr>
            </w:pPr>
            <w:r w:rsidRPr="003A0D89">
              <w:t>12 260 000</w:t>
            </w:r>
          </w:p>
        </w:tc>
        <w:tc>
          <w:tcPr>
            <w:tcW w:w="2339" w:type="dxa"/>
            <w:hideMark/>
          </w:tcPr>
          <w:p w14:paraId="6F19E455" w14:textId="77777777" w:rsidR="002D4144" w:rsidRPr="003A0D89" w:rsidRDefault="002D4144" w:rsidP="002D4144">
            <w:pPr>
              <w:spacing w:after="120" w:line="240" w:lineRule="atLeast"/>
              <w:jc w:val="right"/>
              <w:rPr>
                <w:rFonts w:eastAsia="Calibri" w:cs="Arial"/>
              </w:rPr>
            </w:pPr>
            <w:r w:rsidRPr="003A0D89">
              <w:t>12 260 000</w:t>
            </w:r>
          </w:p>
        </w:tc>
      </w:tr>
      <w:tr w:rsidR="003A0D89" w:rsidRPr="003A0D89" w14:paraId="6B6071CB" w14:textId="77777777" w:rsidTr="00F01533">
        <w:trPr>
          <w:trHeight w:val="300"/>
        </w:trPr>
        <w:tc>
          <w:tcPr>
            <w:tcW w:w="2430" w:type="dxa"/>
            <w:hideMark/>
          </w:tcPr>
          <w:p w14:paraId="390BB0CB" w14:textId="77777777" w:rsidR="002D4144" w:rsidRPr="003A0D89" w:rsidRDefault="002D4144" w:rsidP="002D4144">
            <w:pPr>
              <w:spacing w:after="120" w:line="240" w:lineRule="atLeast"/>
              <w:rPr>
                <w:rFonts w:eastAsia="Calibri" w:cs="Arial"/>
                <w:lang w:val="en-GB"/>
              </w:rPr>
            </w:pPr>
          </w:p>
        </w:tc>
        <w:tc>
          <w:tcPr>
            <w:tcW w:w="2858" w:type="dxa"/>
            <w:hideMark/>
          </w:tcPr>
          <w:p w14:paraId="108A21BB" w14:textId="77777777" w:rsidR="002D4144" w:rsidRPr="003A0D89" w:rsidRDefault="002D4144" w:rsidP="002D4144">
            <w:pPr>
              <w:spacing w:after="120" w:line="240" w:lineRule="atLeast"/>
              <w:jc w:val="right"/>
              <w:rPr>
                <w:rFonts w:eastAsia="Calibri" w:cs="Arial"/>
              </w:rPr>
            </w:pPr>
            <w:r w:rsidRPr="003A0D89">
              <w:t>_________</w:t>
            </w:r>
          </w:p>
        </w:tc>
        <w:tc>
          <w:tcPr>
            <w:tcW w:w="1733" w:type="dxa"/>
            <w:hideMark/>
          </w:tcPr>
          <w:p w14:paraId="1E3CCF70" w14:textId="77777777" w:rsidR="002D4144" w:rsidRPr="003A0D89" w:rsidRDefault="002D4144" w:rsidP="002D4144">
            <w:pPr>
              <w:spacing w:after="120" w:line="240" w:lineRule="atLeast"/>
              <w:jc w:val="right"/>
              <w:rPr>
                <w:rFonts w:eastAsia="Calibri" w:cs="Arial"/>
              </w:rPr>
            </w:pPr>
            <w:r w:rsidRPr="003A0D89">
              <w:t>________</w:t>
            </w:r>
          </w:p>
        </w:tc>
        <w:tc>
          <w:tcPr>
            <w:tcW w:w="2339" w:type="dxa"/>
            <w:hideMark/>
          </w:tcPr>
          <w:p w14:paraId="1DEEC0A0" w14:textId="77777777" w:rsidR="002D4144" w:rsidRPr="003A0D89" w:rsidRDefault="002D4144" w:rsidP="002D4144">
            <w:pPr>
              <w:spacing w:after="120" w:line="240" w:lineRule="atLeast"/>
              <w:jc w:val="right"/>
              <w:rPr>
                <w:rFonts w:eastAsia="Calibri" w:cs="Arial"/>
              </w:rPr>
            </w:pPr>
            <w:r w:rsidRPr="003A0D89">
              <w:t>_________</w:t>
            </w:r>
          </w:p>
        </w:tc>
      </w:tr>
      <w:tr w:rsidR="003A0D89" w:rsidRPr="003A0D89" w14:paraId="7A0831A1" w14:textId="77777777" w:rsidTr="00F01533">
        <w:trPr>
          <w:trHeight w:val="300"/>
        </w:trPr>
        <w:tc>
          <w:tcPr>
            <w:tcW w:w="2430" w:type="dxa"/>
            <w:hideMark/>
          </w:tcPr>
          <w:p w14:paraId="6DFA775F" w14:textId="77777777" w:rsidR="002D4144" w:rsidRPr="003A0D89" w:rsidRDefault="002D4144" w:rsidP="002D4144">
            <w:pPr>
              <w:spacing w:after="120" w:line="240" w:lineRule="atLeast"/>
              <w:rPr>
                <w:rFonts w:eastAsia="Calibri" w:cs="Arial"/>
                <w:lang w:val="en-GB"/>
              </w:rPr>
            </w:pPr>
          </w:p>
        </w:tc>
        <w:tc>
          <w:tcPr>
            <w:tcW w:w="2858" w:type="dxa"/>
            <w:hideMark/>
          </w:tcPr>
          <w:p w14:paraId="3CC276D1" w14:textId="77777777" w:rsidR="002D4144" w:rsidRPr="003A0D89" w:rsidRDefault="002D4144" w:rsidP="002D4144">
            <w:pPr>
              <w:spacing w:after="120" w:line="240" w:lineRule="atLeast"/>
              <w:jc w:val="right"/>
              <w:rPr>
                <w:rFonts w:eastAsia="Calibri" w:cs="Arial"/>
                <w:b/>
                <w:bCs/>
              </w:rPr>
            </w:pPr>
            <w:r w:rsidRPr="003A0D89">
              <w:rPr>
                <w:b/>
                <w:bCs/>
              </w:rPr>
              <w:t>14 700 000</w:t>
            </w:r>
          </w:p>
        </w:tc>
        <w:tc>
          <w:tcPr>
            <w:tcW w:w="1733" w:type="dxa"/>
            <w:hideMark/>
          </w:tcPr>
          <w:p w14:paraId="0B54FAC8" w14:textId="77777777" w:rsidR="002D4144" w:rsidRPr="003A0D89" w:rsidRDefault="002D4144" w:rsidP="002D4144">
            <w:pPr>
              <w:spacing w:after="120" w:line="240" w:lineRule="atLeast"/>
              <w:jc w:val="right"/>
              <w:rPr>
                <w:rFonts w:eastAsia="Calibri" w:cs="Arial"/>
                <w:b/>
                <w:bCs/>
              </w:rPr>
            </w:pPr>
            <w:r w:rsidRPr="003A0D89">
              <w:rPr>
                <w:b/>
                <w:bCs/>
              </w:rPr>
              <w:t>12 260 000</w:t>
            </w:r>
          </w:p>
        </w:tc>
        <w:tc>
          <w:tcPr>
            <w:tcW w:w="2339" w:type="dxa"/>
            <w:hideMark/>
          </w:tcPr>
          <w:p w14:paraId="56258FBD" w14:textId="77777777" w:rsidR="002D4144" w:rsidRPr="003A0D89" w:rsidRDefault="002D4144" w:rsidP="002D4144">
            <w:pPr>
              <w:spacing w:after="120" w:line="240" w:lineRule="atLeast"/>
              <w:jc w:val="right"/>
              <w:rPr>
                <w:rFonts w:eastAsia="Calibri" w:cs="Arial"/>
                <w:b/>
                <w:bCs/>
              </w:rPr>
            </w:pPr>
            <w:r w:rsidRPr="003A0D89">
              <w:rPr>
                <w:b/>
                <w:bCs/>
              </w:rPr>
              <w:t>26 960 000</w:t>
            </w:r>
          </w:p>
        </w:tc>
      </w:tr>
      <w:tr w:rsidR="002D4144" w:rsidRPr="003A0D89" w14:paraId="27AE5DDD" w14:textId="77777777" w:rsidTr="00F01533">
        <w:trPr>
          <w:trHeight w:val="300"/>
        </w:trPr>
        <w:tc>
          <w:tcPr>
            <w:tcW w:w="2430" w:type="dxa"/>
            <w:hideMark/>
          </w:tcPr>
          <w:p w14:paraId="2764E3E0" w14:textId="77777777" w:rsidR="002D4144" w:rsidRPr="003A0D89" w:rsidRDefault="002D4144" w:rsidP="002D4144">
            <w:pPr>
              <w:spacing w:after="120" w:line="240" w:lineRule="atLeast"/>
              <w:rPr>
                <w:rFonts w:eastAsia="Calibri" w:cs="Arial"/>
                <w:b/>
                <w:bCs/>
                <w:lang w:val="en-GB"/>
              </w:rPr>
            </w:pPr>
          </w:p>
        </w:tc>
        <w:tc>
          <w:tcPr>
            <w:tcW w:w="2858" w:type="dxa"/>
            <w:hideMark/>
          </w:tcPr>
          <w:p w14:paraId="6486E1EA" w14:textId="77777777" w:rsidR="002D4144" w:rsidRPr="003A0D89" w:rsidRDefault="002D4144" w:rsidP="002D4144">
            <w:pPr>
              <w:spacing w:after="120" w:line="240" w:lineRule="atLeast"/>
              <w:jc w:val="right"/>
              <w:rPr>
                <w:rFonts w:eastAsia="Calibri" w:cs="Arial"/>
              </w:rPr>
            </w:pPr>
            <w:r w:rsidRPr="003A0D89">
              <w:t>=========</w:t>
            </w:r>
          </w:p>
        </w:tc>
        <w:tc>
          <w:tcPr>
            <w:tcW w:w="1733" w:type="dxa"/>
            <w:hideMark/>
          </w:tcPr>
          <w:p w14:paraId="2595AA2C" w14:textId="77777777" w:rsidR="002D4144" w:rsidRPr="003A0D89" w:rsidRDefault="002D4144" w:rsidP="002D4144">
            <w:pPr>
              <w:spacing w:after="120" w:line="240" w:lineRule="atLeast"/>
              <w:jc w:val="right"/>
              <w:rPr>
                <w:rFonts w:eastAsia="Calibri" w:cs="Arial"/>
              </w:rPr>
            </w:pPr>
            <w:r w:rsidRPr="003A0D89">
              <w:t>=========</w:t>
            </w:r>
          </w:p>
        </w:tc>
        <w:tc>
          <w:tcPr>
            <w:tcW w:w="2339" w:type="dxa"/>
            <w:hideMark/>
          </w:tcPr>
          <w:p w14:paraId="79AE1D7E" w14:textId="77777777" w:rsidR="002D4144" w:rsidRPr="003A0D89" w:rsidRDefault="002D4144" w:rsidP="002D4144">
            <w:pPr>
              <w:spacing w:after="120" w:line="240" w:lineRule="atLeast"/>
              <w:jc w:val="right"/>
              <w:rPr>
                <w:rFonts w:eastAsia="Calibri" w:cs="Arial"/>
              </w:rPr>
            </w:pPr>
            <w:r w:rsidRPr="003A0D89">
              <w:t>=========</w:t>
            </w:r>
          </w:p>
        </w:tc>
      </w:tr>
    </w:tbl>
    <w:p w14:paraId="6753C11F" w14:textId="77777777" w:rsidR="002D4144" w:rsidRPr="003A0D89" w:rsidRDefault="002D4144" w:rsidP="002D4144">
      <w:pPr>
        <w:spacing w:before="0" w:after="0" w:line="240" w:lineRule="auto"/>
        <w:rPr>
          <w:rFonts w:eastAsia="Calibri" w:cs="Arial"/>
        </w:rPr>
      </w:pPr>
    </w:p>
    <w:p w14:paraId="1324BA4D" w14:textId="77777777" w:rsidR="002D4144" w:rsidRPr="003A0D89" w:rsidRDefault="002D4144" w:rsidP="002D4144">
      <w:pPr>
        <w:spacing w:before="0" w:after="120" w:line="240" w:lineRule="auto"/>
        <w:rPr>
          <w:rFonts w:eastAsia="Calibri" w:cs="Arial"/>
          <w:b/>
        </w:rPr>
      </w:pPr>
    </w:p>
    <w:p w14:paraId="030BCF01" w14:textId="77777777" w:rsidR="002D4144" w:rsidRPr="003A0D89" w:rsidRDefault="002D4144" w:rsidP="002D4144">
      <w:pPr>
        <w:spacing w:before="0" w:after="120" w:line="240" w:lineRule="auto"/>
        <w:rPr>
          <w:rFonts w:eastAsia="Calibri" w:cs="Arial"/>
          <w:b/>
        </w:rPr>
      </w:pPr>
    </w:p>
    <w:p w14:paraId="77110139" w14:textId="77777777" w:rsidR="002D4144" w:rsidRPr="003A0D89" w:rsidRDefault="002D4144" w:rsidP="002D4144">
      <w:pPr>
        <w:spacing w:before="0" w:after="120" w:line="240" w:lineRule="auto"/>
        <w:rPr>
          <w:rFonts w:eastAsia="Calibri" w:cs="Arial"/>
          <w:b/>
        </w:rPr>
      </w:pPr>
    </w:p>
    <w:p w14:paraId="6268D9D3" w14:textId="77777777" w:rsidR="002D4144" w:rsidRPr="003A0D89" w:rsidRDefault="002D4144" w:rsidP="002D4144">
      <w:pPr>
        <w:spacing w:before="0" w:after="120" w:line="240" w:lineRule="auto"/>
        <w:rPr>
          <w:rFonts w:eastAsia="Calibri" w:cs="Arial"/>
          <w:b/>
        </w:rPr>
      </w:pPr>
    </w:p>
    <w:p w14:paraId="6B7956A1" w14:textId="77777777" w:rsidR="002D4144" w:rsidRPr="003A0D89" w:rsidRDefault="002D4144" w:rsidP="002D4144">
      <w:pPr>
        <w:spacing w:before="0" w:after="120" w:line="240" w:lineRule="auto"/>
        <w:rPr>
          <w:rFonts w:eastAsia="Calibri" w:cs="Arial"/>
          <w:b/>
        </w:rPr>
      </w:pPr>
    </w:p>
    <w:p w14:paraId="28FD5CAB" w14:textId="77777777" w:rsidR="002D4144" w:rsidRPr="003A0D89" w:rsidRDefault="002D4144" w:rsidP="002D4144">
      <w:pPr>
        <w:spacing w:before="0" w:after="120" w:line="240" w:lineRule="auto"/>
        <w:rPr>
          <w:rFonts w:eastAsia="Calibri" w:cs="Arial"/>
          <w:b/>
        </w:rPr>
      </w:pPr>
    </w:p>
    <w:p w14:paraId="1AD8E178" w14:textId="77777777" w:rsidR="002D4144" w:rsidRPr="003A0D89" w:rsidRDefault="002D4144" w:rsidP="002D4144">
      <w:pPr>
        <w:spacing w:before="0" w:after="120" w:line="240" w:lineRule="auto"/>
        <w:rPr>
          <w:rFonts w:eastAsia="Calibri" w:cs="Arial"/>
          <w:b/>
        </w:rPr>
      </w:pPr>
    </w:p>
    <w:p w14:paraId="0D4E67CD" w14:textId="77777777" w:rsidR="002D4144" w:rsidRPr="003A0D89" w:rsidRDefault="002D4144" w:rsidP="002D4144">
      <w:pPr>
        <w:spacing w:before="0" w:after="120" w:line="240" w:lineRule="auto"/>
        <w:rPr>
          <w:rFonts w:eastAsia="Calibri" w:cs="Arial"/>
          <w:b/>
        </w:rPr>
      </w:pPr>
      <w:r w:rsidRPr="003A0D89">
        <w:rPr>
          <w:b/>
        </w:rPr>
        <w:t>Note 6 : Ressources humaines</w:t>
      </w:r>
    </w:p>
    <w:p w14:paraId="13F0E796" w14:textId="77777777" w:rsidR="002D4144" w:rsidRPr="003A0D89" w:rsidRDefault="002D4144" w:rsidP="002D4144">
      <w:pPr>
        <w:spacing w:before="0" w:after="0" w:line="240" w:lineRule="auto"/>
        <w:rPr>
          <w:rFonts w:eastAsia="Calibri" w:cs="Arial"/>
        </w:rPr>
      </w:pPr>
      <w:r w:rsidRPr="003A0D89">
        <w:t>Représente les salaires et les autres coûts en personnel assumés par les récipiendaires principaux et divers sous-récipiendaires.</w:t>
      </w:r>
    </w:p>
    <w:p w14:paraId="1BF11D3E" w14:textId="77777777" w:rsidR="002D4144" w:rsidRPr="003A0D89" w:rsidRDefault="002D4144" w:rsidP="002D4144">
      <w:pPr>
        <w:spacing w:before="0" w:after="120" w:line="240" w:lineRule="auto"/>
        <w:rPr>
          <w:rFonts w:eastAsia="Calibri" w:cs="Arial"/>
          <w:b/>
        </w:rPr>
      </w:pPr>
    </w:p>
    <w:p w14:paraId="0BFB8C66" w14:textId="77777777" w:rsidR="002D4144" w:rsidRPr="003A0D89" w:rsidRDefault="002D4144" w:rsidP="002D4144">
      <w:pPr>
        <w:spacing w:before="0" w:after="120" w:line="240" w:lineRule="auto"/>
        <w:rPr>
          <w:rFonts w:eastAsia="Calibri" w:cs="Arial"/>
          <w:b/>
        </w:rPr>
      </w:pPr>
      <w:r w:rsidRPr="003A0D89">
        <w:rPr>
          <w:b/>
        </w:rPr>
        <w:t>Note 7 : Coûts de déplacement</w:t>
      </w:r>
    </w:p>
    <w:tbl>
      <w:tblPr>
        <w:tblW w:w="8176" w:type="dxa"/>
        <w:tblLook w:val="04A0" w:firstRow="1" w:lastRow="0" w:firstColumn="1" w:lastColumn="0" w:noHBand="0" w:noVBand="1"/>
      </w:tblPr>
      <w:tblGrid>
        <w:gridCol w:w="7016"/>
        <w:gridCol w:w="1160"/>
      </w:tblGrid>
      <w:tr w:rsidR="003A0D89" w:rsidRPr="003A0D89" w14:paraId="45616CC3" w14:textId="77777777" w:rsidTr="00F01533">
        <w:trPr>
          <w:trHeight w:val="300"/>
        </w:trPr>
        <w:tc>
          <w:tcPr>
            <w:tcW w:w="7016" w:type="dxa"/>
            <w:tcBorders>
              <w:top w:val="nil"/>
              <w:left w:val="nil"/>
              <w:bottom w:val="nil"/>
              <w:right w:val="nil"/>
            </w:tcBorders>
            <w:shd w:val="clear" w:color="auto" w:fill="auto"/>
            <w:noWrap/>
            <w:vAlign w:val="bottom"/>
          </w:tcPr>
          <w:tbl>
            <w:tblPr>
              <w:tblW w:w="6800" w:type="dxa"/>
              <w:tblLook w:val="04A0" w:firstRow="1" w:lastRow="0" w:firstColumn="1" w:lastColumn="0" w:noHBand="0" w:noVBand="1"/>
            </w:tblPr>
            <w:tblGrid>
              <w:gridCol w:w="5220"/>
              <w:gridCol w:w="1580"/>
            </w:tblGrid>
            <w:tr w:rsidR="003A0D89" w:rsidRPr="003A0D89" w14:paraId="46056D33" w14:textId="77777777" w:rsidTr="00F01533">
              <w:trPr>
                <w:trHeight w:val="300"/>
              </w:trPr>
              <w:tc>
                <w:tcPr>
                  <w:tcW w:w="5220" w:type="dxa"/>
                  <w:tcBorders>
                    <w:top w:val="nil"/>
                    <w:left w:val="nil"/>
                    <w:bottom w:val="nil"/>
                    <w:right w:val="nil"/>
                  </w:tcBorders>
                  <w:shd w:val="clear" w:color="auto" w:fill="auto"/>
                  <w:noWrap/>
                  <w:vAlign w:val="bottom"/>
                  <w:hideMark/>
                </w:tcPr>
                <w:p w14:paraId="4C45D35C" w14:textId="77777777" w:rsidR="002D4144" w:rsidRPr="003A0D89" w:rsidRDefault="002D4144" w:rsidP="002D4144">
                  <w:pPr>
                    <w:spacing w:before="0" w:after="0" w:line="240" w:lineRule="auto"/>
                    <w:jc w:val="right"/>
                    <w:rPr>
                      <w:rFonts w:eastAsia="Times New Roman" w:cs="Arial"/>
                    </w:rPr>
                  </w:pPr>
                </w:p>
              </w:tc>
              <w:tc>
                <w:tcPr>
                  <w:tcW w:w="1580" w:type="dxa"/>
                  <w:tcBorders>
                    <w:top w:val="nil"/>
                    <w:left w:val="nil"/>
                    <w:bottom w:val="nil"/>
                    <w:right w:val="nil"/>
                  </w:tcBorders>
                  <w:shd w:val="clear" w:color="auto" w:fill="auto"/>
                  <w:noWrap/>
                  <w:vAlign w:val="bottom"/>
                  <w:hideMark/>
                </w:tcPr>
                <w:p w14:paraId="2DCA5401" w14:textId="77777777" w:rsidR="002D4144" w:rsidRPr="003A0D89" w:rsidRDefault="002D4144" w:rsidP="002D4144">
                  <w:pPr>
                    <w:spacing w:before="0" w:after="0" w:line="240" w:lineRule="auto"/>
                    <w:jc w:val="right"/>
                    <w:rPr>
                      <w:rFonts w:eastAsia="Times New Roman" w:cs="Arial"/>
                      <w:b/>
                      <w:bCs/>
                    </w:rPr>
                  </w:pPr>
                  <w:r w:rsidRPr="003A0D89">
                    <w:rPr>
                      <w:b/>
                      <w:bCs/>
                    </w:rPr>
                    <w:t>Montant</w:t>
                  </w:r>
                </w:p>
              </w:tc>
            </w:tr>
            <w:tr w:rsidR="003A0D89" w:rsidRPr="003A0D89" w14:paraId="75E9425D" w14:textId="77777777" w:rsidTr="00F01533">
              <w:trPr>
                <w:trHeight w:val="290"/>
              </w:trPr>
              <w:tc>
                <w:tcPr>
                  <w:tcW w:w="5220" w:type="dxa"/>
                  <w:tcBorders>
                    <w:top w:val="nil"/>
                    <w:left w:val="nil"/>
                    <w:bottom w:val="nil"/>
                    <w:right w:val="nil"/>
                  </w:tcBorders>
                  <w:shd w:val="clear" w:color="auto" w:fill="auto"/>
                  <w:noWrap/>
                  <w:vAlign w:val="bottom"/>
                  <w:hideMark/>
                </w:tcPr>
                <w:p w14:paraId="593B1844" w14:textId="77777777" w:rsidR="002D4144" w:rsidRPr="003A0D89" w:rsidRDefault="002D4144" w:rsidP="002D4144">
                  <w:pPr>
                    <w:spacing w:before="0" w:after="0" w:line="240" w:lineRule="auto"/>
                    <w:rPr>
                      <w:rFonts w:eastAsia="Times New Roman" w:cs="Arial"/>
                    </w:rPr>
                  </w:pPr>
                  <w:r w:rsidRPr="003A0D89">
                    <w:t>Dépenses en location de véhicule</w:t>
                  </w:r>
                </w:p>
              </w:tc>
              <w:tc>
                <w:tcPr>
                  <w:tcW w:w="1580" w:type="dxa"/>
                  <w:tcBorders>
                    <w:top w:val="nil"/>
                    <w:left w:val="nil"/>
                    <w:bottom w:val="nil"/>
                    <w:right w:val="nil"/>
                  </w:tcBorders>
                  <w:shd w:val="clear" w:color="auto" w:fill="auto"/>
                  <w:noWrap/>
                  <w:vAlign w:val="bottom"/>
                  <w:hideMark/>
                </w:tcPr>
                <w:p w14:paraId="4B1EC145" w14:textId="77777777" w:rsidR="002D4144" w:rsidRPr="003A0D89" w:rsidRDefault="002D4144" w:rsidP="002D4144">
                  <w:pPr>
                    <w:spacing w:before="0" w:after="0" w:line="240" w:lineRule="auto"/>
                    <w:jc w:val="right"/>
                    <w:rPr>
                      <w:rFonts w:eastAsia="Times New Roman" w:cs="Arial"/>
                    </w:rPr>
                  </w:pPr>
                  <w:r w:rsidRPr="003A0D89">
                    <w:t xml:space="preserve">                   360 000 </w:t>
                  </w:r>
                </w:p>
              </w:tc>
            </w:tr>
            <w:tr w:rsidR="003A0D89" w:rsidRPr="003A0D89" w14:paraId="02E8C1E9" w14:textId="77777777" w:rsidTr="00F01533">
              <w:trPr>
                <w:trHeight w:val="290"/>
              </w:trPr>
              <w:tc>
                <w:tcPr>
                  <w:tcW w:w="5220" w:type="dxa"/>
                  <w:tcBorders>
                    <w:top w:val="nil"/>
                    <w:left w:val="nil"/>
                    <w:bottom w:val="nil"/>
                    <w:right w:val="nil"/>
                  </w:tcBorders>
                  <w:shd w:val="clear" w:color="auto" w:fill="auto"/>
                  <w:noWrap/>
                  <w:vAlign w:val="bottom"/>
                  <w:hideMark/>
                </w:tcPr>
                <w:p w14:paraId="10A3E2DF" w14:textId="77777777" w:rsidR="002D4144" w:rsidRPr="003A0D89" w:rsidRDefault="002D4144" w:rsidP="002D4144">
                  <w:pPr>
                    <w:spacing w:before="0" w:after="0" w:line="240" w:lineRule="auto"/>
                    <w:rPr>
                      <w:rFonts w:eastAsia="Times New Roman" w:cs="Arial"/>
                    </w:rPr>
                  </w:pPr>
                  <w:r w:rsidRPr="003A0D89">
                    <w:t>Indemnités journalières de subsistance</w:t>
                  </w:r>
                </w:p>
              </w:tc>
              <w:tc>
                <w:tcPr>
                  <w:tcW w:w="1580" w:type="dxa"/>
                  <w:tcBorders>
                    <w:top w:val="nil"/>
                    <w:left w:val="nil"/>
                    <w:bottom w:val="nil"/>
                    <w:right w:val="nil"/>
                  </w:tcBorders>
                  <w:shd w:val="clear" w:color="auto" w:fill="auto"/>
                  <w:noWrap/>
                  <w:vAlign w:val="bottom"/>
                  <w:hideMark/>
                </w:tcPr>
                <w:p w14:paraId="7A434CDD" w14:textId="77777777" w:rsidR="002D4144" w:rsidRPr="003A0D89" w:rsidRDefault="002D4144" w:rsidP="002D4144">
                  <w:pPr>
                    <w:spacing w:before="0" w:after="0" w:line="240" w:lineRule="auto"/>
                    <w:jc w:val="right"/>
                    <w:rPr>
                      <w:rFonts w:eastAsia="Times New Roman" w:cs="Arial"/>
                    </w:rPr>
                  </w:pPr>
                  <w:r w:rsidRPr="003A0D89">
                    <w:t xml:space="preserve">                     80 000 </w:t>
                  </w:r>
                </w:p>
              </w:tc>
            </w:tr>
            <w:tr w:rsidR="003A0D89" w:rsidRPr="003A0D89" w14:paraId="6A8176E6" w14:textId="77777777" w:rsidTr="00F01533">
              <w:trPr>
                <w:trHeight w:val="300"/>
              </w:trPr>
              <w:tc>
                <w:tcPr>
                  <w:tcW w:w="5220" w:type="dxa"/>
                  <w:tcBorders>
                    <w:top w:val="nil"/>
                    <w:left w:val="nil"/>
                    <w:bottom w:val="nil"/>
                    <w:right w:val="nil"/>
                  </w:tcBorders>
                  <w:shd w:val="clear" w:color="auto" w:fill="auto"/>
                  <w:noWrap/>
                  <w:vAlign w:val="bottom"/>
                  <w:hideMark/>
                </w:tcPr>
                <w:p w14:paraId="3663B26E" w14:textId="77777777" w:rsidR="002D4144" w:rsidRPr="003A0D89" w:rsidRDefault="002D4144" w:rsidP="002D4144">
                  <w:pPr>
                    <w:spacing w:before="0" w:after="0" w:line="240" w:lineRule="auto"/>
                    <w:rPr>
                      <w:rFonts w:eastAsia="Times New Roman" w:cs="Arial"/>
                    </w:rPr>
                  </w:pPr>
                  <w:r w:rsidRPr="003A0D89">
                    <w:t>Autre</w:t>
                  </w:r>
                </w:p>
              </w:tc>
              <w:tc>
                <w:tcPr>
                  <w:tcW w:w="1580" w:type="dxa"/>
                  <w:tcBorders>
                    <w:top w:val="nil"/>
                    <w:left w:val="nil"/>
                    <w:bottom w:val="nil"/>
                    <w:right w:val="nil"/>
                  </w:tcBorders>
                  <w:shd w:val="clear" w:color="auto" w:fill="auto"/>
                  <w:noWrap/>
                  <w:vAlign w:val="bottom"/>
                  <w:hideMark/>
                </w:tcPr>
                <w:p w14:paraId="29C0F4F0" w14:textId="77777777" w:rsidR="002D4144" w:rsidRPr="003A0D89" w:rsidRDefault="002D4144" w:rsidP="002D4144">
                  <w:pPr>
                    <w:spacing w:before="0" w:after="0" w:line="240" w:lineRule="auto"/>
                    <w:jc w:val="right"/>
                    <w:rPr>
                      <w:rFonts w:eastAsia="Times New Roman" w:cs="Arial"/>
                      <w:u w:val="single"/>
                    </w:rPr>
                  </w:pPr>
                  <w:r w:rsidRPr="003A0D89">
                    <w:rPr>
                      <w:u w:val="single"/>
                    </w:rPr>
                    <w:t xml:space="preserve">                   221 650 </w:t>
                  </w:r>
                </w:p>
              </w:tc>
            </w:tr>
            <w:tr w:rsidR="003A0D89" w:rsidRPr="003A0D89" w14:paraId="295AD1CF" w14:textId="77777777" w:rsidTr="00F01533">
              <w:trPr>
                <w:trHeight w:val="370"/>
              </w:trPr>
              <w:tc>
                <w:tcPr>
                  <w:tcW w:w="5220" w:type="dxa"/>
                  <w:tcBorders>
                    <w:top w:val="nil"/>
                    <w:left w:val="nil"/>
                    <w:bottom w:val="nil"/>
                    <w:right w:val="nil"/>
                  </w:tcBorders>
                  <w:shd w:val="clear" w:color="auto" w:fill="auto"/>
                  <w:noWrap/>
                  <w:vAlign w:val="bottom"/>
                  <w:hideMark/>
                </w:tcPr>
                <w:p w14:paraId="03BB3BFC" w14:textId="77777777" w:rsidR="002D4144" w:rsidRPr="003A0D89" w:rsidRDefault="002D4144" w:rsidP="002D4144">
                  <w:pPr>
                    <w:spacing w:before="0" w:after="0" w:line="240" w:lineRule="auto"/>
                    <w:jc w:val="right"/>
                    <w:rPr>
                      <w:rFonts w:eastAsia="Times New Roman" w:cs="Arial"/>
                      <w:u w:val="single"/>
                    </w:rPr>
                  </w:pPr>
                </w:p>
              </w:tc>
              <w:tc>
                <w:tcPr>
                  <w:tcW w:w="1580" w:type="dxa"/>
                  <w:tcBorders>
                    <w:top w:val="nil"/>
                    <w:left w:val="nil"/>
                    <w:bottom w:val="nil"/>
                    <w:right w:val="nil"/>
                  </w:tcBorders>
                  <w:shd w:val="clear" w:color="auto" w:fill="auto"/>
                  <w:noWrap/>
                  <w:vAlign w:val="bottom"/>
                  <w:hideMark/>
                </w:tcPr>
                <w:p w14:paraId="40F8F1A3" w14:textId="77777777" w:rsidR="002D4144" w:rsidRPr="003A0D89" w:rsidRDefault="002D4144" w:rsidP="002D4144">
                  <w:pPr>
                    <w:spacing w:before="0" w:after="0" w:line="240" w:lineRule="auto"/>
                    <w:jc w:val="right"/>
                    <w:rPr>
                      <w:rFonts w:eastAsia="Times New Roman" w:cs="Arial"/>
                      <w:b/>
                      <w:bCs/>
                    </w:rPr>
                  </w:pPr>
                  <w:r w:rsidRPr="003A0D89">
                    <w:rPr>
                      <w:b/>
                      <w:bCs/>
                    </w:rPr>
                    <w:t xml:space="preserve">            661 650 </w:t>
                  </w:r>
                </w:p>
              </w:tc>
            </w:tr>
            <w:tr w:rsidR="003A0D89" w:rsidRPr="003A0D89" w14:paraId="2736E9CB" w14:textId="77777777" w:rsidTr="00F01533">
              <w:trPr>
                <w:trHeight w:val="290"/>
              </w:trPr>
              <w:tc>
                <w:tcPr>
                  <w:tcW w:w="5220" w:type="dxa"/>
                  <w:tcBorders>
                    <w:top w:val="nil"/>
                    <w:left w:val="nil"/>
                    <w:bottom w:val="nil"/>
                    <w:right w:val="nil"/>
                  </w:tcBorders>
                  <w:shd w:val="clear" w:color="auto" w:fill="auto"/>
                  <w:noWrap/>
                  <w:vAlign w:val="bottom"/>
                  <w:hideMark/>
                </w:tcPr>
                <w:p w14:paraId="1C2FB2A4" w14:textId="77777777" w:rsidR="002D4144" w:rsidRPr="003A0D89" w:rsidRDefault="002D4144" w:rsidP="002D4144">
                  <w:pPr>
                    <w:spacing w:before="0" w:after="0" w:line="240" w:lineRule="auto"/>
                    <w:jc w:val="right"/>
                    <w:rPr>
                      <w:rFonts w:eastAsia="Times New Roman" w:cs="Arial"/>
                      <w:b/>
                      <w:bCs/>
                    </w:rPr>
                  </w:pPr>
                </w:p>
              </w:tc>
              <w:tc>
                <w:tcPr>
                  <w:tcW w:w="1580" w:type="dxa"/>
                  <w:tcBorders>
                    <w:top w:val="nil"/>
                    <w:left w:val="nil"/>
                    <w:bottom w:val="nil"/>
                    <w:right w:val="nil"/>
                  </w:tcBorders>
                  <w:shd w:val="clear" w:color="auto" w:fill="auto"/>
                  <w:noWrap/>
                  <w:vAlign w:val="bottom"/>
                  <w:hideMark/>
                </w:tcPr>
                <w:p w14:paraId="6CE4F925" w14:textId="77777777" w:rsidR="002D4144" w:rsidRPr="003A0D89" w:rsidRDefault="002D4144" w:rsidP="002D4144">
                  <w:pPr>
                    <w:spacing w:before="0" w:after="0" w:line="240" w:lineRule="auto"/>
                    <w:jc w:val="right"/>
                    <w:rPr>
                      <w:rFonts w:eastAsia="Times New Roman" w:cs="Arial"/>
                    </w:rPr>
                  </w:pPr>
                  <w:r w:rsidRPr="003A0D89">
                    <w:t>========</w:t>
                  </w:r>
                </w:p>
              </w:tc>
            </w:tr>
          </w:tbl>
          <w:p w14:paraId="00B3D336" w14:textId="77777777" w:rsidR="002D4144" w:rsidRPr="003A0D89" w:rsidRDefault="002D4144" w:rsidP="002D4144">
            <w:pPr>
              <w:spacing w:before="0" w:after="0" w:line="240" w:lineRule="auto"/>
              <w:jc w:val="right"/>
              <w:rPr>
                <w:rFonts w:eastAsia="Times New Roman" w:cs="Arial"/>
              </w:rPr>
            </w:pPr>
          </w:p>
        </w:tc>
        <w:tc>
          <w:tcPr>
            <w:tcW w:w="1160" w:type="dxa"/>
            <w:tcBorders>
              <w:top w:val="nil"/>
              <w:left w:val="nil"/>
              <w:bottom w:val="nil"/>
              <w:right w:val="nil"/>
            </w:tcBorders>
            <w:shd w:val="clear" w:color="auto" w:fill="auto"/>
            <w:noWrap/>
            <w:vAlign w:val="bottom"/>
          </w:tcPr>
          <w:p w14:paraId="0DBA7684" w14:textId="77777777" w:rsidR="002D4144" w:rsidRPr="003A0D89" w:rsidRDefault="002D4144" w:rsidP="002D4144">
            <w:pPr>
              <w:spacing w:before="0" w:after="0" w:line="240" w:lineRule="auto"/>
              <w:jc w:val="right"/>
              <w:rPr>
                <w:rFonts w:eastAsia="Times New Roman" w:cs="Arial"/>
                <w:b/>
                <w:bCs/>
              </w:rPr>
            </w:pPr>
          </w:p>
        </w:tc>
      </w:tr>
      <w:tr w:rsidR="003A0D89" w:rsidRPr="003A0D89" w14:paraId="0EBBCD59" w14:textId="77777777" w:rsidTr="00F01533">
        <w:trPr>
          <w:trHeight w:val="290"/>
        </w:trPr>
        <w:tc>
          <w:tcPr>
            <w:tcW w:w="7016" w:type="dxa"/>
            <w:tcBorders>
              <w:top w:val="nil"/>
              <w:left w:val="nil"/>
              <w:bottom w:val="nil"/>
              <w:right w:val="nil"/>
            </w:tcBorders>
            <w:shd w:val="clear" w:color="auto" w:fill="auto"/>
            <w:noWrap/>
            <w:vAlign w:val="bottom"/>
          </w:tcPr>
          <w:p w14:paraId="45964CC5" w14:textId="77777777" w:rsidR="002D4144" w:rsidRPr="003A0D89" w:rsidRDefault="002D4144" w:rsidP="002D4144">
            <w:pPr>
              <w:spacing w:before="0" w:after="0" w:line="240" w:lineRule="auto"/>
              <w:jc w:val="right"/>
              <w:rPr>
                <w:rFonts w:eastAsia="Times New Roman" w:cs="Arial"/>
              </w:rPr>
            </w:pPr>
          </w:p>
        </w:tc>
        <w:tc>
          <w:tcPr>
            <w:tcW w:w="1160" w:type="dxa"/>
            <w:tcBorders>
              <w:top w:val="nil"/>
              <w:left w:val="nil"/>
              <w:bottom w:val="nil"/>
              <w:right w:val="nil"/>
            </w:tcBorders>
            <w:shd w:val="clear" w:color="auto" w:fill="auto"/>
            <w:noWrap/>
            <w:vAlign w:val="bottom"/>
          </w:tcPr>
          <w:p w14:paraId="320BEE25" w14:textId="77777777" w:rsidR="002D4144" w:rsidRPr="003A0D89" w:rsidRDefault="002D4144" w:rsidP="002D4144">
            <w:pPr>
              <w:spacing w:before="0" w:after="0" w:line="240" w:lineRule="auto"/>
              <w:rPr>
                <w:rFonts w:eastAsia="Times New Roman" w:cs="Arial"/>
              </w:rPr>
            </w:pPr>
          </w:p>
        </w:tc>
      </w:tr>
    </w:tbl>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505"/>
      </w:tblGrid>
      <w:tr w:rsidR="003A0D89" w:rsidRPr="003A0D89" w14:paraId="1A0E7E4B" w14:textId="77777777" w:rsidTr="00F01533">
        <w:trPr>
          <w:trHeight w:val="613"/>
        </w:trPr>
        <w:tc>
          <w:tcPr>
            <w:tcW w:w="5020" w:type="dxa"/>
            <w:vMerge w:val="restart"/>
            <w:hideMark/>
          </w:tcPr>
          <w:p w14:paraId="55C182E2" w14:textId="77777777" w:rsidR="002D4144" w:rsidRPr="003A0D89" w:rsidRDefault="002D4144" w:rsidP="002D4144">
            <w:pPr>
              <w:spacing w:after="120" w:line="240" w:lineRule="atLeast"/>
              <w:rPr>
                <w:rFonts w:eastAsia="Calibri" w:cs="Arial"/>
                <w:b/>
                <w:bCs/>
              </w:rPr>
            </w:pPr>
            <w:r w:rsidRPr="003A0D89">
              <w:rPr>
                <w:b/>
                <w:bCs/>
              </w:rPr>
              <w:t>Note 8 : Soldes de trésorerie</w:t>
            </w:r>
          </w:p>
        </w:tc>
        <w:tc>
          <w:tcPr>
            <w:tcW w:w="1505" w:type="dxa"/>
            <w:vMerge w:val="restart"/>
            <w:hideMark/>
          </w:tcPr>
          <w:p w14:paraId="7BC6F0BD" w14:textId="77777777" w:rsidR="002D4144" w:rsidRPr="003A0D89" w:rsidRDefault="002D4144" w:rsidP="002D4144">
            <w:pPr>
              <w:spacing w:after="120" w:line="240" w:lineRule="atLeast"/>
              <w:jc w:val="right"/>
              <w:rPr>
                <w:rFonts w:eastAsia="Calibri" w:cs="Arial"/>
                <w:b/>
                <w:bCs/>
              </w:rPr>
            </w:pPr>
            <w:r w:rsidRPr="003A0D89">
              <w:rPr>
                <w:b/>
                <w:bCs/>
              </w:rPr>
              <w:t>Montant en dollars US</w:t>
            </w:r>
          </w:p>
        </w:tc>
      </w:tr>
      <w:tr w:rsidR="003A0D89" w:rsidRPr="003A0D89" w14:paraId="7A372953" w14:textId="77777777" w:rsidTr="00F01533">
        <w:trPr>
          <w:trHeight w:val="613"/>
        </w:trPr>
        <w:tc>
          <w:tcPr>
            <w:tcW w:w="5020" w:type="dxa"/>
            <w:vMerge/>
            <w:hideMark/>
          </w:tcPr>
          <w:p w14:paraId="390FD1FF" w14:textId="77777777" w:rsidR="002D4144" w:rsidRPr="003A0D89" w:rsidRDefault="002D4144" w:rsidP="002D4144">
            <w:pPr>
              <w:spacing w:after="120" w:line="240" w:lineRule="atLeast"/>
              <w:rPr>
                <w:rFonts w:eastAsia="Calibri" w:cs="Arial"/>
                <w:b/>
                <w:bCs/>
                <w:lang w:val="en-GB"/>
              </w:rPr>
            </w:pPr>
          </w:p>
        </w:tc>
        <w:tc>
          <w:tcPr>
            <w:tcW w:w="1505" w:type="dxa"/>
            <w:vMerge/>
            <w:hideMark/>
          </w:tcPr>
          <w:p w14:paraId="2EF7F9CE" w14:textId="77777777" w:rsidR="002D4144" w:rsidRPr="003A0D89" w:rsidRDefault="002D4144" w:rsidP="002D4144">
            <w:pPr>
              <w:spacing w:after="120" w:line="240" w:lineRule="atLeast"/>
              <w:rPr>
                <w:rFonts w:eastAsia="Calibri" w:cs="Arial"/>
                <w:b/>
                <w:bCs/>
                <w:lang w:val="en-GB"/>
              </w:rPr>
            </w:pPr>
          </w:p>
        </w:tc>
      </w:tr>
      <w:tr w:rsidR="003A0D89" w:rsidRPr="003A0D89" w14:paraId="573D1C38" w14:textId="77777777" w:rsidTr="00F01533">
        <w:trPr>
          <w:trHeight w:val="300"/>
        </w:trPr>
        <w:tc>
          <w:tcPr>
            <w:tcW w:w="5020" w:type="dxa"/>
            <w:hideMark/>
          </w:tcPr>
          <w:p w14:paraId="31395F06" w14:textId="77777777" w:rsidR="002D4144" w:rsidRPr="00DD08E1" w:rsidRDefault="002D4144" w:rsidP="002D4144">
            <w:pPr>
              <w:spacing w:after="120" w:line="240" w:lineRule="atLeast"/>
              <w:rPr>
                <w:rFonts w:eastAsia="Calibri" w:cs="Arial"/>
                <w:lang w:val="pt-PT"/>
              </w:rPr>
            </w:pPr>
            <w:r w:rsidRPr="00DD08E1">
              <w:rPr>
                <w:lang w:val="pt-PT"/>
              </w:rPr>
              <w:t>Soldes bancaires à l’Ecobank Ficticia</w:t>
            </w:r>
          </w:p>
        </w:tc>
        <w:tc>
          <w:tcPr>
            <w:tcW w:w="1505" w:type="dxa"/>
            <w:hideMark/>
          </w:tcPr>
          <w:p w14:paraId="00FF250D" w14:textId="77777777" w:rsidR="002D4144" w:rsidRPr="003A0D89" w:rsidRDefault="002D4144" w:rsidP="002D4144">
            <w:pPr>
              <w:spacing w:after="120" w:line="240" w:lineRule="atLeast"/>
              <w:jc w:val="right"/>
              <w:rPr>
                <w:rFonts w:eastAsia="Calibri" w:cs="Arial"/>
              </w:rPr>
            </w:pPr>
            <w:r w:rsidRPr="003A0D89">
              <w:t>2 566 852</w:t>
            </w:r>
          </w:p>
        </w:tc>
      </w:tr>
      <w:tr w:rsidR="003A0D89" w:rsidRPr="003A0D89" w14:paraId="26385166" w14:textId="77777777" w:rsidTr="00F01533">
        <w:trPr>
          <w:trHeight w:val="300"/>
        </w:trPr>
        <w:tc>
          <w:tcPr>
            <w:tcW w:w="5020" w:type="dxa"/>
            <w:hideMark/>
          </w:tcPr>
          <w:p w14:paraId="5E706889" w14:textId="77777777" w:rsidR="002D4144" w:rsidRPr="003A0D89" w:rsidRDefault="002D4144" w:rsidP="002D4144">
            <w:pPr>
              <w:spacing w:after="120" w:line="240" w:lineRule="atLeast"/>
              <w:rPr>
                <w:rFonts w:eastAsia="Calibri" w:cs="Arial"/>
              </w:rPr>
            </w:pPr>
            <w:r w:rsidRPr="003A0D89">
              <w:t>Soldes bancaires à la Citibank New York</w:t>
            </w:r>
          </w:p>
        </w:tc>
        <w:tc>
          <w:tcPr>
            <w:tcW w:w="1505" w:type="dxa"/>
            <w:hideMark/>
          </w:tcPr>
          <w:p w14:paraId="19672D0F" w14:textId="77777777" w:rsidR="002D4144" w:rsidRPr="003A0D89" w:rsidRDefault="002D4144" w:rsidP="002D4144">
            <w:pPr>
              <w:spacing w:after="120" w:line="240" w:lineRule="atLeast"/>
              <w:jc w:val="right"/>
              <w:rPr>
                <w:rFonts w:eastAsia="Calibri" w:cs="Arial"/>
              </w:rPr>
            </w:pPr>
            <w:r w:rsidRPr="003A0D89">
              <w:t>2 899 000</w:t>
            </w:r>
          </w:p>
        </w:tc>
      </w:tr>
      <w:tr w:rsidR="003A0D89" w:rsidRPr="003A0D89" w14:paraId="31B1BE08" w14:textId="77777777" w:rsidTr="00F01533">
        <w:trPr>
          <w:trHeight w:val="300"/>
        </w:trPr>
        <w:tc>
          <w:tcPr>
            <w:tcW w:w="5020" w:type="dxa"/>
            <w:hideMark/>
          </w:tcPr>
          <w:p w14:paraId="59976B54" w14:textId="77777777" w:rsidR="002D4144" w:rsidRPr="003A0D89" w:rsidRDefault="002D4144" w:rsidP="002D4144">
            <w:pPr>
              <w:spacing w:after="120" w:line="240" w:lineRule="atLeast"/>
              <w:rPr>
                <w:rFonts w:eastAsia="Calibri" w:cs="Arial"/>
              </w:rPr>
            </w:pPr>
            <w:r w:rsidRPr="003A0D89">
              <w:t>Espèces</w:t>
            </w:r>
          </w:p>
        </w:tc>
        <w:tc>
          <w:tcPr>
            <w:tcW w:w="1505" w:type="dxa"/>
            <w:hideMark/>
          </w:tcPr>
          <w:p w14:paraId="20FD54FA" w14:textId="77777777" w:rsidR="002D4144" w:rsidRPr="003A0D89" w:rsidRDefault="002D4144" w:rsidP="002D4144">
            <w:pPr>
              <w:spacing w:after="120" w:line="240" w:lineRule="atLeast"/>
              <w:jc w:val="right"/>
              <w:rPr>
                <w:rFonts w:eastAsia="Calibri" w:cs="Arial"/>
              </w:rPr>
            </w:pPr>
            <w:r w:rsidRPr="003A0D89">
              <w:t>241</w:t>
            </w:r>
          </w:p>
        </w:tc>
      </w:tr>
      <w:tr w:rsidR="003A0D89" w:rsidRPr="003A0D89" w14:paraId="06880814" w14:textId="77777777" w:rsidTr="00F01533">
        <w:trPr>
          <w:trHeight w:val="300"/>
        </w:trPr>
        <w:tc>
          <w:tcPr>
            <w:tcW w:w="5020" w:type="dxa"/>
          </w:tcPr>
          <w:p w14:paraId="04F97A74" w14:textId="3B98A944" w:rsidR="00922DDD" w:rsidRPr="003A0D89" w:rsidRDefault="00FB252F" w:rsidP="002D4144">
            <w:pPr>
              <w:spacing w:after="120"/>
            </w:pPr>
            <w:r w:rsidRPr="003A0D89">
              <w:t>Ajustement de rapprochement (à expliquer dans la note)</w:t>
            </w:r>
          </w:p>
        </w:tc>
        <w:tc>
          <w:tcPr>
            <w:tcW w:w="1505" w:type="dxa"/>
          </w:tcPr>
          <w:p w14:paraId="71DB563B" w14:textId="62628B83" w:rsidR="00922DDD" w:rsidRPr="003A0D89" w:rsidRDefault="00DD08E1" w:rsidP="002D4144">
            <w:pPr>
              <w:spacing w:after="120"/>
              <w:jc w:val="right"/>
              <w:rPr>
                <w:b/>
                <w:bCs/>
              </w:rPr>
            </w:pPr>
            <w:r>
              <w:rPr>
                <w:b/>
                <w:bCs/>
              </w:rPr>
              <w:t>0</w:t>
            </w:r>
          </w:p>
        </w:tc>
      </w:tr>
      <w:tr w:rsidR="003A0D89" w:rsidRPr="003A0D89" w14:paraId="0C0ECDAB" w14:textId="77777777" w:rsidTr="00F01533">
        <w:trPr>
          <w:trHeight w:val="300"/>
        </w:trPr>
        <w:tc>
          <w:tcPr>
            <w:tcW w:w="5020" w:type="dxa"/>
            <w:hideMark/>
          </w:tcPr>
          <w:p w14:paraId="0AD41020" w14:textId="17A67DB3" w:rsidR="002D4144" w:rsidRPr="003A0D89" w:rsidRDefault="00FB252F" w:rsidP="002D4144">
            <w:pPr>
              <w:spacing w:after="120" w:line="240" w:lineRule="atLeast"/>
              <w:rPr>
                <w:rFonts w:eastAsia="Calibri" w:cs="Arial"/>
              </w:rPr>
            </w:pPr>
            <w:r w:rsidRPr="003A0D89">
              <w:t>Solde net des fonds de subvention</w:t>
            </w:r>
          </w:p>
        </w:tc>
        <w:tc>
          <w:tcPr>
            <w:tcW w:w="1505" w:type="dxa"/>
            <w:hideMark/>
          </w:tcPr>
          <w:p w14:paraId="047B5F97" w14:textId="77777777" w:rsidR="002D4144" w:rsidRPr="003A0D89" w:rsidRDefault="002D4144" w:rsidP="002D4144">
            <w:pPr>
              <w:spacing w:after="120" w:line="240" w:lineRule="atLeast"/>
              <w:jc w:val="right"/>
              <w:rPr>
                <w:rFonts w:eastAsia="Calibri" w:cs="Arial"/>
                <w:b/>
                <w:bCs/>
              </w:rPr>
            </w:pPr>
            <w:r w:rsidRPr="003A0D89">
              <w:rPr>
                <w:b/>
                <w:bCs/>
              </w:rPr>
              <w:t>5 466 093</w:t>
            </w:r>
          </w:p>
        </w:tc>
      </w:tr>
      <w:tr w:rsidR="003A0D89" w:rsidRPr="003A0D89" w14:paraId="784C6E1A" w14:textId="77777777" w:rsidTr="00F01533">
        <w:trPr>
          <w:trHeight w:val="300"/>
        </w:trPr>
        <w:tc>
          <w:tcPr>
            <w:tcW w:w="5020" w:type="dxa"/>
            <w:hideMark/>
          </w:tcPr>
          <w:p w14:paraId="2EF4DA3C" w14:textId="77777777" w:rsidR="002D4144" w:rsidRPr="003A0D89" w:rsidRDefault="002D4144" w:rsidP="002D4144">
            <w:pPr>
              <w:spacing w:after="120" w:line="240" w:lineRule="atLeast"/>
              <w:rPr>
                <w:rFonts w:eastAsia="Calibri" w:cs="Arial"/>
                <w:b/>
                <w:bCs/>
                <w:lang w:val="en-GB"/>
              </w:rPr>
            </w:pPr>
          </w:p>
        </w:tc>
        <w:tc>
          <w:tcPr>
            <w:tcW w:w="1505" w:type="dxa"/>
            <w:hideMark/>
          </w:tcPr>
          <w:p w14:paraId="026503B8" w14:textId="77777777" w:rsidR="002D4144" w:rsidRPr="003A0D89" w:rsidRDefault="002D4144" w:rsidP="002D4144">
            <w:pPr>
              <w:spacing w:after="120" w:line="240" w:lineRule="atLeast"/>
              <w:jc w:val="right"/>
              <w:rPr>
                <w:rFonts w:eastAsia="Calibri" w:cs="Arial"/>
              </w:rPr>
            </w:pPr>
            <w:r w:rsidRPr="003A0D89">
              <w:t>=========</w:t>
            </w:r>
          </w:p>
        </w:tc>
      </w:tr>
      <w:tr w:rsidR="003A0D89" w:rsidRPr="003A0D89" w14:paraId="0164A3CB" w14:textId="77777777" w:rsidTr="00F01533">
        <w:trPr>
          <w:trHeight w:val="302"/>
        </w:trPr>
        <w:tc>
          <w:tcPr>
            <w:tcW w:w="5020" w:type="dxa"/>
            <w:noWrap/>
            <w:hideMark/>
          </w:tcPr>
          <w:p w14:paraId="2728C77F" w14:textId="77777777" w:rsidR="002D4144" w:rsidRPr="003A0D89" w:rsidRDefault="002D4144" w:rsidP="002D4144">
            <w:pPr>
              <w:spacing w:after="120" w:line="240" w:lineRule="atLeast"/>
              <w:rPr>
                <w:rFonts w:eastAsia="Calibri" w:cs="Arial"/>
                <w:lang w:val="en-GB"/>
              </w:rPr>
            </w:pPr>
          </w:p>
        </w:tc>
        <w:tc>
          <w:tcPr>
            <w:tcW w:w="1505" w:type="dxa"/>
            <w:noWrap/>
            <w:hideMark/>
          </w:tcPr>
          <w:p w14:paraId="627A1AD7" w14:textId="77777777" w:rsidR="002D4144" w:rsidRPr="003A0D89" w:rsidRDefault="002D4144" w:rsidP="002D4144">
            <w:pPr>
              <w:spacing w:after="120" w:line="240" w:lineRule="atLeast"/>
              <w:jc w:val="right"/>
              <w:rPr>
                <w:rFonts w:eastAsia="Calibri" w:cs="Arial"/>
                <w:lang w:val="en-GB"/>
              </w:rPr>
            </w:pPr>
          </w:p>
        </w:tc>
      </w:tr>
    </w:tbl>
    <w:p w14:paraId="33D3A6A2" w14:textId="77777777" w:rsidR="002D4144" w:rsidRPr="003A0D89" w:rsidRDefault="002D4144" w:rsidP="002D4144">
      <w:pPr>
        <w:spacing w:before="0" w:after="120" w:line="240" w:lineRule="auto"/>
        <w:rPr>
          <w:rFonts w:eastAsia="Calibri" w:cs="Arial"/>
          <w:b/>
        </w:rPr>
      </w:pPr>
    </w:p>
    <w:p w14:paraId="59AC51EB" w14:textId="561892A4" w:rsidR="002D4144" w:rsidRPr="003A0D89" w:rsidRDefault="002D4144" w:rsidP="002D4144">
      <w:pPr>
        <w:spacing w:before="0" w:after="120" w:line="240" w:lineRule="auto"/>
        <w:rPr>
          <w:rFonts w:eastAsia="Calibri" w:cs="Arial"/>
          <w:b/>
        </w:rPr>
      </w:pPr>
      <w:r w:rsidRPr="003A0D89">
        <w:rPr>
          <w:b/>
        </w:rPr>
        <w:t>Note </w:t>
      </w:r>
      <w:r w:rsidR="00FB252F" w:rsidRPr="003A0D89">
        <w:rPr>
          <w:b/>
        </w:rPr>
        <w:t>9</w:t>
      </w:r>
      <w:r w:rsidRPr="003A0D89">
        <w:rPr>
          <w:b/>
        </w:rPr>
        <w:t> : Avance du récipiendaire principal</w:t>
      </w:r>
    </w:p>
    <w:p w14:paraId="42CF7FA2" w14:textId="0BB9F740" w:rsidR="002D4144" w:rsidRPr="003A0D89" w:rsidRDefault="002D4144" w:rsidP="002D4144">
      <w:pPr>
        <w:spacing w:before="0" w:after="120" w:line="240" w:lineRule="auto"/>
        <w:rPr>
          <w:rFonts w:eastAsia="Calibri" w:cs="Arial"/>
        </w:rPr>
      </w:pPr>
      <w:r w:rsidRPr="003A0D89">
        <w:t>Le récipiendaire principal a consenti une avance de 1</w:t>
      </w:r>
      <w:r w:rsidR="00712ECA" w:rsidRPr="003A0D89">
        <w:t> 200 </w:t>
      </w:r>
      <w:r w:rsidRPr="003A0D89">
        <w:t xml:space="preserve">000 dollars US à FXY Ltd pour le transport de moustiquaires qui devraient être reçues en </w:t>
      </w:r>
      <w:proofErr w:type="spellStart"/>
      <w:r w:rsidRPr="003A0D89">
        <w:t>Ficticia</w:t>
      </w:r>
      <w:proofErr w:type="spellEnd"/>
      <w:r w:rsidRPr="003A0D89">
        <w:t>. D</w:t>
      </w:r>
      <w:r w:rsidR="00712ECA" w:rsidRPr="003A0D89">
        <w:t>’</w:t>
      </w:r>
      <w:r w:rsidRPr="003A0D89">
        <w:t>autres avances ont été consenties pour le personnel pour un montant de 115</w:t>
      </w:r>
      <w:r w:rsidR="00712ECA" w:rsidRPr="003A0D89">
        <w:t> 000 </w:t>
      </w:r>
      <w:r w:rsidRPr="003A0D89">
        <w:t xml:space="preserve">dollars US. </w:t>
      </w:r>
    </w:p>
    <w:p w14:paraId="2D604CD5" w14:textId="77777777" w:rsidR="002D4144" w:rsidRPr="003A0D89" w:rsidRDefault="002D4144" w:rsidP="002D4144">
      <w:pPr>
        <w:spacing w:before="0" w:after="120" w:line="240" w:lineRule="auto"/>
        <w:rPr>
          <w:rFonts w:eastAsia="Calibri" w:cs="Arial"/>
          <w:b/>
        </w:rPr>
      </w:pPr>
    </w:p>
    <w:p w14:paraId="62705F31" w14:textId="77777777" w:rsidR="002D4144" w:rsidRPr="003A0D89" w:rsidRDefault="002D4144" w:rsidP="002D4144">
      <w:pPr>
        <w:spacing w:before="0" w:after="120" w:line="240" w:lineRule="auto"/>
        <w:rPr>
          <w:rFonts w:eastAsia="Calibri" w:cs="Arial"/>
          <w:b/>
        </w:rPr>
      </w:pPr>
    </w:p>
    <w:p w14:paraId="0C00D683" w14:textId="77777777" w:rsidR="002D4144" w:rsidRPr="003A0D89" w:rsidRDefault="002D4144" w:rsidP="002D4144">
      <w:pPr>
        <w:spacing w:before="0" w:after="120" w:line="240" w:lineRule="auto"/>
        <w:rPr>
          <w:rFonts w:eastAsia="Calibri" w:cs="Arial"/>
          <w:b/>
        </w:rPr>
      </w:pPr>
    </w:p>
    <w:p w14:paraId="17320ECC" w14:textId="07BE795E" w:rsidR="002D4144" w:rsidRPr="003A0D89" w:rsidRDefault="002D4144" w:rsidP="002D4144">
      <w:pPr>
        <w:spacing w:before="0" w:after="120" w:line="240" w:lineRule="auto"/>
        <w:rPr>
          <w:rFonts w:eastAsia="Calibri" w:cs="Arial"/>
          <w:b/>
        </w:rPr>
      </w:pPr>
      <w:r w:rsidRPr="003A0D89">
        <w:rPr>
          <w:b/>
        </w:rPr>
        <w:t>Note 1</w:t>
      </w:r>
      <w:r w:rsidR="00FB252F" w:rsidRPr="003A0D89">
        <w:rPr>
          <w:b/>
        </w:rPr>
        <w:t>0</w:t>
      </w:r>
      <w:r w:rsidRPr="003A0D89">
        <w:rPr>
          <w:b/>
        </w:rPr>
        <w:t> : Avances du sous-récipiendaire</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487"/>
        <w:gridCol w:w="225"/>
        <w:gridCol w:w="1494"/>
        <w:gridCol w:w="226"/>
        <w:gridCol w:w="1490"/>
        <w:gridCol w:w="236"/>
        <w:gridCol w:w="1505"/>
      </w:tblGrid>
      <w:tr w:rsidR="003A0D89" w:rsidRPr="003A0D89" w14:paraId="286E34E1" w14:textId="77777777" w:rsidTr="00F01533">
        <w:trPr>
          <w:trHeight w:val="422"/>
        </w:trPr>
        <w:tc>
          <w:tcPr>
            <w:tcW w:w="2867" w:type="dxa"/>
            <w:hideMark/>
          </w:tcPr>
          <w:p w14:paraId="766E6C37" w14:textId="77777777" w:rsidR="002D4144" w:rsidRPr="003A0D89" w:rsidRDefault="002D4144" w:rsidP="002D4144">
            <w:pPr>
              <w:rPr>
                <w:rFonts w:eastAsia="Calibri" w:cs="Arial"/>
                <w:b/>
                <w:bCs/>
                <w:sz w:val="18"/>
                <w:szCs w:val="18"/>
                <w:lang w:val="fr-CA"/>
              </w:rPr>
            </w:pPr>
          </w:p>
        </w:tc>
        <w:tc>
          <w:tcPr>
            <w:tcW w:w="237" w:type="dxa"/>
          </w:tcPr>
          <w:p w14:paraId="053A7E75" w14:textId="6592F766" w:rsidR="002D4144" w:rsidRPr="003A0D89" w:rsidRDefault="002D4144" w:rsidP="002D4144">
            <w:pPr>
              <w:jc w:val="right"/>
              <w:rPr>
                <w:rFonts w:eastAsia="Calibri" w:cs="Arial"/>
                <w:b/>
                <w:bCs/>
                <w:sz w:val="18"/>
                <w:szCs w:val="18"/>
              </w:rPr>
            </w:pPr>
            <w:r w:rsidRPr="003A0D89">
              <w:rPr>
                <w:b/>
                <w:bCs/>
                <w:sz w:val="18"/>
                <w:szCs w:val="18"/>
              </w:rPr>
              <w:t>Sous-récipiendaire</w:t>
            </w:r>
            <w:r w:rsidR="00712ECA" w:rsidRPr="003A0D89">
              <w:rPr>
                <w:b/>
                <w:bCs/>
                <w:sz w:val="18"/>
                <w:szCs w:val="18"/>
              </w:rPr>
              <w:t> </w:t>
            </w:r>
            <w:r w:rsidRPr="003A0D89">
              <w:rPr>
                <w:b/>
                <w:bCs/>
                <w:sz w:val="18"/>
                <w:szCs w:val="18"/>
              </w:rPr>
              <w:t>1</w:t>
            </w:r>
          </w:p>
        </w:tc>
        <w:tc>
          <w:tcPr>
            <w:tcW w:w="225" w:type="dxa"/>
          </w:tcPr>
          <w:p w14:paraId="30120760" w14:textId="77777777" w:rsidR="002D4144" w:rsidRPr="003A0D89" w:rsidRDefault="002D4144" w:rsidP="002D4144">
            <w:pPr>
              <w:jc w:val="right"/>
              <w:rPr>
                <w:rFonts w:eastAsia="Calibri" w:cs="Arial"/>
                <w:b/>
                <w:bCs/>
                <w:sz w:val="18"/>
                <w:szCs w:val="18"/>
                <w:lang w:val="en-GB"/>
              </w:rPr>
            </w:pPr>
          </w:p>
        </w:tc>
        <w:tc>
          <w:tcPr>
            <w:tcW w:w="1494" w:type="dxa"/>
            <w:hideMark/>
          </w:tcPr>
          <w:p w14:paraId="3EB1C28B" w14:textId="2EBBE321" w:rsidR="002D4144" w:rsidRPr="003A0D89" w:rsidRDefault="002D4144" w:rsidP="002D4144">
            <w:pPr>
              <w:jc w:val="right"/>
              <w:rPr>
                <w:rFonts w:eastAsia="Calibri" w:cs="Arial"/>
                <w:b/>
                <w:bCs/>
                <w:sz w:val="18"/>
                <w:szCs w:val="18"/>
              </w:rPr>
            </w:pPr>
            <w:r w:rsidRPr="003A0D89">
              <w:rPr>
                <w:b/>
                <w:bCs/>
                <w:sz w:val="18"/>
                <w:szCs w:val="18"/>
              </w:rPr>
              <w:t>Sous-récipiendaire</w:t>
            </w:r>
            <w:r w:rsidR="00712ECA" w:rsidRPr="003A0D89">
              <w:rPr>
                <w:b/>
                <w:bCs/>
                <w:sz w:val="18"/>
                <w:szCs w:val="18"/>
              </w:rPr>
              <w:t> </w:t>
            </w:r>
            <w:r w:rsidRPr="003A0D89">
              <w:rPr>
                <w:b/>
                <w:bCs/>
                <w:sz w:val="18"/>
                <w:szCs w:val="18"/>
              </w:rPr>
              <w:t>2</w:t>
            </w:r>
          </w:p>
        </w:tc>
        <w:tc>
          <w:tcPr>
            <w:tcW w:w="226" w:type="dxa"/>
          </w:tcPr>
          <w:p w14:paraId="44813213" w14:textId="77777777" w:rsidR="002D4144" w:rsidRPr="003A0D89" w:rsidRDefault="002D4144" w:rsidP="002D4144">
            <w:pPr>
              <w:jc w:val="right"/>
              <w:rPr>
                <w:rFonts w:eastAsia="Calibri" w:cs="Arial"/>
                <w:b/>
                <w:bCs/>
                <w:sz w:val="18"/>
                <w:szCs w:val="18"/>
                <w:lang w:val="en-GB"/>
              </w:rPr>
            </w:pPr>
          </w:p>
        </w:tc>
        <w:tc>
          <w:tcPr>
            <w:tcW w:w="1490" w:type="dxa"/>
            <w:hideMark/>
          </w:tcPr>
          <w:p w14:paraId="2B6AEC1A" w14:textId="77777777" w:rsidR="002D4144" w:rsidRPr="003A0D89" w:rsidRDefault="002D4144" w:rsidP="002D4144">
            <w:pPr>
              <w:jc w:val="right"/>
              <w:rPr>
                <w:rFonts w:eastAsia="Calibri" w:cs="Arial"/>
                <w:b/>
                <w:bCs/>
                <w:sz w:val="18"/>
                <w:szCs w:val="18"/>
              </w:rPr>
            </w:pPr>
            <w:r w:rsidRPr="003A0D89">
              <w:rPr>
                <w:b/>
                <w:bCs/>
                <w:sz w:val="18"/>
                <w:szCs w:val="18"/>
              </w:rPr>
              <w:t>Sous-récipiendaire x</w:t>
            </w:r>
          </w:p>
        </w:tc>
        <w:tc>
          <w:tcPr>
            <w:tcW w:w="236" w:type="dxa"/>
          </w:tcPr>
          <w:p w14:paraId="3FF07C2F" w14:textId="77777777" w:rsidR="002D4144" w:rsidRPr="003A0D89" w:rsidRDefault="002D4144" w:rsidP="002D4144">
            <w:pPr>
              <w:jc w:val="right"/>
              <w:rPr>
                <w:rFonts w:eastAsia="Calibri" w:cs="Arial"/>
                <w:b/>
                <w:bCs/>
                <w:sz w:val="18"/>
                <w:szCs w:val="18"/>
                <w:lang w:val="en-GB"/>
              </w:rPr>
            </w:pPr>
          </w:p>
        </w:tc>
        <w:tc>
          <w:tcPr>
            <w:tcW w:w="1505" w:type="dxa"/>
            <w:hideMark/>
          </w:tcPr>
          <w:p w14:paraId="07D8EFA5" w14:textId="77777777" w:rsidR="002D4144" w:rsidRPr="003A0D89" w:rsidRDefault="002D4144" w:rsidP="002D4144">
            <w:pPr>
              <w:jc w:val="right"/>
              <w:rPr>
                <w:rFonts w:eastAsia="Calibri" w:cs="Arial"/>
                <w:b/>
                <w:bCs/>
                <w:sz w:val="18"/>
                <w:szCs w:val="18"/>
              </w:rPr>
            </w:pPr>
            <w:r w:rsidRPr="003A0D89">
              <w:rPr>
                <w:b/>
                <w:bCs/>
                <w:sz w:val="18"/>
                <w:szCs w:val="18"/>
              </w:rPr>
              <w:t>Montant</w:t>
            </w:r>
          </w:p>
        </w:tc>
      </w:tr>
      <w:tr w:rsidR="003A0D89" w:rsidRPr="003A0D89" w14:paraId="37D34FB6" w14:textId="77777777" w:rsidTr="00F01533">
        <w:trPr>
          <w:trHeight w:val="300"/>
        </w:trPr>
        <w:tc>
          <w:tcPr>
            <w:tcW w:w="2867" w:type="dxa"/>
            <w:hideMark/>
          </w:tcPr>
          <w:p w14:paraId="26EF6E76" w14:textId="77777777" w:rsidR="002D4144" w:rsidRPr="003A0D89" w:rsidRDefault="002D4144" w:rsidP="002D4144">
            <w:pPr>
              <w:rPr>
                <w:rFonts w:eastAsia="Calibri" w:cs="Arial"/>
                <w:sz w:val="18"/>
                <w:szCs w:val="18"/>
              </w:rPr>
            </w:pPr>
            <w:r w:rsidRPr="003A0D89">
              <w:rPr>
                <w:sz w:val="18"/>
                <w:szCs w:val="18"/>
              </w:rPr>
              <w:t>Avances non liquidées (année précédente)</w:t>
            </w:r>
          </w:p>
        </w:tc>
        <w:tc>
          <w:tcPr>
            <w:tcW w:w="237" w:type="dxa"/>
          </w:tcPr>
          <w:p w14:paraId="4A6D6CB9" w14:textId="77777777" w:rsidR="002D4144" w:rsidRPr="003A0D89" w:rsidRDefault="002D4144" w:rsidP="002D4144">
            <w:pPr>
              <w:jc w:val="right"/>
              <w:rPr>
                <w:rFonts w:eastAsia="Calibri" w:cs="Arial"/>
                <w:sz w:val="18"/>
                <w:szCs w:val="18"/>
              </w:rPr>
            </w:pPr>
            <w:r w:rsidRPr="003A0D89">
              <w:rPr>
                <w:sz w:val="18"/>
                <w:szCs w:val="18"/>
              </w:rPr>
              <w:t>100 000</w:t>
            </w:r>
          </w:p>
        </w:tc>
        <w:tc>
          <w:tcPr>
            <w:tcW w:w="225" w:type="dxa"/>
          </w:tcPr>
          <w:p w14:paraId="62F0D676" w14:textId="77777777" w:rsidR="002D4144" w:rsidRPr="003A0D89" w:rsidRDefault="002D4144" w:rsidP="002D4144">
            <w:pPr>
              <w:jc w:val="right"/>
              <w:rPr>
                <w:rFonts w:eastAsia="Calibri" w:cs="Arial"/>
                <w:sz w:val="18"/>
                <w:szCs w:val="18"/>
                <w:lang w:val="en-GB"/>
              </w:rPr>
            </w:pPr>
          </w:p>
        </w:tc>
        <w:tc>
          <w:tcPr>
            <w:tcW w:w="1494" w:type="dxa"/>
            <w:hideMark/>
          </w:tcPr>
          <w:p w14:paraId="4C60643A" w14:textId="77777777" w:rsidR="002D4144" w:rsidRPr="003A0D89" w:rsidRDefault="002D4144" w:rsidP="002D4144">
            <w:pPr>
              <w:jc w:val="right"/>
              <w:rPr>
                <w:rFonts w:eastAsia="Calibri" w:cs="Arial"/>
                <w:sz w:val="18"/>
                <w:szCs w:val="18"/>
              </w:rPr>
            </w:pPr>
            <w:r w:rsidRPr="003A0D89">
              <w:rPr>
                <w:sz w:val="18"/>
                <w:szCs w:val="18"/>
              </w:rPr>
              <w:t>76 934</w:t>
            </w:r>
          </w:p>
        </w:tc>
        <w:tc>
          <w:tcPr>
            <w:tcW w:w="226" w:type="dxa"/>
          </w:tcPr>
          <w:p w14:paraId="28F1EC79" w14:textId="77777777" w:rsidR="002D4144" w:rsidRPr="003A0D89" w:rsidRDefault="002D4144" w:rsidP="002D4144">
            <w:pPr>
              <w:jc w:val="right"/>
              <w:rPr>
                <w:rFonts w:eastAsia="Calibri" w:cs="Arial"/>
                <w:sz w:val="18"/>
                <w:szCs w:val="18"/>
                <w:lang w:val="en-GB"/>
              </w:rPr>
            </w:pPr>
          </w:p>
        </w:tc>
        <w:tc>
          <w:tcPr>
            <w:tcW w:w="1490" w:type="dxa"/>
            <w:hideMark/>
          </w:tcPr>
          <w:p w14:paraId="6409AAE8" w14:textId="77777777" w:rsidR="002D4144" w:rsidRPr="003A0D89" w:rsidRDefault="002D4144" w:rsidP="002D4144">
            <w:pPr>
              <w:jc w:val="right"/>
              <w:rPr>
                <w:rFonts w:eastAsia="Calibri" w:cs="Arial"/>
                <w:sz w:val="18"/>
                <w:szCs w:val="18"/>
              </w:rPr>
            </w:pPr>
            <w:r w:rsidRPr="003A0D89">
              <w:rPr>
                <w:sz w:val="18"/>
                <w:szCs w:val="18"/>
              </w:rPr>
              <w:t>62 047</w:t>
            </w:r>
          </w:p>
        </w:tc>
        <w:tc>
          <w:tcPr>
            <w:tcW w:w="236" w:type="dxa"/>
          </w:tcPr>
          <w:p w14:paraId="61EE7506" w14:textId="77777777" w:rsidR="002D4144" w:rsidRPr="003A0D89" w:rsidRDefault="002D4144" w:rsidP="002D4144">
            <w:pPr>
              <w:jc w:val="right"/>
              <w:rPr>
                <w:rFonts w:eastAsia="Calibri" w:cs="Arial"/>
                <w:sz w:val="18"/>
                <w:szCs w:val="18"/>
                <w:lang w:val="en-GB"/>
              </w:rPr>
            </w:pPr>
          </w:p>
        </w:tc>
        <w:tc>
          <w:tcPr>
            <w:tcW w:w="1505" w:type="dxa"/>
            <w:hideMark/>
          </w:tcPr>
          <w:p w14:paraId="140C52DB" w14:textId="77777777" w:rsidR="002D4144" w:rsidRPr="003A0D89" w:rsidRDefault="002D4144" w:rsidP="002D4144">
            <w:pPr>
              <w:jc w:val="right"/>
              <w:rPr>
                <w:rFonts w:eastAsia="Calibri" w:cs="Arial"/>
                <w:sz w:val="18"/>
                <w:szCs w:val="18"/>
              </w:rPr>
            </w:pPr>
            <w:r w:rsidRPr="003A0D89">
              <w:rPr>
                <w:sz w:val="18"/>
                <w:szCs w:val="18"/>
              </w:rPr>
              <w:t>238 981</w:t>
            </w:r>
          </w:p>
        </w:tc>
      </w:tr>
      <w:tr w:rsidR="003A0D89" w:rsidRPr="003A0D89" w14:paraId="57167459" w14:textId="77777777" w:rsidTr="00F01533">
        <w:trPr>
          <w:trHeight w:val="300"/>
        </w:trPr>
        <w:tc>
          <w:tcPr>
            <w:tcW w:w="2867" w:type="dxa"/>
            <w:hideMark/>
          </w:tcPr>
          <w:p w14:paraId="40A5BCC7" w14:textId="77777777" w:rsidR="002D4144" w:rsidRPr="003A0D89" w:rsidRDefault="002D4144" w:rsidP="002D4144">
            <w:pPr>
              <w:rPr>
                <w:rFonts w:eastAsia="Calibri" w:cs="Arial"/>
                <w:sz w:val="18"/>
                <w:szCs w:val="18"/>
              </w:rPr>
            </w:pPr>
            <w:r w:rsidRPr="003A0D89">
              <w:rPr>
                <w:sz w:val="18"/>
                <w:szCs w:val="18"/>
              </w:rPr>
              <w:t>Plus avances du récipiendaire principal (année en cours)</w:t>
            </w:r>
          </w:p>
        </w:tc>
        <w:tc>
          <w:tcPr>
            <w:tcW w:w="237" w:type="dxa"/>
          </w:tcPr>
          <w:p w14:paraId="3147F8F5" w14:textId="77777777" w:rsidR="002D4144" w:rsidRPr="003A0D89" w:rsidRDefault="002D4144" w:rsidP="002D4144">
            <w:pPr>
              <w:jc w:val="right"/>
              <w:rPr>
                <w:rFonts w:eastAsia="Calibri" w:cs="Arial"/>
                <w:sz w:val="18"/>
                <w:szCs w:val="18"/>
              </w:rPr>
            </w:pPr>
            <w:r w:rsidRPr="003A0D89">
              <w:rPr>
                <w:sz w:val="18"/>
                <w:szCs w:val="18"/>
              </w:rPr>
              <w:t>350 000</w:t>
            </w:r>
          </w:p>
        </w:tc>
        <w:tc>
          <w:tcPr>
            <w:tcW w:w="225" w:type="dxa"/>
          </w:tcPr>
          <w:p w14:paraId="3126A09A" w14:textId="77777777" w:rsidR="002D4144" w:rsidRPr="003A0D89" w:rsidRDefault="002D4144" w:rsidP="002D4144">
            <w:pPr>
              <w:jc w:val="right"/>
              <w:rPr>
                <w:rFonts w:eastAsia="Calibri" w:cs="Arial"/>
                <w:sz w:val="18"/>
                <w:szCs w:val="18"/>
                <w:lang w:val="en-GB"/>
              </w:rPr>
            </w:pPr>
          </w:p>
        </w:tc>
        <w:tc>
          <w:tcPr>
            <w:tcW w:w="1494" w:type="dxa"/>
            <w:hideMark/>
          </w:tcPr>
          <w:p w14:paraId="31EC065E" w14:textId="77777777" w:rsidR="002D4144" w:rsidRPr="003A0D89" w:rsidRDefault="002D4144" w:rsidP="002D4144">
            <w:pPr>
              <w:jc w:val="right"/>
              <w:rPr>
                <w:rFonts w:eastAsia="Calibri" w:cs="Arial"/>
                <w:sz w:val="18"/>
                <w:szCs w:val="18"/>
              </w:rPr>
            </w:pPr>
            <w:r w:rsidRPr="003A0D89">
              <w:rPr>
                <w:sz w:val="18"/>
                <w:szCs w:val="18"/>
              </w:rPr>
              <w:t>488 750</w:t>
            </w:r>
          </w:p>
        </w:tc>
        <w:tc>
          <w:tcPr>
            <w:tcW w:w="226" w:type="dxa"/>
          </w:tcPr>
          <w:p w14:paraId="46BD167F" w14:textId="77777777" w:rsidR="002D4144" w:rsidRPr="003A0D89" w:rsidRDefault="002D4144" w:rsidP="002D4144">
            <w:pPr>
              <w:jc w:val="right"/>
              <w:rPr>
                <w:rFonts w:eastAsia="Calibri" w:cs="Arial"/>
                <w:sz w:val="18"/>
                <w:szCs w:val="18"/>
                <w:lang w:val="en-GB"/>
              </w:rPr>
            </w:pPr>
          </w:p>
        </w:tc>
        <w:tc>
          <w:tcPr>
            <w:tcW w:w="1490" w:type="dxa"/>
            <w:hideMark/>
          </w:tcPr>
          <w:p w14:paraId="5F14D183" w14:textId="77777777" w:rsidR="002D4144" w:rsidRPr="003A0D89" w:rsidRDefault="002D4144" w:rsidP="002D4144">
            <w:pPr>
              <w:jc w:val="right"/>
              <w:rPr>
                <w:rFonts w:eastAsia="Calibri" w:cs="Arial"/>
                <w:sz w:val="18"/>
                <w:szCs w:val="18"/>
              </w:rPr>
            </w:pPr>
            <w:r w:rsidRPr="003A0D89">
              <w:rPr>
                <w:sz w:val="18"/>
                <w:szCs w:val="18"/>
              </w:rPr>
              <w:t>400 000</w:t>
            </w:r>
          </w:p>
        </w:tc>
        <w:tc>
          <w:tcPr>
            <w:tcW w:w="236" w:type="dxa"/>
          </w:tcPr>
          <w:p w14:paraId="3CB68474" w14:textId="77777777" w:rsidR="002D4144" w:rsidRPr="003A0D89" w:rsidRDefault="002D4144" w:rsidP="002D4144">
            <w:pPr>
              <w:jc w:val="right"/>
              <w:rPr>
                <w:rFonts w:eastAsia="Calibri" w:cs="Arial"/>
                <w:sz w:val="18"/>
                <w:szCs w:val="18"/>
                <w:lang w:val="en-GB"/>
              </w:rPr>
            </w:pPr>
          </w:p>
        </w:tc>
        <w:tc>
          <w:tcPr>
            <w:tcW w:w="1505" w:type="dxa"/>
            <w:hideMark/>
          </w:tcPr>
          <w:p w14:paraId="41042544" w14:textId="77777777" w:rsidR="002D4144" w:rsidRPr="003A0D89" w:rsidRDefault="002D4144" w:rsidP="002D4144">
            <w:pPr>
              <w:jc w:val="right"/>
              <w:rPr>
                <w:rFonts w:eastAsia="Calibri" w:cs="Arial"/>
                <w:sz w:val="18"/>
                <w:szCs w:val="18"/>
              </w:rPr>
            </w:pPr>
            <w:r w:rsidRPr="003A0D89">
              <w:rPr>
                <w:sz w:val="18"/>
                <w:szCs w:val="18"/>
              </w:rPr>
              <w:t>1 238 750</w:t>
            </w:r>
          </w:p>
        </w:tc>
      </w:tr>
      <w:tr w:rsidR="003A0D89" w:rsidRPr="003A0D89" w14:paraId="053F81E9" w14:textId="77777777" w:rsidTr="00F01533">
        <w:trPr>
          <w:trHeight w:val="300"/>
        </w:trPr>
        <w:tc>
          <w:tcPr>
            <w:tcW w:w="2867" w:type="dxa"/>
            <w:hideMark/>
          </w:tcPr>
          <w:p w14:paraId="137A6196" w14:textId="77777777" w:rsidR="002D4144" w:rsidRPr="003A0D89" w:rsidRDefault="002D4144" w:rsidP="002D4144">
            <w:pPr>
              <w:rPr>
                <w:rFonts w:eastAsia="Calibri" w:cs="Arial"/>
                <w:sz w:val="18"/>
                <w:szCs w:val="18"/>
              </w:rPr>
            </w:pPr>
            <w:r w:rsidRPr="003A0D89">
              <w:rPr>
                <w:sz w:val="18"/>
                <w:szCs w:val="18"/>
              </w:rPr>
              <w:t>Moins avances justifiées du sous-récipiendaire</w:t>
            </w:r>
          </w:p>
        </w:tc>
        <w:tc>
          <w:tcPr>
            <w:tcW w:w="237" w:type="dxa"/>
            <w:tcBorders>
              <w:bottom w:val="single" w:sz="4" w:space="0" w:color="auto"/>
            </w:tcBorders>
          </w:tcPr>
          <w:p w14:paraId="58FE7681" w14:textId="77777777" w:rsidR="002D4144" w:rsidRPr="003A0D89" w:rsidRDefault="002D4144" w:rsidP="002D4144">
            <w:pPr>
              <w:jc w:val="right"/>
              <w:rPr>
                <w:rFonts w:eastAsia="Calibri" w:cs="Arial"/>
                <w:sz w:val="18"/>
                <w:szCs w:val="18"/>
              </w:rPr>
            </w:pPr>
            <w:r w:rsidRPr="003A0D89">
              <w:rPr>
                <w:sz w:val="18"/>
                <w:szCs w:val="18"/>
              </w:rPr>
              <w:t>(400 043)</w:t>
            </w:r>
          </w:p>
        </w:tc>
        <w:tc>
          <w:tcPr>
            <w:tcW w:w="225" w:type="dxa"/>
          </w:tcPr>
          <w:p w14:paraId="351529DA" w14:textId="77777777" w:rsidR="002D4144" w:rsidRPr="003A0D89" w:rsidRDefault="002D4144" w:rsidP="002D4144">
            <w:pPr>
              <w:jc w:val="right"/>
              <w:rPr>
                <w:rFonts w:eastAsia="Calibri" w:cs="Arial"/>
                <w:sz w:val="18"/>
                <w:szCs w:val="18"/>
                <w:lang w:val="en-GB"/>
              </w:rPr>
            </w:pPr>
          </w:p>
        </w:tc>
        <w:tc>
          <w:tcPr>
            <w:tcW w:w="1494" w:type="dxa"/>
            <w:tcBorders>
              <w:bottom w:val="single" w:sz="4" w:space="0" w:color="auto"/>
            </w:tcBorders>
            <w:hideMark/>
          </w:tcPr>
          <w:p w14:paraId="07F354C2" w14:textId="77777777" w:rsidR="002D4144" w:rsidRPr="003A0D89" w:rsidRDefault="002D4144" w:rsidP="002D4144">
            <w:pPr>
              <w:jc w:val="right"/>
              <w:rPr>
                <w:rFonts w:eastAsia="Calibri" w:cs="Arial"/>
                <w:sz w:val="18"/>
                <w:szCs w:val="18"/>
              </w:rPr>
            </w:pPr>
            <w:r w:rsidRPr="003A0D89">
              <w:rPr>
                <w:sz w:val="18"/>
                <w:szCs w:val="18"/>
              </w:rPr>
              <w:t>(520 789)</w:t>
            </w:r>
          </w:p>
        </w:tc>
        <w:tc>
          <w:tcPr>
            <w:tcW w:w="226" w:type="dxa"/>
          </w:tcPr>
          <w:p w14:paraId="1D0751AC" w14:textId="77777777" w:rsidR="002D4144" w:rsidRPr="003A0D89" w:rsidRDefault="002D4144" w:rsidP="002D4144">
            <w:pPr>
              <w:jc w:val="right"/>
              <w:rPr>
                <w:rFonts w:eastAsia="Calibri" w:cs="Arial"/>
                <w:sz w:val="18"/>
                <w:szCs w:val="18"/>
                <w:lang w:val="en-GB"/>
              </w:rPr>
            </w:pPr>
          </w:p>
        </w:tc>
        <w:tc>
          <w:tcPr>
            <w:tcW w:w="1490" w:type="dxa"/>
            <w:tcBorders>
              <w:bottom w:val="single" w:sz="4" w:space="0" w:color="auto"/>
            </w:tcBorders>
            <w:hideMark/>
          </w:tcPr>
          <w:p w14:paraId="3CD4F9FE" w14:textId="77777777" w:rsidR="002D4144" w:rsidRPr="003A0D89" w:rsidRDefault="002D4144" w:rsidP="002D4144">
            <w:pPr>
              <w:jc w:val="right"/>
              <w:rPr>
                <w:rFonts w:eastAsia="Calibri" w:cs="Arial"/>
                <w:sz w:val="18"/>
                <w:szCs w:val="18"/>
              </w:rPr>
            </w:pPr>
            <w:r w:rsidRPr="003A0D89">
              <w:rPr>
                <w:sz w:val="18"/>
                <w:szCs w:val="18"/>
              </w:rPr>
              <w:t>(431 299)</w:t>
            </w:r>
          </w:p>
        </w:tc>
        <w:tc>
          <w:tcPr>
            <w:tcW w:w="236" w:type="dxa"/>
          </w:tcPr>
          <w:p w14:paraId="51875C31" w14:textId="77777777" w:rsidR="002D4144" w:rsidRPr="003A0D89" w:rsidRDefault="002D4144" w:rsidP="002D4144">
            <w:pPr>
              <w:jc w:val="right"/>
              <w:rPr>
                <w:rFonts w:eastAsia="Calibri" w:cs="Arial"/>
                <w:sz w:val="18"/>
                <w:szCs w:val="18"/>
                <w:lang w:val="en-GB"/>
              </w:rPr>
            </w:pPr>
          </w:p>
        </w:tc>
        <w:tc>
          <w:tcPr>
            <w:tcW w:w="1505" w:type="dxa"/>
            <w:tcBorders>
              <w:bottom w:val="single" w:sz="4" w:space="0" w:color="auto"/>
            </w:tcBorders>
            <w:hideMark/>
          </w:tcPr>
          <w:p w14:paraId="50E89240" w14:textId="77777777" w:rsidR="002D4144" w:rsidRPr="003A0D89" w:rsidRDefault="002D4144" w:rsidP="002D4144">
            <w:pPr>
              <w:jc w:val="right"/>
              <w:rPr>
                <w:rFonts w:eastAsia="Calibri" w:cs="Arial"/>
                <w:sz w:val="18"/>
                <w:szCs w:val="18"/>
              </w:rPr>
            </w:pPr>
            <w:r w:rsidRPr="003A0D89">
              <w:rPr>
                <w:sz w:val="18"/>
                <w:szCs w:val="18"/>
              </w:rPr>
              <w:t>(1 352 131)</w:t>
            </w:r>
          </w:p>
        </w:tc>
      </w:tr>
      <w:tr w:rsidR="003A0D89" w:rsidRPr="003A0D89" w14:paraId="6891C62B" w14:textId="77777777" w:rsidTr="00F01533">
        <w:trPr>
          <w:trHeight w:val="300"/>
        </w:trPr>
        <w:tc>
          <w:tcPr>
            <w:tcW w:w="2867" w:type="dxa"/>
            <w:hideMark/>
          </w:tcPr>
          <w:p w14:paraId="70678742" w14:textId="77777777" w:rsidR="002D4144" w:rsidRPr="003A0D89" w:rsidRDefault="002D4144" w:rsidP="002D4144">
            <w:pPr>
              <w:rPr>
                <w:rFonts w:eastAsia="Calibri" w:cs="Arial"/>
                <w:sz w:val="18"/>
                <w:szCs w:val="18"/>
                <w:lang w:val="en-GB"/>
              </w:rPr>
            </w:pPr>
          </w:p>
        </w:tc>
        <w:tc>
          <w:tcPr>
            <w:tcW w:w="237" w:type="dxa"/>
            <w:tcBorders>
              <w:top w:val="single" w:sz="4" w:space="0" w:color="auto"/>
            </w:tcBorders>
          </w:tcPr>
          <w:p w14:paraId="4EBCD0FB" w14:textId="77777777" w:rsidR="002D4144" w:rsidRPr="003A0D89" w:rsidRDefault="002D4144" w:rsidP="002D4144">
            <w:pPr>
              <w:jc w:val="right"/>
              <w:rPr>
                <w:rFonts w:eastAsia="Calibri" w:cs="Arial"/>
                <w:sz w:val="18"/>
                <w:szCs w:val="18"/>
                <w:lang w:val="en-GB"/>
              </w:rPr>
            </w:pPr>
          </w:p>
        </w:tc>
        <w:tc>
          <w:tcPr>
            <w:tcW w:w="225" w:type="dxa"/>
          </w:tcPr>
          <w:p w14:paraId="3CAA1D80" w14:textId="77777777" w:rsidR="002D4144" w:rsidRPr="003A0D89" w:rsidRDefault="002D4144" w:rsidP="002D4144">
            <w:pPr>
              <w:jc w:val="right"/>
              <w:rPr>
                <w:rFonts w:eastAsia="Calibri" w:cs="Arial"/>
                <w:sz w:val="18"/>
                <w:szCs w:val="18"/>
                <w:lang w:val="en-GB"/>
              </w:rPr>
            </w:pPr>
          </w:p>
        </w:tc>
        <w:tc>
          <w:tcPr>
            <w:tcW w:w="1494" w:type="dxa"/>
            <w:tcBorders>
              <w:top w:val="single" w:sz="4" w:space="0" w:color="auto"/>
            </w:tcBorders>
            <w:hideMark/>
          </w:tcPr>
          <w:p w14:paraId="653A9C0D" w14:textId="77777777" w:rsidR="002D4144" w:rsidRPr="003A0D89" w:rsidRDefault="002D4144" w:rsidP="002D4144">
            <w:pPr>
              <w:jc w:val="right"/>
              <w:rPr>
                <w:rFonts w:eastAsia="Calibri" w:cs="Arial"/>
                <w:sz w:val="18"/>
                <w:szCs w:val="18"/>
                <w:lang w:val="en-GB"/>
              </w:rPr>
            </w:pPr>
          </w:p>
        </w:tc>
        <w:tc>
          <w:tcPr>
            <w:tcW w:w="226" w:type="dxa"/>
          </w:tcPr>
          <w:p w14:paraId="148195C9" w14:textId="77777777" w:rsidR="002D4144" w:rsidRPr="003A0D89" w:rsidRDefault="002D4144" w:rsidP="002D4144">
            <w:pPr>
              <w:jc w:val="right"/>
              <w:rPr>
                <w:rFonts w:eastAsia="Calibri" w:cs="Arial"/>
                <w:sz w:val="18"/>
                <w:szCs w:val="18"/>
                <w:lang w:val="en-GB"/>
              </w:rPr>
            </w:pPr>
          </w:p>
        </w:tc>
        <w:tc>
          <w:tcPr>
            <w:tcW w:w="1490" w:type="dxa"/>
            <w:tcBorders>
              <w:top w:val="single" w:sz="4" w:space="0" w:color="auto"/>
            </w:tcBorders>
          </w:tcPr>
          <w:p w14:paraId="4A5C0B8C" w14:textId="77777777" w:rsidR="002D4144" w:rsidRPr="003A0D89" w:rsidRDefault="002D4144" w:rsidP="002D4144">
            <w:pPr>
              <w:jc w:val="right"/>
              <w:rPr>
                <w:rFonts w:eastAsia="Calibri" w:cs="Arial"/>
                <w:sz w:val="18"/>
                <w:szCs w:val="18"/>
                <w:lang w:val="en-GB"/>
              </w:rPr>
            </w:pPr>
          </w:p>
        </w:tc>
        <w:tc>
          <w:tcPr>
            <w:tcW w:w="236" w:type="dxa"/>
          </w:tcPr>
          <w:p w14:paraId="4833D74B" w14:textId="77777777" w:rsidR="002D4144" w:rsidRPr="003A0D89" w:rsidRDefault="002D4144" w:rsidP="002D4144">
            <w:pPr>
              <w:jc w:val="right"/>
              <w:rPr>
                <w:rFonts w:eastAsia="Calibri" w:cs="Arial"/>
                <w:sz w:val="18"/>
                <w:szCs w:val="18"/>
                <w:lang w:val="en-GB"/>
              </w:rPr>
            </w:pPr>
          </w:p>
        </w:tc>
        <w:tc>
          <w:tcPr>
            <w:tcW w:w="1505" w:type="dxa"/>
            <w:tcBorders>
              <w:top w:val="single" w:sz="4" w:space="0" w:color="auto"/>
            </w:tcBorders>
          </w:tcPr>
          <w:p w14:paraId="07D7457F" w14:textId="77777777" w:rsidR="002D4144" w:rsidRPr="003A0D89" w:rsidRDefault="002D4144" w:rsidP="002D4144">
            <w:pPr>
              <w:jc w:val="right"/>
              <w:rPr>
                <w:rFonts w:eastAsia="Calibri" w:cs="Arial"/>
                <w:sz w:val="18"/>
                <w:szCs w:val="18"/>
                <w:lang w:val="en-GB"/>
              </w:rPr>
            </w:pPr>
          </w:p>
        </w:tc>
      </w:tr>
      <w:tr w:rsidR="003A0D89" w:rsidRPr="003A0D89" w14:paraId="7874C473" w14:textId="77777777" w:rsidTr="00F01533">
        <w:trPr>
          <w:trHeight w:val="300"/>
        </w:trPr>
        <w:tc>
          <w:tcPr>
            <w:tcW w:w="2867" w:type="dxa"/>
            <w:hideMark/>
          </w:tcPr>
          <w:p w14:paraId="3B6C3FD4" w14:textId="77777777" w:rsidR="002D4144" w:rsidRPr="003A0D89" w:rsidRDefault="002D4144" w:rsidP="002D4144">
            <w:pPr>
              <w:rPr>
                <w:rFonts w:eastAsia="Calibri" w:cs="Arial"/>
                <w:sz w:val="18"/>
                <w:szCs w:val="18"/>
                <w:lang w:val="en-GB"/>
              </w:rPr>
            </w:pPr>
          </w:p>
        </w:tc>
        <w:tc>
          <w:tcPr>
            <w:tcW w:w="237" w:type="dxa"/>
          </w:tcPr>
          <w:p w14:paraId="42D98A8C" w14:textId="77777777" w:rsidR="002D4144" w:rsidRPr="003A0D89" w:rsidRDefault="002D4144" w:rsidP="002D4144">
            <w:pPr>
              <w:jc w:val="right"/>
              <w:rPr>
                <w:rFonts w:eastAsia="Calibri" w:cs="Arial"/>
                <w:b/>
                <w:bCs/>
                <w:sz w:val="18"/>
                <w:szCs w:val="18"/>
              </w:rPr>
            </w:pPr>
            <w:r w:rsidRPr="003A0D89">
              <w:rPr>
                <w:b/>
                <w:bCs/>
                <w:sz w:val="18"/>
                <w:szCs w:val="18"/>
              </w:rPr>
              <w:t>49 957</w:t>
            </w:r>
          </w:p>
        </w:tc>
        <w:tc>
          <w:tcPr>
            <w:tcW w:w="225" w:type="dxa"/>
          </w:tcPr>
          <w:p w14:paraId="2EA4F13B" w14:textId="77777777" w:rsidR="002D4144" w:rsidRPr="003A0D89" w:rsidRDefault="002D4144" w:rsidP="002D4144">
            <w:pPr>
              <w:jc w:val="right"/>
              <w:rPr>
                <w:rFonts w:eastAsia="Calibri" w:cs="Arial"/>
                <w:b/>
                <w:bCs/>
                <w:sz w:val="18"/>
                <w:szCs w:val="18"/>
                <w:lang w:val="en-GB"/>
              </w:rPr>
            </w:pPr>
          </w:p>
        </w:tc>
        <w:tc>
          <w:tcPr>
            <w:tcW w:w="1494" w:type="dxa"/>
            <w:hideMark/>
          </w:tcPr>
          <w:p w14:paraId="08C72C25" w14:textId="77777777" w:rsidR="002D4144" w:rsidRPr="003A0D89" w:rsidRDefault="002D4144" w:rsidP="002D4144">
            <w:pPr>
              <w:jc w:val="right"/>
              <w:rPr>
                <w:rFonts w:eastAsia="Calibri" w:cs="Arial"/>
                <w:b/>
                <w:bCs/>
                <w:sz w:val="18"/>
                <w:szCs w:val="18"/>
              </w:rPr>
            </w:pPr>
            <w:r w:rsidRPr="003A0D89">
              <w:rPr>
                <w:b/>
                <w:bCs/>
                <w:sz w:val="18"/>
                <w:szCs w:val="18"/>
              </w:rPr>
              <w:t>44 895</w:t>
            </w:r>
          </w:p>
        </w:tc>
        <w:tc>
          <w:tcPr>
            <w:tcW w:w="226" w:type="dxa"/>
          </w:tcPr>
          <w:p w14:paraId="5BF53466" w14:textId="77777777" w:rsidR="002D4144" w:rsidRPr="003A0D89" w:rsidRDefault="002D4144" w:rsidP="002D4144">
            <w:pPr>
              <w:jc w:val="right"/>
              <w:rPr>
                <w:rFonts w:eastAsia="Calibri" w:cs="Arial"/>
                <w:b/>
                <w:bCs/>
                <w:sz w:val="18"/>
                <w:szCs w:val="18"/>
                <w:lang w:val="en-GB"/>
              </w:rPr>
            </w:pPr>
          </w:p>
        </w:tc>
        <w:tc>
          <w:tcPr>
            <w:tcW w:w="1490" w:type="dxa"/>
            <w:hideMark/>
          </w:tcPr>
          <w:p w14:paraId="68E8064B" w14:textId="77777777" w:rsidR="002D4144" w:rsidRPr="003A0D89" w:rsidRDefault="002D4144" w:rsidP="002D4144">
            <w:pPr>
              <w:jc w:val="right"/>
              <w:rPr>
                <w:rFonts w:eastAsia="Calibri" w:cs="Arial"/>
                <w:b/>
                <w:bCs/>
                <w:sz w:val="18"/>
                <w:szCs w:val="18"/>
              </w:rPr>
            </w:pPr>
            <w:r w:rsidRPr="003A0D89">
              <w:rPr>
                <w:b/>
                <w:bCs/>
                <w:sz w:val="18"/>
                <w:szCs w:val="18"/>
              </w:rPr>
              <w:t>30 748</w:t>
            </w:r>
          </w:p>
        </w:tc>
        <w:tc>
          <w:tcPr>
            <w:tcW w:w="236" w:type="dxa"/>
          </w:tcPr>
          <w:p w14:paraId="284651E6" w14:textId="77777777" w:rsidR="002D4144" w:rsidRPr="003A0D89" w:rsidRDefault="002D4144" w:rsidP="002D4144">
            <w:pPr>
              <w:jc w:val="right"/>
              <w:rPr>
                <w:rFonts w:eastAsia="Calibri" w:cs="Arial"/>
                <w:b/>
                <w:bCs/>
                <w:sz w:val="18"/>
                <w:szCs w:val="18"/>
                <w:lang w:val="en-GB"/>
              </w:rPr>
            </w:pPr>
          </w:p>
        </w:tc>
        <w:tc>
          <w:tcPr>
            <w:tcW w:w="1505" w:type="dxa"/>
            <w:hideMark/>
          </w:tcPr>
          <w:p w14:paraId="2CC0B88D" w14:textId="77777777" w:rsidR="002D4144" w:rsidRPr="003A0D89" w:rsidRDefault="002D4144" w:rsidP="002D4144">
            <w:pPr>
              <w:jc w:val="right"/>
              <w:rPr>
                <w:rFonts w:eastAsia="Calibri" w:cs="Arial"/>
                <w:b/>
                <w:bCs/>
                <w:sz w:val="18"/>
                <w:szCs w:val="18"/>
              </w:rPr>
            </w:pPr>
            <w:r w:rsidRPr="003A0D89">
              <w:rPr>
                <w:b/>
                <w:bCs/>
                <w:sz w:val="18"/>
                <w:szCs w:val="18"/>
              </w:rPr>
              <w:t>125 600</w:t>
            </w:r>
          </w:p>
        </w:tc>
      </w:tr>
      <w:tr w:rsidR="003A0D89" w:rsidRPr="003A0D89" w14:paraId="559A5585" w14:textId="77777777" w:rsidTr="00F01533">
        <w:trPr>
          <w:trHeight w:val="300"/>
        </w:trPr>
        <w:tc>
          <w:tcPr>
            <w:tcW w:w="2867" w:type="dxa"/>
            <w:hideMark/>
          </w:tcPr>
          <w:p w14:paraId="32A157B4" w14:textId="77777777" w:rsidR="002D4144" w:rsidRPr="003A0D89" w:rsidRDefault="002D4144" w:rsidP="002D4144">
            <w:pPr>
              <w:rPr>
                <w:rFonts w:eastAsia="Calibri" w:cs="Arial"/>
                <w:b/>
                <w:bCs/>
                <w:sz w:val="18"/>
                <w:szCs w:val="18"/>
                <w:lang w:val="en-GB"/>
              </w:rPr>
            </w:pPr>
          </w:p>
        </w:tc>
        <w:tc>
          <w:tcPr>
            <w:tcW w:w="237" w:type="dxa"/>
          </w:tcPr>
          <w:p w14:paraId="72AE6BD4" w14:textId="77777777" w:rsidR="002D4144" w:rsidRPr="003A0D89" w:rsidRDefault="002D4144" w:rsidP="002D4144">
            <w:pPr>
              <w:jc w:val="right"/>
              <w:rPr>
                <w:rFonts w:eastAsia="Calibri" w:cs="Arial"/>
                <w:sz w:val="18"/>
                <w:szCs w:val="18"/>
              </w:rPr>
            </w:pPr>
            <w:r w:rsidRPr="003A0D89">
              <w:rPr>
                <w:sz w:val="18"/>
                <w:szCs w:val="18"/>
              </w:rPr>
              <w:t>=========</w:t>
            </w:r>
          </w:p>
        </w:tc>
        <w:tc>
          <w:tcPr>
            <w:tcW w:w="225" w:type="dxa"/>
          </w:tcPr>
          <w:p w14:paraId="286BA33F" w14:textId="77777777" w:rsidR="002D4144" w:rsidRPr="003A0D89" w:rsidRDefault="002D4144" w:rsidP="002D4144">
            <w:pPr>
              <w:jc w:val="right"/>
              <w:rPr>
                <w:rFonts w:eastAsia="Calibri" w:cs="Arial"/>
                <w:sz w:val="18"/>
                <w:szCs w:val="18"/>
                <w:lang w:val="en-GB"/>
              </w:rPr>
            </w:pPr>
          </w:p>
        </w:tc>
        <w:tc>
          <w:tcPr>
            <w:tcW w:w="1494" w:type="dxa"/>
            <w:hideMark/>
          </w:tcPr>
          <w:p w14:paraId="44626BD9" w14:textId="77777777" w:rsidR="002D4144" w:rsidRPr="003A0D89" w:rsidRDefault="002D4144" w:rsidP="002D4144">
            <w:pPr>
              <w:jc w:val="right"/>
              <w:rPr>
                <w:rFonts w:eastAsia="Calibri" w:cs="Arial"/>
                <w:sz w:val="18"/>
                <w:szCs w:val="18"/>
              </w:rPr>
            </w:pPr>
            <w:r w:rsidRPr="003A0D89">
              <w:rPr>
                <w:sz w:val="18"/>
                <w:szCs w:val="18"/>
              </w:rPr>
              <w:t>=========</w:t>
            </w:r>
          </w:p>
        </w:tc>
        <w:tc>
          <w:tcPr>
            <w:tcW w:w="226" w:type="dxa"/>
          </w:tcPr>
          <w:p w14:paraId="0ED03402" w14:textId="77777777" w:rsidR="002D4144" w:rsidRPr="003A0D89" w:rsidRDefault="002D4144" w:rsidP="002D4144">
            <w:pPr>
              <w:jc w:val="right"/>
              <w:rPr>
                <w:rFonts w:eastAsia="Calibri" w:cs="Arial"/>
                <w:sz w:val="18"/>
                <w:szCs w:val="18"/>
                <w:lang w:val="en-GB"/>
              </w:rPr>
            </w:pPr>
          </w:p>
        </w:tc>
        <w:tc>
          <w:tcPr>
            <w:tcW w:w="1490" w:type="dxa"/>
            <w:hideMark/>
          </w:tcPr>
          <w:p w14:paraId="6467F1D6" w14:textId="77777777" w:rsidR="002D4144" w:rsidRPr="003A0D89" w:rsidRDefault="002D4144" w:rsidP="002D4144">
            <w:pPr>
              <w:jc w:val="right"/>
              <w:rPr>
                <w:rFonts w:eastAsia="Calibri" w:cs="Arial"/>
                <w:sz w:val="18"/>
                <w:szCs w:val="18"/>
              </w:rPr>
            </w:pPr>
            <w:r w:rsidRPr="003A0D89">
              <w:rPr>
                <w:sz w:val="18"/>
                <w:szCs w:val="18"/>
              </w:rPr>
              <w:t>=========</w:t>
            </w:r>
          </w:p>
        </w:tc>
        <w:tc>
          <w:tcPr>
            <w:tcW w:w="236" w:type="dxa"/>
          </w:tcPr>
          <w:p w14:paraId="02B59907" w14:textId="77777777" w:rsidR="002D4144" w:rsidRPr="003A0D89" w:rsidRDefault="002D4144" w:rsidP="002D4144">
            <w:pPr>
              <w:jc w:val="right"/>
              <w:rPr>
                <w:rFonts w:eastAsia="Calibri" w:cs="Arial"/>
                <w:sz w:val="18"/>
                <w:szCs w:val="18"/>
                <w:lang w:val="en-GB"/>
              </w:rPr>
            </w:pPr>
          </w:p>
        </w:tc>
        <w:tc>
          <w:tcPr>
            <w:tcW w:w="1505" w:type="dxa"/>
            <w:hideMark/>
          </w:tcPr>
          <w:p w14:paraId="0BBC65CE" w14:textId="77777777" w:rsidR="002D4144" w:rsidRPr="003A0D89" w:rsidRDefault="002D4144" w:rsidP="002D4144">
            <w:pPr>
              <w:jc w:val="right"/>
              <w:rPr>
                <w:rFonts w:eastAsia="Calibri" w:cs="Arial"/>
                <w:sz w:val="18"/>
                <w:szCs w:val="18"/>
              </w:rPr>
            </w:pPr>
            <w:r w:rsidRPr="003A0D89">
              <w:rPr>
                <w:sz w:val="18"/>
                <w:szCs w:val="18"/>
              </w:rPr>
              <w:t>=========</w:t>
            </w:r>
          </w:p>
        </w:tc>
      </w:tr>
    </w:tbl>
    <w:p w14:paraId="4853B3A2" w14:textId="77777777" w:rsidR="00FB252F" w:rsidRPr="003A0D89" w:rsidRDefault="00FB252F" w:rsidP="002D4144">
      <w:pPr>
        <w:spacing w:before="0" w:after="120" w:line="240" w:lineRule="auto"/>
        <w:rPr>
          <w:rFonts w:eastAsia="Calibri" w:cs="Arial"/>
          <w:b/>
        </w:rPr>
      </w:pPr>
    </w:p>
    <w:p w14:paraId="1CCFBD4E" w14:textId="3973B609" w:rsidR="002D4144" w:rsidRPr="003A0D89" w:rsidRDefault="00FB252F" w:rsidP="002D4144">
      <w:pPr>
        <w:spacing w:before="0" w:after="120" w:line="240" w:lineRule="auto"/>
        <w:rPr>
          <w:rFonts w:eastAsia="Calibri" w:cs="Arial"/>
          <w:b/>
        </w:rPr>
      </w:pPr>
      <w:r w:rsidRPr="003A0D89">
        <w:rPr>
          <w:rFonts w:eastAsia="Calibri" w:cs="Arial"/>
          <w:b/>
        </w:rPr>
        <w:t xml:space="preserve">Note 11 : Rapprochement des dépenses entre </w:t>
      </w:r>
      <w:r w:rsidR="00B30031" w:rsidRPr="003A0D89">
        <w:rPr>
          <w:rFonts w:eastAsia="Calibri" w:cs="Arial"/>
          <w:b/>
        </w:rPr>
        <w:t>l’état des recettes et des dépenses et le RA/DD</w:t>
      </w:r>
      <w:r w:rsidR="00F4468D">
        <w:rPr>
          <w:rFonts w:eastAsia="Calibri" w:cs="Arial"/>
          <w:b/>
        </w:rPr>
        <w:t xml:space="preserve"> (PUDR)</w:t>
      </w:r>
    </w:p>
    <w:p w14:paraId="110A1EC7" w14:textId="2E92C6D9" w:rsidR="00B30031" w:rsidRPr="003A0D89" w:rsidRDefault="00B30031" w:rsidP="002D4144">
      <w:pPr>
        <w:spacing w:before="0" w:after="120" w:line="240" w:lineRule="auto"/>
        <w:rPr>
          <w:rFonts w:eastAsia="Calibri" w:cs="Arial"/>
          <w:b/>
        </w:rPr>
      </w:pPr>
    </w:p>
    <w:p w14:paraId="5AF642B4" w14:textId="77777777" w:rsidR="00B30031" w:rsidRPr="003A0D89" w:rsidRDefault="00B30031" w:rsidP="00B30031">
      <w:pPr>
        <w:spacing w:before="0" w:after="0" w:line="240" w:lineRule="auto"/>
        <w:rPr>
          <w:rFonts w:eastAsia="Calibri" w:cs="Arial"/>
        </w:rPr>
      </w:pPr>
    </w:p>
    <w:tbl>
      <w:tblPr>
        <w:tblW w:w="9366" w:type="dxa"/>
        <w:tblInd w:w="-15" w:type="dxa"/>
        <w:tblLook w:val="04A0" w:firstRow="1" w:lastRow="0" w:firstColumn="1" w:lastColumn="0" w:noHBand="0" w:noVBand="1"/>
      </w:tblPr>
      <w:tblGrid>
        <w:gridCol w:w="2710"/>
        <w:gridCol w:w="1620"/>
        <w:gridCol w:w="702"/>
        <w:gridCol w:w="2707"/>
        <w:gridCol w:w="1627"/>
      </w:tblGrid>
      <w:tr w:rsidR="003A0D89" w:rsidRPr="003A0D89" w14:paraId="69CAD684" w14:textId="77777777" w:rsidTr="00CA5EDA">
        <w:trPr>
          <w:trHeight w:val="495"/>
        </w:trPr>
        <w:tc>
          <w:tcPr>
            <w:tcW w:w="2710" w:type="dxa"/>
            <w:tcBorders>
              <w:top w:val="single" w:sz="18" w:space="0" w:color="auto"/>
              <w:left w:val="single" w:sz="18" w:space="0" w:color="auto"/>
              <w:bottom w:val="nil"/>
              <w:right w:val="nil"/>
            </w:tcBorders>
            <w:shd w:val="clear" w:color="auto" w:fill="auto"/>
            <w:vAlign w:val="center"/>
            <w:hideMark/>
          </w:tcPr>
          <w:p w14:paraId="3469DFBD" w14:textId="77777777" w:rsidR="00B30031" w:rsidRPr="003A0D89" w:rsidRDefault="00B30031" w:rsidP="00CA5EDA">
            <w:pPr>
              <w:spacing w:before="0" w:after="0" w:line="240" w:lineRule="auto"/>
              <w:rPr>
                <w:rFonts w:eastAsia="Times New Roman" w:cs="Arial"/>
                <w:b/>
                <w:bCs/>
                <w:sz w:val="18"/>
                <w:szCs w:val="18"/>
              </w:rPr>
            </w:pPr>
          </w:p>
        </w:tc>
        <w:tc>
          <w:tcPr>
            <w:tcW w:w="1620" w:type="dxa"/>
            <w:tcBorders>
              <w:top w:val="single" w:sz="18" w:space="0" w:color="auto"/>
              <w:left w:val="single" w:sz="12" w:space="0" w:color="auto"/>
              <w:bottom w:val="dotted" w:sz="4" w:space="0" w:color="auto"/>
              <w:right w:val="single" w:sz="18" w:space="0" w:color="auto"/>
            </w:tcBorders>
            <w:shd w:val="clear" w:color="auto" w:fill="auto"/>
            <w:vAlign w:val="center"/>
          </w:tcPr>
          <w:p w14:paraId="5CB92229" w14:textId="4C3540F2" w:rsidR="00B30031" w:rsidRPr="003A0D89" w:rsidRDefault="00B30031" w:rsidP="00CA5EDA">
            <w:pPr>
              <w:spacing w:before="0" w:after="0" w:line="240" w:lineRule="auto"/>
              <w:rPr>
                <w:rFonts w:eastAsia="Times New Roman" w:cs="Arial"/>
                <w:sz w:val="18"/>
                <w:szCs w:val="18"/>
              </w:rPr>
            </w:pPr>
            <w:r w:rsidRPr="003A0D89">
              <w:rPr>
                <w:rFonts w:eastAsia="Times New Roman" w:cs="Arial"/>
                <w:sz w:val="18"/>
                <w:szCs w:val="18"/>
              </w:rPr>
              <w:t>Année 2</w:t>
            </w:r>
          </w:p>
        </w:tc>
        <w:tc>
          <w:tcPr>
            <w:tcW w:w="702" w:type="dxa"/>
            <w:tcBorders>
              <w:top w:val="nil"/>
              <w:left w:val="single" w:sz="18" w:space="0" w:color="auto"/>
              <w:bottom w:val="nil"/>
              <w:right w:val="single" w:sz="18" w:space="0" w:color="auto"/>
            </w:tcBorders>
            <w:shd w:val="clear" w:color="auto" w:fill="auto"/>
            <w:noWrap/>
            <w:vAlign w:val="bottom"/>
          </w:tcPr>
          <w:p w14:paraId="45606A31" w14:textId="77777777" w:rsidR="00B30031" w:rsidRPr="003A0D89" w:rsidRDefault="00B30031" w:rsidP="00CA5EDA">
            <w:pPr>
              <w:spacing w:before="0" w:after="0" w:line="240" w:lineRule="auto"/>
              <w:rPr>
                <w:rFonts w:eastAsia="Times New Roman" w:cs="Arial"/>
                <w:sz w:val="18"/>
                <w:szCs w:val="18"/>
              </w:rPr>
            </w:pPr>
          </w:p>
        </w:tc>
        <w:tc>
          <w:tcPr>
            <w:tcW w:w="2707" w:type="dxa"/>
            <w:tcBorders>
              <w:top w:val="single" w:sz="18" w:space="0" w:color="auto"/>
              <w:left w:val="single" w:sz="18" w:space="0" w:color="auto"/>
              <w:bottom w:val="nil"/>
              <w:right w:val="nil"/>
            </w:tcBorders>
            <w:shd w:val="clear" w:color="auto" w:fill="auto"/>
            <w:vAlign w:val="center"/>
          </w:tcPr>
          <w:p w14:paraId="1ED6B7D7" w14:textId="77777777" w:rsidR="00B30031" w:rsidRPr="003A0D89" w:rsidRDefault="00B30031" w:rsidP="00CA5EDA">
            <w:pPr>
              <w:spacing w:before="0" w:after="0" w:line="240" w:lineRule="auto"/>
              <w:rPr>
                <w:rFonts w:eastAsia="Times New Roman" w:cs="Arial"/>
                <w:b/>
                <w:bCs/>
                <w:sz w:val="18"/>
                <w:szCs w:val="18"/>
              </w:rPr>
            </w:pPr>
          </w:p>
        </w:tc>
        <w:tc>
          <w:tcPr>
            <w:tcW w:w="1627" w:type="dxa"/>
            <w:tcBorders>
              <w:top w:val="single" w:sz="18" w:space="0" w:color="auto"/>
              <w:left w:val="single" w:sz="12" w:space="0" w:color="auto"/>
              <w:bottom w:val="dotted" w:sz="4" w:space="0" w:color="auto"/>
              <w:right w:val="single" w:sz="18" w:space="0" w:color="auto"/>
            </w:tcBorders>
            <w:shd w:val="clear" w:color="auto" w:fill="auto"/>
            <w:vAlign w:val="center"/>
            <w:hideMark/>
          </w:tcPr>
          <w:p w14:paraId="2E576502" w14:textId="49B64E33" w:rsidR="00B30031" w:rsidRPr="003A0D89" w:rsidRDefault="00B30031" w:rsidP="00CA5EDA">
            <w:pPr>
              <w:spacing w:before="0" w:after="0" w:line="240" w:lineRule="auto"/>
              <w:rPr>
                <w:rFonts w:eastAsia="Times New Roman" w:cs="Arial"/>
                <w:sz w:val="18"/>
                <w:szCs w:val="18"/>
              </w:rPr>
            </w:pPr>
            <w:r w:rsidRPr="003A0D89">
              <w:rPr>
                <w:rFonts w:eastAsia="Times New Roman" w:cs="Arial"/>
                <w:sz w:val="18"/>
                <w:szCs w:val="18"/>
              </w:rPr>
              <w:t>Cumulé</w:t>
            </w:r>
          </w:p>
        </w:tc>
      </w:tr>
      <w:tr w:rsidR="003A0D89" w:rsidRPr="003A0D89" w14:paraId="1EFA633F" w14:textId="77777777" w:rsidTr="00CA5EDA">
        <w:trPr>
          <w:trHeight w:val="432"/>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25946929" w14:textId="540F45B6" w:rsidR="00B30031" w:rsidRPr="003A0D89" w:rsidRDefault="00B30031" w:rsidP="00CA5EDA">
            <w:pPr>
              <w:spacing w:before="0" w:after="0" w:line="240" w:lineRule="auto"/>
              <w:rPr>
                <w:rFonts w:eastAsia="Times New Roman" w:cs="Arial"/>
                <w:sz w:val="18"/>
                <w:szCs w:val="18"/>
              </w:rPr>
            </w:pPr>
            <w:r w:rsidRPr="003A0D89">
              <w:rPr>
                <w:sz w:val="18"/>
                <w:szCs w:val="18"/>
              </w:rPr>
              <w:t>Dépenses du rapport financier annuel</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49931040" w14:textId="77777777" w:rsidR="00B30031" w:rsidRPr="003A0D89" w:rsidRDefault="00B30031" w:rsidP="00CA5EDA">
            <w:pPr>
              <w:spacing w:before="0" w:after="0" w:line="240" w:lineRule="auto"/>
              <w:jc w:val="right"/>
              <w:rPr>
                <w:rFonts w:eastAsia="Times New Roman" w:cs="Arial"/>
                <w:b/>
                <w:bCs/>
                <w:sz w:val="18"/>
                <w:szCs w:val="18"/>
              </w:rPr>
            </w:pPr>
            <w:r w:rsidRPr="003A0D89">
              <w:rPr>
                <w:rFonts w:eastAsia="Times New Roman" w:cs="Arial"/>
                <w:b/>
                <w:bCs/>
                <w:sz w:val="18"/>
                <w:szCs w:val="18"/>
              </w:rPr>
              <w:t>X</w:t>
            </w:r>
          </w:p>
        </w:tc>
        <w:tc>
          <w:tcPr>
            <w:tcW w:w="702" w:type="dxa"/>
            <w:tcBorders>
              <w:top w:val="nil"/>
              <w:left w:val="single" w:sz="18" w:space="0" w:color="auto"/>
              <w:bottom w:val="nil"/>
              <w:right w:val="single" w:sz="18" w:space="0" w:color="auto"/>
            </w:tcBorders>
            <w:shd w:val="clear" w:color="auto" w:fill="auto"/>
            <w:noWrap/>
            <w:vAlign w:val="bottom"/>
            <w:hideMark/>
          </w:tcPr>
          <w:p w14:paraId="29E35698" w14:textId="77777777" w:rsidR="00B30031" w:rsidRPr="003A0D89" w:rsidRDefault="00B30031" w:rsidP="00CA5EDA">
            <w:pPr>
              <w:spacing w:before="0" w:after="0" w:line="240" w:lineRule="auto"/>
              <w:jc w:val="right"/>
              <w:rPr>
                <w:rFonts w:eastAsia="Times New Roman" w:cs="Arial"/>
                <w:b/>
                <w:bCs/>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117DDBEA" w14:textId="1DB7FA79" w:rsidR="00B30031" w:rsidRPr="003A0D89" w:rsidRDefault="00B30031" w:rsidP="00CA5EDA">
            <w:pPr>
              <w:spacing w:before="0" w:after="0" w:line="240" w:lineRule="auto"/>
              <w:rPr>
                <w:rFonts w:eastAsia="Times New Roman" w:cs="Arial"/>
                <w:sz w:val="18"/>
                <w:szCs w:val="18"/>
              </w:rPr>
            </w:pPr>
            <w:r w:rsidRPr="003A0D89">
              <w:rPr>
                <w:sz w:val="18"/>
                <w:szCs w:val="18"/>
              </w:rPr>
              <w:t>Dépenses du rapport financier annuel</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246A598E" w14:textId="77777777" w:rsidR="00B30031" w:rsidRPr="003A0D89" w:rsidRDefault="00B30031" w:rsidP="00CA5EDA">
            <w:pPr>
              <w:spacing w:before="0" w:after="0" w:line="240" w:lineRule="auto"/>
              <w:jc w:val="right"/>
              <w:rPr>
                <w:rFonts w:eastAsia="Times New Roman" w:cs="Arial"/>
                <w:b/>
                <w:bCs/>
                <w:sz w:val="18"/>
                <w:szCs w:val="18"/>
              </w:rPr>
            </w:pPr>
          </w:p>
        </w:tc>
      </w:tr>
      <w:tr w:rsidR="003A0D89" w:rsidRPr="003A0D89" w14:paraId="0062015A" w14:textId="77777777" w:rsidTr="00CA5EDA">
        <w:trPr>
          <w:trHeight w:val="499"/>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06BE2661" w14:textId="438288EC" w:rsidR="00B30031" w:rsidRPr="003A0D89" w:rsidRDefault="00576306" w:rsidP="00CA5EDA">
            <w:pPr>
              <w:spacing w:before="0" w:after="0" w:line="240" w:lineRule="auto"/>
              <w:rPr>
                <w:rFonts w:eastAsia="Times New Roman" w:cs="Arial"/>
                <w:b/>
                <w:bCs/>
                <w:sz w:val="18"/>
                <w:szCs w:val="18"/>
              </w:rPr>
            </w:pPr>
            <w:r>
              <w:rPr>
                <w:rFonts w:eastAsia="Times New Roman" w:cs="Arial"/>
                <w:b/>
                <w:bCs/>
                <w:sz w:val="18"/>
                <w:szCs w:val="18"/>
              </w:rPr>
              <w:t>Ajustements</w:t>
            </w:r>
            <w:r w:rsidR="00B30031" w:rsidRPr="003A0D89">
              <w:rPr>
                <w:rFonts w:eastAsia="Times New Roman" w:cs="Arial"/>
                <w:b/>
                <w:bCs/>
                <w:sz w:val="18"/>
                <w:szCs w:val="18"/>
              </w:rPr>
              <w:t xml:space="preserve"> </w:t>
            </w:r>
            <w:r w:rsidR="00B30031" w:rsidRPr="003A0D89">
              <w:rPr>
                <w:rFonts w:eastAsia="Times New Roman" w:cs="Arial"/>
                <w:sz w:val="18"/>
                <w:szCs w:val="18"/>
              </w:rPr>
              <w:t>(à expliquer dans la note)</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47D31D72" w14:textId="77777777" w:rsidR="00B30031" w:rsidRPr="003A0D89" w:rsidRDefault="00B30031" w:rsidP="00CA5EDA">
            <w:pPr>
              <w:spacing w:before="0" w:after="0" w:line="240" w:lineRule="auto"/>
              <w:jc w:val="right"/>
              <w:rPr>
                <w:rFonts w:eastAsia="Times New Roman" w:cs="Arial"/>
                <w:sz w:val="18"/>
                <w:szCs w:val="18"/>
              </w:rPr>
            </w:pPr>
            <w:r w:rsidRPr="003A0D89">
              <w:rPr>
                <w:rFonts w:eastAsia="Times New Roman" w:cs="Arial"/>
                <w:sz w:val="18"/>
                <w:szCs w:val="18"/>
              </w:rPr>
              <w:t> </w:t>
            </w:r>
          </w:p>
        </w:tc>
        <w:tc>
          <w:tcPr>
            <w:tcW w:w="702" w:type="dxa"/>
            <w:tcBorders>
              <w:top w:val="nil"/>
              <w:left w:val="single" w:sz="18" w:space="0" w:color="auto"/>
              <w:bottom w:val="nil"/>
              <w:right w:val="single" w:sz="18" w:space="0" w:color="auto"/>
            </w:tcBorders>
            <w:shd w:val="clear" w:color="auto" w:fill="auto"/>
            <w:noWrap/>
            <w:vAlign w:val="bottom"/>
            <w:hideMark/>
          </w:tcPr>
          <w:p w14:paraId="091D7FD3" w14:textId="77777777" w:rsidR="00B30031" w:rsidRPr="003A0D89" w:rsidRDefault="00B30031" w:rsidP="00CA5EDA">
            <w:pPr>
              <w:spacing w:before="0" w:after="0" w:line="240" w:lineRule="auto"/>
              <w:jc w:val="right"/>
              <w:rPr>
                <w:rFonts w:eastAsia="Times New Roman" w:cs="Arial"/>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4BBD7A39" w14:textId="3FBA1471" w:rsidR="00B30031" w:rsidRPr="003A0D89" w:rsidRDefault="00576306" w:rsidP="00CA5EDA">
            <w:pPr>
              <w:spacing w:before="0" w:after="0" w:line="240" w:lineRule="auto"/>
              <w:rPr>
                <w:rFonts w:eastAsia="Times New Roman" w:cs="Arial"/>
                <w:b/>
                <w:bCs/>
                <w:sz w:val="18"/>
                <w:szCs w:val="18"/>
              </w:rPr>
            </w:pPr>
            <w:r>
              <w:rPr>
                <w:rFonts w:eastAsia="Times New Roman" w:cs="Arial"/>
                <w:b/>
                <w:bCs/>
                <w:sz w:val="18"/>
                <w:szCs w:val="18"/>
              </w:rPr>
              <w:t>Ajustements</w:t>
            </w:r>
            <w:r w:rsidR="00B30031" w:rsidRPr="003A0D89">
              <w:rPr>
                <w:rFonts w:eastAsia="Times New Roman" w:cs="Arial"/>
                <w:b/>
                <w:bCs/>
                <w:sz w:val="18"/>
                <w:szCs w:val="18"/>
              </w:rPr>
              <w:t xml:space="preserve"> </w:t>
            </w:r>
            <w:r w:rsidR="00B30031" w:rsidRPr="003A0D89">
              <w:rPr>
                <w:rFonts w:eastAsia="Times New Roman" w:cs="Arial"/>
                <w:sz w:val="18"/>
                <w:szCs w:val="18"/>
              </w:rPr>
              <w:t>(à expliquer dans la note)</w:t>
            </w:r>
          </w:p>
        </w:tc>
        <w:tc>
          <w:tcPr>
            <w:tcW w:w="1627" w:type="dxa"/>
            <w:tcBorders>
              <w:top w:val="dotted" w:sz="4" w:space="0" w:color="auto"/>
              <w:left w:val="nil"/>
              <w:bottom w:val="dotted" w:sz="4" w:space="0" w:color="auto"/>
              <w:right w:val="single" w:sz="18" w:space="0" w:color="auto"/>
            </w:tcBorders>
            <w:shd w:val="clear" w:color="auto" w:fill="auto"/>
            <w:vAlign w:val="center"/>
          </w:tcPr>
          <w:p w14:paraId="3F06BBDE" w14:textId="77777777" w:rsidR="00B30031" w:rsidRPr="003A0D89" w:rsidRDefault="00B30031" w:rsidP="00CA5EDA">
            <w:pPr>
              <w:spacing w:before="0" w:after="0" w:line="240" w:lineRule="auto"/>
              <w:jc w:val="right"/>
              <w:rPr>
                <w:rFonts w:eastAsia="Times New Roman" w:cs="Arial"/>
                <w:sz w:val="18"/>
                <w:szCs w:val="18"/>
              </w:rPr>
            </w:pPr>
          </w:p>
        </w:tc>
      </w:tr>
      <w:tr w:rsidR="003A0D89" w:rsidRPr="003A0D89" w14:paraId="1467775D" w14:textId="77777777" w:rsidTr="00CA5EDA">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tcPr>
          <w:p w14:paraId="4ADA9B08" w14:textId="77777777" w:rsidR="00B30031" w:rsidRPr="003A0D89" w:rsidRDefault="00B30031" w:rsidP="00CA5EDA">
            <w:pPr>
              <w:spacing w:before="0" w:after="0" w:line="240" w:lineRule="auto"/>
              <w:rPr>
                <w:rFonts w:eastAsia="Times New Roman" w:cs="Arial"/>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3F7A6ABC" w14:textId="77777777" w:rsidR="00B30031" w:rsidRPr="003A0D89" w:rsidRDefault="00B30031" w:rsidP="00CA5EDA">
            <w:pPr>
              <w:spacing w:before="0" w:after="0" w:line="240" w:lineRule="auto"/>
              <w:jc w:val="right"/>
              <w:rPr>
                <w:rFonts w:eastAsia="Times New Roman" w:cs="Arial"/>
                <w:sz w:val="18"/>
                <w:szCs w:val="18"/>
              </w:rPr>
            </w:pPr>
          </w:p>
        </w:tc>
        <w:tc>
          <w:tcPr>
            <w:tcW w:w="702" w:type="dxa"/>
            <w:tcBorders>
              <w:top w:val="nil"/>
              <w:left w:val="single" w:sz="18" w:space="0" w:color="auto"/>
              <w:right w:val="single" w:sz="18" w:space="0" w:color="auto"/>
            </w:tcBorders>
            <w:shd w:val="clear" w:color="auto" w:fill="auto"/>
            <w:noWrap/>
            <w:vAlign w:val="bottom"/>
            <w:hideMark/>
          </w:tcPr>
          <w:p w14:paraId="565D7494" w14:textId="77777777" w:rsidR="00B30031" w:rsidRPr="003A0D89" w:rsidRDefault="00B30031" w:rsidP="00CA5EDA">
            <w:pPr>
              <w:spacing w:before="0" w:after="0" w:line="240" w:lineRule="auto"/>
              <w:jc w:val="right"/>
              <w:rPr>
                <w:rFonts w:eastAsia="Times New Roman" w:cs="Arial"/>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5A4E3A24" w14:textId="77777777" w:rsidR="00B30031" w:rsidRPr="003A0D89" w:rsidRDefault="00B30031" w:rsidP="00CA5EDA">
            <w:pPr>
              <w:spacing w:before="0" w:after="0" w:line="240" w:lineRule="auto"/>
              <w:rPr>
                <w:rFonts w:eastAsia="Times New Roman" w:cs="Arial"/>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061951E5" w14:textId="77777777" w:rsidR="00B30031" w:rsidRPr="003A0D89" w:rsidRDefault="00B30031" w:rsidP="00CA5EDA">
            <w:pPr>
              <w:spacing w:before="0" w:after="0" w:line="240" w:lineRule="auto"/>
              <w:jc w:val="right"/>
              <w:rPr>
                <w:rFonts w:eastAsia="Times New Roman" w:cs="Arial"/>
                <w:sz w:val="18"/>
                <w:szCs w:val="18"/>
              </w:rPr>
            </w:pPr>
          </w:p>
        </w:tc>
      </w:tr>
      <w:tr w:rsidR="003A0D89" w:rsidRPr="003A0D89" w14:paraId="12481DD6" w14:textId="77777777" w:rsidTr="00CA5EDA">
        <w:trPr>
          <w:trHeight w:val="300"/>
        </w:trPr>
        <w:tc>
          <w:tcPr>
            <w:tcW w:w="2710" w:type="dxa"/>
            <w:tcBorders>
              <w:top w:val="nil"/>
              <w:left w:val="single" w:sz="18" w:space="0" w:color="auto"/>
              <w:bottom w:val="dotted" w:sz="4" w:space="0" w:color="auto"/>
              <w:right w:val="dotted" w:sz="4" w:space="0" w:color="auto"/>
            </w:tcBorders>
            <w:shd w:val="clear" w:color="auto" w:fill="auto"/>
            <w:vAlign w:val="center"/>
          </w:tcPr>
          <w:p w14:paraId="605AF4F6" w14:textId="77777777" w:rsidR="00B30031" w:rsidRPr="003A0D89" w:rsidRDefault="00B30031" w:rsidP="00CA5EDA">
            <w:pPr>
              <w:spacing w:before="0" w:after="0" w:line="240" w:lineRule="auto"/>
              <w:rPr>
                <w:rFonts w:eastAsia="Times New Roman" w:cs="Arial"/>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1C747AD4" w14:textId="77777777" w:rsidR="00B30031" w:rsidRPr="003A0D89" w:rsidRDefault="00B30031" w:rsidP="00CA5EDA">
            <w:pPr>
              <w:spacing w:before="0" w:after="0" w:line="240" w:lineRule="auto"/>
              <w:jc w:val="right"/>
              <w:rPr>
                <w:rFonts w:eastAsia="Times New Roman" w:cs="Arial"/>
                <w:sz w:val="18"/>
                <w:szCs w:val="18"/>
              </w:rPr>
            </w:pPr>
          </w:p>
        </w:tc>
        <w:tc>
          <w:tcPr>
            <w:tcW w:w="702" w:type="dxa"/>
            <w:tcBorders>
              <w:top w:val="nil"/>
              <w:left w:val="single" w:sz="18" w:space="0" w:color="auto"/>
              <w:bottom w:val="nil"/>
              <w:right w:val="single" w:sz="18" w:space="0" w:color="auto"/>
            </w:tcBorders>
            <w:shd w:val="clear" w:color="auto" w:fill="auto"/>
            <w:noWrap/>
            <w:vAlign w:val="bottom"/>
            <w:hideMark/>
          </w:tcPr>
          <w:p w14:paraId="3B98DB5A" w14:textId="77777777" w:rsidR="00B30031" w:rsidRPr="003A0D89" w:rsidRDefault="00B30031" w:rsidP="00CA5EDA">
            <w:pPr>
              <w:spacing w:before="0" w:after="0" w:line="240" w:lineRule="auto"/>
              <w:jc w:val="right"/>
              <w:rPr>
                <w:rFonts w:eastAsia="Times New Roman" w:cs="Arial"/>
                <w:sz w:val="18"/>
                <w:szCs w:val="18"/>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7223D858" w14:textId="77777777" w:rsidR="00B30031" w:rsidRPr="003A0D89" w:rsidRDefault="00B30031" w:rsidP="00CA5EDA">
            <w:pPr>
              <w:spacing w:before="0" w:after="0" w:line="240" w:lineRule="auto"/>
              <w:rPr>
                <w:rFonts w:eastAsia="Times New Roman" w:cs="Arial"/>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642FA133" w14:textId="77777777" w:rsidR="00B30031" w:rsidRPr="003A0D89" w:rsidRDefault="00B30031" w:rsidP="00CA5EDA">
            <w:pPr>
              <w:spacing w:before="0" w:after="0" w:line="240" w:lineRule="auto"/>
              <w:jc w:val="right"/>
              <w:rPr>
                <w:rFonts w:eastAsia="Times New Roman" w:cs="Arial"/>
                <w:sz w:val="18"/>
                <w:szCs w:val="18"/>
              </w:rPr>
            </w:pPr>
          </w:p>
        </w:tc>
      </w:tr>
      <w:tr w:rsidR="003A0D89" w:rsidRPr="003A0D89" w14:paraId="1D828BAE" w14:textId="77777777" w:rsidTr="00CA5EDA">
        <w:trPr>
          <w:trHeight w:val="300"/>
        </w:trPr>
        <w:tc>
          <w:tcPr>
            <w:tcW w:w="2710" w:type="dxa"/>
            <w:tcBorders>
              <w:top w:val="nil"/>
              <w:left w:val="single" w:sz="18" w:space="0" w:color="auto"/>
              <w:right w:val="dotted" w:sz="4" w:space="0" w:color="auto"/>
            </w:tcBorders>
            <w:shd w:val="clear" w:color="auto" w:fill="auto"/>
            <w:vAlign w:val="center"/>
          </w:tcPr>
          <w:p w14:paraId="73AD5B54" w14:textId="77777777" w:rsidR="00B30031" w:rsidRPr="003A0D89" w:rsidRDefault="00B30031" w:rsidP="00CA5EDA">
            <w:pPr>
              <w:spacing w:before="0" w:after="0" w:line="240" w:lineRule="auto"/>
              <w:rPr>
                <w:rFonts w:eastAsia="Times New Roman" w:cs="Arial"/>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5C959562" w14:textId="77777777" w:rsidR="00B30031" w:rsidRPr="003A0D89" w:rsidRDefault="00B30031" w:rsidP="00CA5EDA">
            <w:pPr>
              <w:spacing w:before="0" w:after="0" w:line="240" w:lineRule="auto"/>
              <w:jc w:val="right"/>
              <w:rPr>
                <w:rFonts w:eastAsia="Times New Roman" w:cs="Arial"/>
                <w:sz w:val="18"/>
                <w:szCs w:val="18"/>
              </w:rPr>
            </w:pPr>
          </w:p>
        </w:tc>
        <w:tc>
          <w:tcPr>
            <w:tcW w:w="702" w:type="dxa"/>
            <w:tcBorders>
              <w:left w:val="single" w:sz="18" w:space="0" w:color="auto"/>
              <w:right w:val="single" w:sz="18" w:space="0" w:color="auto"/>
            </w:tcBorders>
            <w:shd w:val="clear" w:color="auto" w:fill="auto"/>
            <w:vAlign w:val="center"/>
            <w:hideMark/>
          </w:tcPr>
          <w:p w14:paraId="7190B1C8" w14:textId="77777777" w:rsidR="00B30031" w:rsidRPr="003A0D89" w:rsidRDefault="00B30031" w:rsidP="00CA5EDA">
            <w:pPr>
              <w:spacing w:before="0" w:after="0" w:line="240" w:lineRule="auto"/>
              <w:jc w:val="right"/>
              <w:rPr>
                <w:rFonts w:eastAsia="Times New Roman" w:cs="Arial"/>
                <w:b/>
                <w:bCs/>
              </w:rPr>
            </w:pPr>
            <w:r w:rsidRPr="003A0D89">
              <w:rPr>
                <w:rFonts w:eastAsia="Times New Roman" w:cs="Arial"/>
                <w:b/>
                <w:bCs/>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5701360C" w14:textId="77777777" w:rsidR="00B30031" w:rsidRPr="003A0D89" w:rsidRDefault="00B30031" w:rsidP="00CA5EDA">
            <w:pPr>
              <w:spacing w:before="0" w:after="0" w:line="240" w:lineRule="auto"/>
              <w:rPr>
                <w:rFonts w:eastAsia="Times New Roman" w:cs="Arial"/>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648355E1" w14:textId="77777777" w:rsidR="00B30031" w:rsidRPr="003A0D89" w:rsidRDefault="00B30031" w:rsidP="00CA5EDA">
            <w:pPr>
              <w:spacing w:before="0" w:after="0" w:line="240" w:lineRule="auto"/>
              <w:jc w:val="right"/>
              <w:rPr>
                <w:rFonts w:eastAsia="Times New Roman" w:cs="Arial"/>
                <w:sz w:val="18"/>
                <w:szCs w:val="18"/>
              </w:rPr>
            </w:pPr>
          </w:p>
        </w:tc>
      </w:tr>
      <w:tr w:rsidR="003A0D89" w:rsidRPr="003A0D89" w14:paraId="7FFA5654" w14:textId="77777777" w:rsidTr="00CA5EDA">
        <w:trPr>
          <w:trHeight w:val="480"/>
        </w:trPr>
        <w:tc>
          <w:tcPr>
            <w:tcW w:w="2710" w:type="dxa"/>
            <w:tcBorders>
              <w:top w:val="nil"/>
              <w:left w:val="single" w:sz="18" w:space="0" w:color="auto"/>
              <w:right w:val="dotted" w:sz="4" w:space="0" w:color="auto"/>
            </w:tcBorders>
            <w:shd w:val="clear" w:color="auto" w:fill="auto"/>
            <w:vAlign w:val="center"/>
          </w:tcPr>
          <w:p w14:paraId="34355E1D" w14:textId="77777777" w:rsidR="00B30031" w:rsidRPr="003A0D89" w:rsidRDefault="00B30031" w:rsidP="00CA5EDA">
            <w:pPr>
              <w:spacing w:before="0" w:after="0" w:line="240" w:lineRule="auto"/>
              <w:rPr>
                <w:rFonts w:eastAsia="Times New Roman" w:cs="Arial"/>
                <w:sz w:val="18"/>
                <w:szCs w:val="18"/>
              </w:rPr>
            </w:pPr>
          </w:p>
        </w:tc>
        <w:tc>
          <w:tcPr>
            <w:tcW w:w="1620" w:type="dxa"/>
            <w:tcBorders>
              <w:top w:val="dotted" w:sz="4" w:space="0" w:color="auto"/>
              <w:left w:val="dotted" w:sz="4" w:space="0" w:color="auto"/>
              <w:bottom w:val="dotted" w:sz="4" w:space="0" w:color="auto"/>
              <w:right w:val="single" w:sz="18" w:space="0" w:color="auto"/>
            </w:tcBorders>
            <w:shd w:val="clear" w:color="auto" w:fill="auto"/>
            <w:vAlign w:val="center"/>
          </w:tcPr>
          <w:p w14:paraId="7E685872" w14:textId="77777777" w:rsidR="00B30031" w:rsidRPr="003A0D89" w:rsidRDefault="00B30031" w:rsidP="00CA5EDA">
            <w:pPr>
              <w:spacing w:before="0" w:after="0" w:line="240" w:lineRule="auto"/>
              <w:jc w:val="right"/>
              <w:rPr>
                <w:rFonts w:eastAsia="Times New Roman" w:cs="Arial"/>
                <w:sz w:val="18"/>
                <w:szCs w:val="18"/>
                <w:u w:val="single"/>
              </w:rPr>
            </w:pPr>
          </w:p>
        </w:tc>
        <w:tc>
          <w:tcPr>
            <w:tcW w:w="702" w:type="dxa"/>
            <w:tcBorders>
              <w:top w:val="nil"/>
              <w:left w:val="single" w:sz="18" w:space="0" w:color="auto"/>
              <w:right w:val="single" w:sz="18" w:space="0" w:color="auto"/>
            </w:tcBorders>
            <w:shd w:val="clear" w:color="auto" w:fill="auto"/>
            <w:vAlign w:val="center"/>
            <w:hideMark/>
          </w:tcPr>
          <w:p w14:paraId="04160C6C" w14:textId="77777777" w:rsidR="00B30031" w:rsidRPr="003A0D89" w:rsidRDefault="00B30031" w:rsidP="00CA5EDA">
            <w:pPr>
              <w:spacing w:before="0" w:after="0" w:line="240" w:lineRule="auto"/>
              <w:jc w:val="right"/>
              <w:rPr>
                <w:rFonts w:eastAsia="Times New Roman" w:cs="Arial"/>
                <w:b/>
                <w:bCs/>
              </w:rPr>
            </w:pPr>
            <w:r w:rsidRPr="003A0D89">
              <w:rPr>
                <w:rFonts w:eastAsia="Times New Roman" w:cs="Arial"/>
                <w:b/>
                <w:bCs/>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5CE73A37" w14:textId="77777777" w:rsidR="00B30031" w:rsidRPr="003A0D89" w:rsidRDefault="00B30031" w:rsidP="00CA5EDA">
            <w:pPr>
              <w:spacing w:before="0" w:after="0" w:line="240" w:lineRule="auto"/>
              <w:rPr>
                <w:rFonts w:eastAsia="Times New Roman" w:cs="Arial"/>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2DB1258D" w14:textId="77777777" w:rsidR="00B30031" w:rsidRPr="003A0D89" w:rsidRDefault="00B30031" w:rsidP="00CA5EDA">
            <w:pPr>
              <w:spacing w:before="0" w:after="0" w:line="240" w:lineRule="auto"/>
              <w:jc w:val="right"/>
              <w:rPr>
                <w:rFonts w:eastAsia="Times New Roman" w:cs="Arial"/>
                <w:sz w:val="18"/>
                <w:szCs w:val="18"/>
                <w:u w:val="single"/>
              </w:rPr>
            </w:pPr>
          </w:p>
        </w:tc>
      </w:tr>
      <w:tr w:rsidR="003A0D89" w:rsidRPr="003A0D89" w14:paraId="19E2E905" w14:textId="77777777" w:rsidTr="00CA5EDA">
        <w:trPr>
          <w:trHeight w:val="300"/>
        </w:trPr>
        <w:tc>
          <w:tcPr>
            <w:tcW w:w="2710" w:type="dxa"/>
            <w:tcBorders>
              <w:left w:val="single" w:sz="18" w:space="0" w:color="auto"/>
              <w:bottom w:val="dotted" w:sz="4" w:space="0" w:color="auto"/>
              <w:right w:val="dotted" w:sz="4" w:space="0" w:color="auto"/>
            </w:tcBorders>
            <w:shd w:val="clear" w:color="auto" w:fill="auto"/>
            <w:vAlign w:val="center"/>
          </w:tcPr>
          <w:p w14:paraId="41CED8FD" w14:textId="77777777" w:rsidR="00B30031" w:rsidRPr="003A0D89" w:rsidRDefault="00B30031" w:rsidP="00CA5EDA">
            <w:pPr>
              <w:spacing w:before="0" w:after="0" w:line="240" w:lineRule="auto"/>
              <w:rPr>
                <w:rFonts w:eastAsia="Times New Roman" w:cs="Arial"/>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37674125" w14:textId="77777777" w:rsidR="00B30031" w:rsidRPr="003A0D89" w:rsidRDefault="00B30031" w:rsidP="00CA5EDA">
            <w:pPr>
              <w:spacing w:before="0" w:after="0" w:line="240" w:lineRule="auto"/>
              <w:jc w:val="right"/>
              <w:rPr>
                <w:rFonts w:eastAsia="Times New Roman" w:cs="Arial"/>
                <w:b/>
                <w:bCs/>
                <w:sz w:val="18"/>
                <w:szCs w:val="18"/>
                <w:u w:val="single"/>
              </w:rPr>
            </w:pPr>
          </w:p>
        </w:tc>
        <w:tc>
          <w:tcPr>
            <w:tcW w:w="702" w:type="dxa"/>
            <w:tcBorders>
              <w:top w:val="nil"/>
              <w:left w:val="single" w:sz="18" w:space="0" w:color="auto"/>
              <w:right w:val="single" w:sz="18" w:space="0" w:color="auto"/>
            </w:tcBorders>
            <w:shd w:val="clear" w:color="auto" w:fill="auto"/>
            <w:vAlign w:val="center"/>
            <w:hideMark/>
          </w:tcPr>
          <w:p w14:paraId="0F3AFD1D" w14:textId="77777777" w:rsidR="00B30031" w:rsidRPr="003A0D89" w:rsidRDefault="00B30031" w:rsidP="00CA5EDA">
            <w:pPr>
              <w:spacing w:before="0" w:after="0" w:line="240" w:lineRule="auto"/>
              <w:jc w:val="right"/>
              <w:rPr>
                <w:rFonts w:eastAsia="Times New Roman" w:cs="Arial"/>
              </w:rPr>
            </w:pPr>
            <w:r w:rsidRPr="003A0D89">
              <w:rPr>
                <w:rFonts w:eastAsia="Times New Roman" w:cs="Arial"/>
              </w:rPr>
              <w:t> </w:t>
            </w:r>
          </w:p>
        </w:tc>
        <w:tc>
          <w:tcPr>
            <w:tcW w:w="2707" w:type="dxa"/>
            <w:tcBorders>
              <w:top w:val="nil"/>
              <w:left w:val="single" w:sz="18" w:space="0" w:color="auto"/>
              <w:bottom w:val="dotted" w:sz="4" w:space="0" w:color="auto"/>
              <w:right w:val="dotted" w:sz="4" w:space="0" w:color="auto"/>
            </w:tcBorders>
            <w:shd w:val="clear" w:color="auto" w:fill="auto"/>
            <w:vAlign w:val="center"/>
          </w:tcPr>
          <w:p w14:paraId="650CFEC0" w14:textId="77777777" w:rsidR="00B30031" w:rsidRPr="003A0D89" w:rsidRDefault="00B30031" w:rsidP="00CA5EDA">
            <w:pPr>
              <w:spacing w:before="0" w:after="0" w:line="240" w:lineRule="auto"/>
              <w:rPr>
                <w:rFonts w:eastAsia="Times New Roman" w:cs="Arial"/>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3E95F4F3" w14:textId="77777777" w:rsidR="00B30031" w:rsidRPr="003A0D89" w:rsidRDefault="00B30031" w:rsidP="00CA5EDA">
            <w:pPr>
              <w:spacing w:before="0" w:after="0" w:line="240" w:lineRule="auto"/>
              <w:jc w:val="right"/>
              <w:rPr>
                <w:rFonts w:eastAsia="Times New Roman" w:cs="Arial"/>
                <w:b/>
                <w:bCs/>
                <w:sz w:val="18"/>
                <w:szCs w:val="18"/>
                <w:u w:val="single"/>
              </w:rPr>
            </w:pPr>
          </w:p>
        </w:tc>
      </w:tr>
      <w:tr w:rsidR="003A0D89" w:rsidRPr="003A0D89" w14:paraId="5425F4E6" w14:textId="77777777" w:rsidTr="00CA5EDA">
        <w:trPr>
          <w:trHeight w:val="540"/>
        </w:trPr>
        <w:tc>
          <w:tcPr>
            <w:tcW w:w="2710" w:type="dxa"/>
            <w:tcBorders>
              <w:top w:val="nil"/>
              <w:left w:val="single" w:sz="18" w:space="0" w:color="auto"/>
              <w:bottom w:val="dotted" w:sz="4" w:space="0" w:color="auto"/>
              <w:right w:val="dotted" w:sz="4" w:space="0" w:color="auto"/>
            </w:tcBorders>
            <w:shd w:val="clear" w:color="auto" w:fill="auto"/>
            <w:vAlign w:val="center"/>
          </w:tcPr>
          <w:p w14:paraId="31121705" w14:textId="77777777" w:rsidR="00B30031" w:rsidRPr="003A0D89" w:rsidRDefault="00B30031" w:rsidP="00CA5EDA">
            <w:pPr>
              <w:spacing w:before="0" w:after="0" w:line="240" w:lineRule="auto"/>
              <w:rPr>
                <w:rFonts w:eastAsia="Times New Roman" w:cs="Arial"/>
                <w:b/>
                <w:bCs/>
                <w:sz w:val="18"/>
                <w:szCs w:val="18"/>
              </w:rPr>
            </w:pPr>
          </w:p>
        </w:tc>
        <w:tc>
          <w:tcPr>
            <w:tcW w:w="1620" w:type="dxa"/>
            <w:tcBorders>
              <w:top w:val="dotted" w:sz="4" w:space="0" w:color="auto"/>
              <w:left w:val="nil"/>
              <w:bottom w:val="dotted" w:sz="4" w:space="0" w:color="auto"/>
              <w:right w:val="single" w:sz="18" w:space="0" w:color="auto"/>
            </w:tcBorders>
            <w:shd w:val="clear" w:color="auto" w:fill="auto"/>
            <w:vAlign w:val="center"/>
          </w:tcPr>
          <w:p w14:paraId="1E09E91E" w14:textId="77777777" w:rsidR="00B30031" w:rsidRPr="003A0D89" w:rsidRDefault="00B30031" w:rsidP="00CA5EDA">
            <w:pPr>
              <w:spacing w:before="0" w:after="0" w:line="240" w:lineRule="auto"/>
              <w:jc w:val="right"/>
              <w:rPr>
                <w:rFonts w:eastAsia="Times New Roman" w:cs="Arial"/>
                <w:sz w:val="18"/>
                <w:szCs w:val="18"/>
                <w:u w:val="single"/>
              </w:rPr>
            </w:pPr>
          </w:p>
        </w:tc>
        <w:tc>
          <w:tcPr>
            <w:tcW w:w="702" w:type="dxa"/>
            <w:tcBorders>
              <w:top w:val="nil"/>
              <w:left w:val="single" w:sz="18" w:space="0" w:color="auto"/>
              <w:right w:val="single" w:sz="18" w:space="0" w:color="auto"/>
            </w:tcBorders>
            <w:shd w:val="clear" w:color="auto" w:fill="auto"/>
            <w:vAlign w:val="center"/>
          </w:tcPr>
          <w:p w14:paraId="7D40F69E" w14:textId="77777777" w:rsidR="00B30031" w:rsidRPr="003A0D89" w:rsidRDefault="00B30031" w:rsidP="00CA5EDA">
            <w:pPr>
              <w:spacing w:before="0" w:after="0" w:line="240" w:lineRule="auto"/>
              <w:jc w:val="right"/>
              <w:rPr>
                <w:rFonts w:eastAsia="Times New Roman" w:cs="Arial"/>
              </w:rPr>
            </w:pPr>
          </w:p>
        </w:tc>
        <w:tc>
          <w:tcPr>
            <w:tcW w:w="2707" w:type="dxa"/>
            <w:tcBorders>
              <w:top w:val="nil"/>
              <w:left w:val="single" w:sz="18" w:space="0" w:color="auto"/>
              <w:bottom w:val="dotted" w:sz="4" w:space="0" w:color="auto"/>
              <w:right w:val="dotted" w:sz="4" w:space="0" w:color="auto"/>
            </w:tcBorders>
            <w:shd w:val="clear" w:color="auto" w:fill="auto"/>
            <w:vAlign w:val="center"/>
          </w:tcPr>
          <w:p w14:paraId="4041F99E" w14:textId="77777777" w:rsidR="00B30031" w:rsidRPr="003A0D89" w:rsidRDefault="00B30031" w:rsidP="00CA5EDA">
            <w:pPr>
              <w:spacing w:before="0" w:after="0" w:line="240" w:lineRule="auto"/>
              <w:rPr>
                <w:rFonts w:eastAsia="Times New Roman" w:cs="Arial"/>
                <w:b/>
                <w:bCs/>
                <w:sz w:val="18"/>
                <w:szCs w:val="18"/>
              </w:rPr>
            </w:pPr>
          </w:p>
        </w:tc>
        <w:tc>
          <w:tcPr>
            <w:tcW w:w="1627" w:type="dxa"/>
            <w:tcBorders>
              <w:top w:val="dotted" w:sz="4" w:space="0" w:color="auto"/>
              <w:left w:val="nil"/>
              <w:bottom w:val="dotted" w:sz="4" w:space="0" w:color="auto"/>
              <w:right w:val="single" w:sz="18" w:space="0" w:color="auto"/>
            </w:tcBorders>
            <w:shd w:val="clear" w:color="auto" w:fill="auto"/>
            <w:vAlign w:val="center"/>
          </w:tcPr>
          <w:p w14:paraId="3E1203BB" w14:textId="77777777" w:rsidR="00B30031" w:rsidRPr="003A0D89" w:rsidRDefault="00B30031" w:rsidP="00CA5EDA">
            <w:pPr>
              <w:spacing w:before="0" w:after="0" w:line="240" w:lineRule="auto"/>
              <w:jc w:val="right"/>
              <w:rPr>
                <w:rFonts w:eastAsia="Times New Roman" w:cs="Arial"/>
                <w:sz w:val="18"/>
                <w:szCs w:val="18"/>
                <w:u w:val="single"/>
              </w:rPr>
            </w:pPr>
          </w:p>
        </w:tc>
      </w:tr>
      <w:tr w:rsidR="003A0D89" w:rsidRPr="003A0D89" w14:paraId="33E5FD76" w14:textId="77777777" w:rsidTr="00CA5EDA">
        <w:trPr>
          <w:trHeight w:val="480"/>
        </w:trPr>
        <w:tc>
          <w:tcPr>
            <w:tcW w:w="2710" w:type="dxa"/>
            <w:tcBorders>
              <w:top w:val="nil"/>
              <w:left w:val="single" w:sz="18" w:space="0" w:color="auto"/>
              <w:bottom w:val="dotted" w:sz="4" w:space="0" w:color="auto"/>
              <w:right w:val="dotted" w:sz="4" w:space="0" w:color="auto"/>
            </w:tcBorders>
            <w:shd w:val="clear" w:color="auto" w:fill="auto"/>
            <w:vAlign w:val="center"/>
            <w:hideMark/>
          </w:tcPr>
          <w:p w14:paraId="4F30FED6" w14:textId="096EBB5F" w:rsidR="00B30031" w:rsidRPr="003A0D89" w:rsidRDefault="006621F0" w:rsidP="00CA5EDA">
            <w:pPr>
              <w:spacing w:before="0" w:after="0" w:line="240" w:lineRule="auto"/>
              <w:rPr>
                <w:rFonts w:eastAsia="Times New Roman" w:cs="Arial"/>
                <w:b/>
                <w:bCs/>
                <w:sz w:val="18"/>
                <w:szCs w:val="18"/>
              </w:rPr>
            </w:pPr>
            <w:r w:rsidRPr="003A0D89">
              <w:rPr>
                <w:rFonts w:eastAsia="Times New Roman" w:cs="Arial"/>
                <w:b/>
                <w:bCs/>
                <w:sz w:val="18"/>
                <w:szCs w:val="18"/>
              </w:rPr>
              <w:t>Dépenses de l’état des recettes et des dépenses</w:t>
            </w:r>
          </w:p>
        </w:tc>
        <w:tc>
          <w:tcPr>
            <w:tcW w:w="1620" w:type="dxa"/>
            <w:tcBorders>
              <w:top w:val="dotted" w:sz="4" w:space="0" w:color="auto"/>
              <w:left w:val="nil"/>
              <w:bottom w:val="dotted" w:sz="4" w:space="0" w:color="auto"/>
              <w:right w:val="single" w:sz="18" w:space="0" w:color="auto"/>
            </w:tcBorders>
            <w:shd w:val="clear" w:color="auto" w:fill="auto"/>
            <w:vAlign w:val="center"/>
            <w:hideMark/>
          </w:tcPr>
          <w:p w14:paraId="25AD2512" w14:textId="77777777" w:rsidR="00B30031" w:rsidRPr="003A0D89" w:rsidRDefault="00B30031" w:rsidP="00CA5EDA">
            <w:pPr>
              <w:spacing w:before="0" w:after="0" w:line="240" w:lineRule="auto"/>
              <w:jc w:val="right"/>
              <w:rPr>
                <w:rFonts w:eastAsia="Times New Roman" w:cs="Arial"/>
                <w:b/>
                <w:bCs/>
                <w:sz w:val="18"/>
                <w:szCs w:val="18"/>
              </w:rPr>
            </w:pPr>
            <w:r w:rsidRPr="003A0D89">
              <w:rPr>
                <w:rFonts w:eastAsia="Times New Roman" w:cs="Arial"/>
                <w:b/>
                <w:bCs/>
                <w:sz w:val="18"/>
                <w:szCs w:val="18"/>
              </w:rPr>
              <w:t>Y</w:t>
            </w:r>
          </w:p>
        </w:tc>
        <w:tc>
          <w:tcPr>
            <w:tcW w:w="702" w:type="dxa"/>
            <w:tcBorders>
              <w:left w:val="single" w:sz="18" w:space="0" w:color="auto"/>
              <w:right w:val="single" w:sz="18" w:space="0" w:color="auto"/>
            </w:tcBorders>
            <w:shd w:val="clear" w:color="auto" w:fill="auto"/>
            <w:vAlign w:val="center"/>
            <w:hideMark/>
          </w:tcPr>
          <w:p w14:paraId="7E73E865" w14:textId="77777777" w:rsidR="00B30031" w:rsidRPr="003A0D89" w:rsidRDefault="00B30031" w:rsidP="00CA5EDA">
            <w:pPr>
              <w:spacing w:before="0" w:after="0" w:line="240" w:lineRule="auto"/>
              <w:jc w:val="right"/>
              <w:rPr>
                <w:rFonts w:eastAsia="Times New Roman" w:cs="Arial"/>
              </w:rPr>
            </w:pPr>
            <w:r w:rsidRPr="003A0D89">
              <w:rPr>
                <w:rFonts w:eastAsia="Times New Roman" w:cs="Arial"/>
              </w:rPr>
              <w:t> </w:t>
            </w:r>
          </w:p>
        </w:tc>
        <w:tc>
          <w:tcPr>
            <w:tcW w:w="2707" w:type="dxa"/>
            <w:tcBorders>
              <w:top w:val="nil"/>
              <w:left w:val="single" w:sz="18" w:space="0" w:color="auto"/>
              <w:bottom w:val="dotted" w:sz="4" w:space="0" w:color="auto"/>
              <w:right w:val="dotted" w:sz="4" w:space="0" w:color="auto"/>
            </w:tcBorders>
            <w:shd w:val="clear" w:color="auto" w:fill="auto"/>
            <w:vAlign w:val="center"/>
            <w:hideMark/>
          </w:tcPr>
          <w:p w14:paraId="3FA7681F" w14:textId="4EFF2FFB" w:rsidR="00B30031" w:rsidRPr="003A0D89" w:rsidRDefault="006621F0" w:rsidP="00CA5EDA">
            <w:pPr>
              <w:spacing w:before="0" w:after="0" w:line="240" w:lineRule="auto"/>
              <w:rPr>
                <w:rFonts w:eastAsia="Times New Roman" w:cs="Arial"/>
                <w:b/>
                <w:bCs/>
                <w:sz w:val="18"/>
                <w:szCs w:val="18"/>
              </w:rPr>
            </w:pPr>
            <w:r w:rsidRPr="003A0D89">
              <w:rPr>
                <w:rFonts w:eastAsia="Times New Roman" w:cs="Arial"/>
                <w:b/>
                <w:bCs/>
                <w:sz w:val="18"/>
                <w:szCs w:val="18"/>
              </w:rPr>
              <w:t>Dépenses de l’état des recettes et des dépenses</w:t>
            </w:r>
          </w:p>
        </w:tc>
        <w:tc>
          <w:tcPr>
            <w:tcW w:w="1627" w:type="dxa"/>
            <w:tcBorders>
              <w:top w:val="dotted" w:sz="4" w:space="0" w:color="auto"/>
              <w:left w:val="nil"/>
              <w:bottom w:val="dotted" w:sz="4" w:space="0" w:color="auto"/>
              <w:right w:val="single" w:sz="18" w:space="0" w:color="auto"/>
            </w:tcBorders>
            <w:shd w:val="clear" w:color="auto" w:fill="auto"/>
            <w:vAlign w:val="center"/>
            <w:hideMark/>
          </w:tcPr>
          <w:p w14:paraId="145249CD" w14:textId="77777777" w:rsidR="00B30031" w:rsidRPr="003A0D89" w:rsidRDefault="00B30031" w:rsidP="00CA5EDA">
            <w:pPr>
              <w:spacing w:before="0" w:after="0" w:line="240" w:lineRule="auto"/>
              <w:jc w:val="right"/>
              <w:rPr>
                <w:rFonts w:eastAsia="Times New Roman" w:cs="Arial"/>
                <w:b/>
                <w:bCs/>
                <w:sz w:val="18"/>
                <w:szCs w:val="18"/>
              </w:rPr>
            </w:pPr>
          </w:p>
        </w:tc>
      </w:tr>
      <w:tr w:rsidR="003A0D89" w:rsidRPr="003A0D89" w14:paraId="2DD559C6" w14:textId="77777777" w:rsidTr="00CA5EDA">
        <w:trPr>
          <w:trHeight w:val="315"/>
        </w:trPr>
        <w:tc>
          <w:tcPr>
            <w:tcW w:w="2710"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1939765B" w14:textId="77777777" w:rsidR="00B30031" w:rsidRPr="003A0D89" w:rsidRDefault="00B30031" w:rsidP="00CA5EDA">
            <w:pPr>
              <w:spacing w:before="0" w:after="0" w:line="240" w:lineRule="auto"/>
              <w:rPr>
                <w:rFonts w:eastAsia="Times New Roman" w:cs="Arial"/>
              </w:rPr>
            </w:pPr>
            <w:r w:rsidRPr="003A0D89">
              <w:rPr>
                <w:rFonts w:eastAsia="Times New Roman" w:cs="Arial"/>
              </w:rPr>
              <w:t> </w:t>
            </w:r>
          </w:p>
        </w:tc>
        <w:tc>
          <w:tcPr>
            <w:tcW w:w="1620" w:type="dxa"/>
            <w:tcBorders>
              <w:top w:val="dotted" w:sz="4" w:space="0" w:color="auto"/>
              <w:left w:val="nil"/>
              <w:bottom w:val="single" w:sz="18" w:space="0" w:color="auto"/>
              <w:right w:val="single" w:sz="18" w:space="0" w:color="auto"/>
            </w:tcBorders>
            <w:shd w:val="clear" w:color="auto" w:fill="auto"/>
            <w:vAlign w:val="center"/>
            <w:hideMark/>
          </w:tcPr>
          <w:p w14:paraId="4C7E3668" w14:textId="77777777" w:rsidR="00B30031" w:rsidRPr="003A0D89" w:rsidRDefault="00B30031" w:rsidP="00CA5EDA">
            <w:pPr>
              <w:spacing w:before="0" w:after="0" w:line="240" w:lineRule="auto"/>
              <w:jc w:val="right"/>
              <w:rPr>
                <w:rFonts w:eastAsia="Times New Roman" w:cs="Arial"/>
                <w:sz w:val="18"/>
                <w:szCs w:val="18"/>
              </w:rPr>
            </w:pPr>
            <w:r w:rsidRPr="003A0D89">
              <w:rPr>
                <w:rFonts w:eastAsia="Times New Roman" w:cs="Arial"/>
                <w:sz w:val="18"/>
                <w:szCs w:val="18"/>
              </w:rPr>
              <w:t>========</w:t>
            </w:r>
          </w:p>
        </w:tc>
        <w:tc>
          <w:tcPr>
            <w:tcW w:w="702" w:type="dxa"/>
            <w:tcBorders>
              <w:top w:val="nil"/>
              <w:left w:val="single" w:sz="18" w:space="0" w:color="auto"/>
              <w:right w:val="single" w:sz="18" w:space="0" w:color="auto"/>
            </w:tcBorders>
            <w:shd w:val="clear" w:color="auto" w:fill="auto"/>
            <w:vAlign w:val="center"/>
            <w:hideMark/>
          </w:tcPr>
          <w:p w14:paraId="20FA1A36" w14:textId="77777777" w:rsidR="00B30031" w:rsidRPr="003A0D89" w:rsidRDefault="00B30031" w:rsidP="00CA5EDA">
            <w:pPr>
              <w:spacing w:before="0" w:after="0" w:line="240" w:lineRule="auto"/>
              <w:jc w:val="right"/>
              <w:rPr>
                <w:rFonts w:eastAsia="Times New Roman" w:cs="Arial"/>
              </w:rPr>
            </w:pPr>
            <w:r w:rsidRPr="003A0D89">
              <w:rPr>
                <w:rFonts w:eastAsia="Times New Roman" w:cs="Arial"/>
              </w:rPr>
              <w:t> </w:t>
            </w:r>
          </w:p>
        </w:tc>
        <w:tc>
          <w:tcPr>
            <w:tcW w:w="2707" w:type="dxa"/>
            <w:tcBorders>
              <w:top w:val="dotted" w:sz="4" w:space="0" w:color="auto"/>
              <w:left w:val="single" w:sz="18" w:space="0" w:color="auto"/>
              <w:bottom w:val="single" w:sz="18" w:space="0" w:color="auto"/>
              <w:right w:val="dotted" w:sz="4" w:space="0" w:color="auto"/>
            </w:tcBorders>
            <w:shd w:val="clear" w:color="auto" w:fill="auto"/>
            <w:vAlign w:val="center"/>
            <w:hideMark/>
          </w:tcPr>
          <w:p w14:paraId="35CC48B5" w14:textId="77777777" w:rsidR="00B30031" w:rsidRPr="003A0D89" w:rsidRDefault="00B30031" w:rsidP="00CA5EDA">
            <w:pPr>
              <w:spacing w:before="0" w:after="0" w:line="240" w:lineRule="auto"/>
              <w:rPr>
                <w:rFonts w:eastAsia="Times New Roman" w:cs="Arial"/>
              </w:rPr>
            </w:pPr>
            <w:r w:rsidRPr="003A0D89">
              <w:rPr>
                <w:rFonts w:eastAsia="Times New Roman" w:cs="Arial"/>
              </w:rPr>
              <w:t> </w:t>
            </w:r>
          </w:p>
        </w:tc>
        <w:tc>
          <w:tcPr>
            <w:tcW w:w="1627" w:type="dxa"/>
            <w:tcBorders>
              <w:top w:val="dotted" w:sz="4" w:space="0" w:color="auto"/>
              <w:left w:val="nil"/>
              <w:bottom w:val="single" w:sz="18" w:space="0" w:color="auto"/>
              <w:right w:val="single" w:sz="18" w:space="0" w:color="auto"/>
            </w:tcBorders>
            <w:shd w:val="clear" w:color="auto" w:fill="auto"/>
            <w:vAlign w:val="center"/>
            <w:hideMark/>
          </w:tcPr>
          <w:p w14:paraId="790E1F58" w14:textId="77777777" w:rsidR="00B30031" w:rsidRPr="003A0D89" w:rsidRDefault="00B30031" w:rsidP="00CA5EDA">
            <w:pPr>
              <w:spacing w:before="0" w:after="0" w:line="240" w:lineRule="auto"/>
              <w:jc w:val="right"/>
              <w:rPr>
                <w:rFonts w:eastAsia="Times New Roman" w:cs="Arial"/>
                <w:sz w:val="18"/>
                <w:szCs w:val="18"/>
              </w:rPr>
            </w:pPr>
            <w:r w:rsidRPr="003A0D89">
              <w:rPr>
                <w:rFonts w:eastAsia="Times New Roman" w:cs="Arial"/>
                <w:sz w:val="18"/>
                <w:szCs w:val="18"/>
              </w:rPr>
              <w:t>========</w:t>
            </w:r>
          </w:p>
        </w:tc>
      </w:tr>
    </w:tbl>
    <w:p w14:paraId="6CE1BC7F" w14:textId="77777777" w:rsidR="00B30031" w:rsidRPr="003A0D89" w:rsidRDefault="00B30031" w:rsidP="00B30031">
      <w:pPr>
        <w:spacing w:before="0" w:after="0" w:line="240" w:lineRule="auto"/>
        <w:rPr>
          <w:rFonts w:eastAsia="Calibri" w:cs="Arial"/>
        </w:rPr>
      </w:pPr>
    </w:p>
    <w:p w14:paraId="4FE3385E" w14:textId="77777777" w:rsidR="00B30031" w:rsidRPr="003A0D89" w:rsidRDefault="00B30031" w:rsidP="002D4144">
      <w:pPr>
        <w:spacing w:before="0" w:after="120" w:line="240" w:lineRule="auto"/>
        <w:rPr>
          <w:rFonts w:eastAsia="Calibri" w:cs="Arial"/>
          <w:b/>
        </w:rPr>
      </w:pPr>
    </w:p>
    <w:p w14:paraId="6305B2FD" w14:textId="77777777" w:rsidR="00FB252F" w:rsidRPr="003A0D89" w:rsidRDefault="00FB252F" w:rsidP="002D4144">
      <w:pPr>
        <w:spacing w:before="0" w:after="120" w:line="240" w:lineRule="auto"/>
        <w:rPr>
          <w:rFonts w:eastAsia="Calibri" w:cs="Arial"/>
          <w:b/>
        </w:rPr>
      </w:pPr>
    </w:p>
    <w:p w14:paraId="689E1666" w14:textId="77777777" w:rsidR="002D4144" w:rsidRPr="003A0D89" w:rsidRDefault="002D4144" w:rsidP="002D4144">
      <w:pPr>
        <w:spacing w:before="0" w:after="0" w:line="240" w:lineRule="auto"/>
        <w:rPr>
          <w:rFonts w:eastAsia="Calibri" w:cs="Arial"/>
          <w:b/>
        </w:rPr>
      </w:pPr>
      <w:r w:rsidRPr="003A0D89">
        <w:rPr>
          <w:b/>
        </w:rPr>
        <w:t>Note 12 : Calendrier des actifs immobilisés</w:t>
      </w:r>
    </w:p>
    <w:p w14:paraId="13CE48AF" w14:textId="77777777" w:rsidR="002D4144" w:rsidRPr="003A0D89" w:rsidRDefault="002D4144" w:rsidP="002D4144">
      <w:pPr>
        <w:spacing w:before="0" w:after="0" w:line="240" w:lineRule="auto"/>
        <w:rPr>
          <w:rFonts w:eastAsia="Calibri" w:cs="Arial"/>
        </w:rPr>
      </w:pPr>
    </w:p>
    <w:p w14:paraId="6BC71E30" w14:textId="77777777" w:rsidR="002D4144" w:rsidRPr="003A0D89" w:rsidRDefault="002D4144" w:rsidP="002D4144">
      <w:pPr>
        <w:spacing w:before="0" w:after="0" w:line="240" w:lineRule="auto"/>
        <w:rPr>
          <w:rFonts w:eastAsia="Calibri" w:cs="Arial"/>
        </w:rPr>
      </w:pPr>
    </w:p>
    <w:tbl>
      <w:tblPr>
        <w:tblStyle w:val="TableGrid1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77"/>
        <w:gridCol w:w="1350"/>
        <w:gridCol w:w="1350"/>
        <w:gridCol w:w="1350"/>
        <w:gridCol w:w="1440"/>
      </w:tblGrid>
      <w:tr w:rsidR="003A0D89" w:rsidRPr="003A0D89" w14:paraId="4390189B" w14:textId="77777777" w:rsidTr="00F01533">
        <w:tc>
          <w:tcPr>
            <w:tcW w:w="3577" w:type="dxa"/>
            <w:tcBorders>
              <w:top w:val="single" w:sz="18" w:space="0" w:color="auto"/>
              <w:left w:val="single" w:sz="18" w:space="0" w:color="auto"/>
            </w:tcBorders>
          </w:tcPr>
          <w:p w14:paraId="50DE159E" w14:textId="77777777" w:rsidR="002D4144" w:rsidRPr="003A0D89" w:rsidRDefault="002D4144" w:rsidP="002D4144">
            <w:pPr>
              <w:rPr>
                <w:rFonts w:eastAsia="Calibri" w:cs="Arial"/>
                <w:sz w:val="18"/>
                <w:szCs w:val="18"/>
              </w:rPr>
            </w:pPr>
            <w:r w:rsidRPr="003A0D89">
              <w:rPr>
                <w:b/>
              </w:rPr>
              <w:t>Catégories</w:t>
            </w:r>
          </w:p>
        </w:tc>
        <w:tc>
          <w:tcPr>
            <w:tcW w:w="1350" w:type="dxa"/>
            <w:tcBorders>
              <w:top w:val="single" w:sz="18" w:space="0" w:color="auto"/>
            </w:tcBorders>
          </w:tcPr>
          <w:p w14:paraId="72F023BD" w14:textId="77777777" w:rsidR="002D4144" w:rsidRPr="003A0D89" w:rsidRDefault="002D4144" w:rsidP="002D4144">
            <w:pPr>
              <w:jc w:val="center"/>
              <w:rPr>
                <w:rFonts w:eastAsia="Calibri" w:cs="Arial"/>
                <w:b/>
                <w:sz w:val="18"/>
                <w:szCs w:val="18"/>
              </w:rPr>
            </w:pPr>
            <w:r w:rsidRPr="003A0D89">
              <w:rPr>
                <w:b/>
                <w:sz w:val="18"/>
                <w:szCs w:val="18"/>
              </w:rPr>
              <w:t>Soldes d’ouverture (coûts)</w:t>
            </w:r>
          </w:p>
        </w:tc>
        <w:tc>
          <w:tcPr>
            <w:tcW w:w="1350" w:type="dxa"/>
            <w:tcBorders>
              <w:top w:val="single" w:sz="18" w:space="0" w:color="auto"/>
            </w:tcBorders>
          </w:tcPr>
          <w:p w14:paraId="01980598" w14:textId="77777777" w:rsidR="002D4144" w:rsidRPr="003A0D89" w:rsidRDefault="002D4144" w:rsidP="002D4144">
            <w:pPr>
              <w:jc w:val="center"/>
              <w:rPr>
                <w:rFonts w:eastAsia="Calibri" w:cs="Arial"/>
                <w:sz w:val="18"/>
                <w:szCs w:val="18"/>
              </w:rPr>
            </w:pPr>
            <w:r w:rsidRPr="003A0D89">
              <w:rPr>
                <w:sz w:val="18"/>
                <w:szCs w:val="18"/>
              </w:rPr>
              <w:t>Adjonctions (coûts)</w:t>
            </w:r>
          </w:p>
        </w:tc>
        <w:tc>
          <w:tcPr>
            <w:tcW w:w="1350" w:type="dxa"/>
            <w:tcBorders>
              <w:top w:val="single" w:sz="18" w:space="0" w:color="auto"/>
            </w:tcBorders>
          </w:tcPr>
          <w:p w14:paraId="401B5C7B" w14:textId="77777777" w:rsidR="002D4144" w:rsidRPr="003A0D89" w:rsidRDefault="002D4144" w:rsidP="002D4144">
            <w:pPr>
              <w:jc w:val="center"/>
              <w:rPr>
                <w:rFonts w:eastAsia="Calibri" w:cs="Arial"/>
                <w:sz w:val="18"/>
                <w:szCs w:val="18"/>
              </w:rPr>
            </w:pPr>
            <w:r w:rsidRPr="003A0D89">
              <w:rPr>
                <w:sz w:val="18"/>
                <w:szCs w:val="18"/>
              </w:rPr>
              <w:t xml:space="preserve">Cessions par le biais de vente (coûts) </w:t>
            </w:r>
          </w:p>
        </w:tc>
        <w:tc>
          <w:tcPr>
            <w:tcW w:w="1440" w:type="dxa"/>
            <w:tcBorders>
              <w:top w:val="single" w:sz="18" w:space="0" w:color="auto"/>
              <w:right w:val="single" w:sz="18" w:space="0" w:color="auto"/>
            </w:tcBorders>
          </w:tcPr>
          <w:p w14:paraId="74B7A05D" w14:textId="77777777" w:rsidR="002D4144" w:rsidRPr="003A0D89" w:rsidRDefault="002D4144" w:rsidP="002D4144">
            <w:pPr>
              <w:jc w:val="center"/>
              <w:rPr>
                <w:rFonts w:eastAsia="Calibri" w:cs="Arial"/>
                <w:b/>
                <w:sz w:val="18"/>
                <w:szCs w:val="18"/>
              </w:rPr>
            </w:pPr>
            <w:r w:rsidRPr="003A0D89">
              <w:rPr>
                <w:b/>
                <w:sz w:val="18"/>
                <w:szCs w:val="18"/>
              </w:rPr>
              <w:t>Soldes de fermeture (coûts)</w:t>
            </w:r>
          </w:p>
        </w:tc>
      </w:tr>
      <w:tr w:rsidR="003A0D89" w:rsidRPr="003A0D89" w14:paraId="1771FF9B" w14:textId="77777777" w:rsidTr="00F01533">
        <w:tc>
          <w:tcPr>
            <w:tcW w:w="3577" w:type="dxa"/>
            <w:tcBorders>
              <w:left w:val="single" w:sz="18" w:space="0" w:color="auto"/>
            </w:tcBorders>
          </w:tcPr>
          <w:p w14:paraId="0A0CBFDD" w14:textId="77777777" w:rsidR="002D4144" w:rsidRPr="003A0D89" w:rsidRDefault="002D4144" w:rsidP="002D4144">
            <w:pPr>
              <w:rPr>
                <w:rFonts w:eastAsia="Calibri" w:cs="Arial"/>
                <w:sz w:val="18"/>
                <w:szCs w:val="18"/>
              </w:rPr>
            </w:pPr>
            <w:r w:rsidRPr="003A0D89">
              <w:rPr>
                <w:sz w:val="18"/>
                <w:szCs w:val="18"/>
              </w:rPr>
              <w:t>Actifs incorporels</w:t>
            </w:r>
          </w:p>
        </w:tc>
        <w:tc>
          <w:tcPr>
            <w:tcW w:w="1350" w:type="dxa"/>
          </w:tcPr>
          <w:p w14:paraId="262934B0" w14:textId="77777777" w:rsidR="002D4144" w:rsidRPr="003A0D89" w:rsidRDefault="002D4144" w:rsidP="002D4144">
            <w:pPr>
              <w:jc w:val="center"/>
              <w:rPr>
                <w:rFonts w:eastAsia="Calibri" w:cs="Arial"/>
                <w:sz w:val="18"/>
                <w:szCs w:val="18"/>
                <w:lang w:val="en-GB"/>
              </w:rPr>
            </w:pPr>
          </w:p>
        </w:tc>
        <w:tc>
          <w:tcPr>
            <w:tcW w:w="1350" w:type="dxa"/>
          </w:tcPr>
          <w:p w14:paraId="15D70EA5" w14:textId="77777777" w:rsidR="002D4144" w:rsidRPr="003A0D89" w:rsidRDefault="002D4144" w:rsidP="002D4144">
            <w:pPr>
              <w:jc w:val="center"/>
              <w:rPr>
                <w:rFonts w:eastAsia="Calibri" w:cs="Arial"/>
                <w:sz w:val="18"/>
                <w:szCs w:val="18"/>
                <w:lang w:val="en-GB"/>
              </w:rPr>
            </w:pPr>
          </w:p>
        </w:tc>
        <w:tc>
          <w:tcPr>
            <w:tcW w:w="1350" w:type="dxa"/>
          </w:tcPr>
          <w:p w14:paraId="76598716" w14:textId="77777777" w:rsidR="002D4144" w:rsidRPr="003A0D89" w:rsidRDefault="002D4144" w:rsidP="002D4144">
            <w:pPr>
              <w:jc w:val="center"/>
              <w:rPr>
                <w:rFonts w:eastAsia="Calibri" w:cs="Arial"/>
                <w:sz w:val="18"/>
                <w:szCs w:val="18"/>
                <w:lang w:val="en-GB"/>
              </w:rPr>
            </w:pPr>
          </w:p>
        </w:tc>
        <w:tc>
          <w:tcPr>
            <w:tcW w:w="1440" w:type="dxa"/>
            <w:tcBorders>
              <w:right w:val="single" w:sz="18" w:space="0" w:color="auto"/>
            </w:tcBorders>
          </w:tcPr>
          <w:p w14:paraId="63A04B34" w14:textId="77777777" w:rsidR="002D4144" w:rsidRPr="003A0D89" w:rsidRDefault="002D4144" w:rsidP="002D4144">
            <w:pPr>
              <w:jc w:val="center"/>
              <w:rPr>
                <w:rFonts w:eastAsia="Calibri" w:cs="Arial"/>
                <w:sz w:val="18"/>
                <w:szCs w:val="18"/>
                <w:lang w:val="en-GB"/>
              </w:rPr>
            </w:pPr>
          </w:p>
        </w:tc>
      </w:tr>
      <w:tr w:rsidR="003A0D89" w:rsidRPr="003A0D89" w14:paraId="2D486EF7" w14:textId="77777777" w:rsidTr="00F01533">
        <w:tc>
          <w:tcPr>
            <w:tcW w:w="3577" w:type="dxa"/>
            <w:tcBorders>
              <w:left w:val="single" w:sz="18" w:space="0" w:color="auto"/>
            </w:tcBorders>
          </w:tcPr>
          <w:p w14:paraId="0B679E80" w14:textId="77777777" w:rsidR="002D4144" w:rsidRPr="003A0D89" w:rsidRDefault="002D4144" w:rsidP="002D4144">
            <w:pPr>
              <w:rPr>
                <w:rFonts w:eastAsia="Calibri" w:cs="Arial"/>
                <w:sz w:val="18"/>
                <w:szCs w:val="18"/>
              </w:rPr>
            </w:pPr>
            <w:r w:rsidRPr="003A0D89">
              <w:rPr>
                <w:sz w:val="18"/>
                <w:szCs w:val="18"/>
              </w:rPr>
              <w:t>Constructions</w:t>
            </w:r>
          </w:p>
        </w:tc>
        <w:tc>
          <w:tcPr>
            <w:tcW w:w="1350" w:type="dxa"/>
          </w:tcPr>
          <w:p w14:paraId="21384907" w14:textId="77777777" w:rsidR="002D4144" w:rsidRPr="003A0D89" w:rsidRDefault="002D4144" w:rsidP="002D4144">
            <w:pPr>
              <w:jc w:val="center"/>
              <w:rPr>
                <w:rFonts w:eastAsia="Calibri" w:cs="Arial"/>
                <w:sz w:val="18"/>
                <w:szCs w:val="18"/>
                <w:lang w:val="en-GB"/>
              </w:rPr>
            </w:pPr>
          </w:p>
        </w:tc>
        <w:tc>
          <w:tcPr>
            <w:tcW w:w="1350" w:type="dxa"/>
          </w:tcPr>
          <w:p w14:paraId="075651AF" w14:textId="77777777" w:rsidR="002D4144" w:rsidRPr="003A0D89" w:rsidRDefault="002D4144" w:rsidP="002D4144">
            <w:pPr>
              <w:jc w:val="center"/>
              <w:rPr>
                <w:rFonts w:eastAsia="Calibri" w:cs="Arial"/>
                <w:sz w:val="18"/>
                <w:szCs w:val="18"/>
                <w:lang w:val="en-GB"/>
              </w:rPr>
            </w:pPr>
          </w:p>
        </w:tc>
        <w:tc>
          <w:tcPr>
            <w:tcW w:w="1350" w:type="dxa"/>
          </w:tcPr>
          <w:p w14:paraId="15886CA3" w14:textId="77777777" w:rsidR="002D4144" w:rsidRPr="003A0D89" w:rsidRDefault="002D4144" w:rsidP="002D4144">
            <w:pPr>
              <w:jc w:val="center"/>
              <w:rPr>
                <w:rFonts w:eastAsia="Calibri" w:cs="Arial"/>
                <w:sz w:val="18"/>
                <w:szCs w:val="18"/>
                <w:lang w:val="en-GB"/>
              </w:rPr>
            </w:pPr>
          </w:p>
        </w:tc>
        <w:tc>
          <w:tcPr>
            <w:tcW w:w="1440" w:type="dxa"/>
            <w:tcBorders>
              <w:right w:val="single" w:sz="18" w:space="0" w:color="auto"/>
            </w:tcBorders>
          </w:tcPr>
          <w:p w14:paraId="2DBC5653" w14:textId="77777777" w:rsidR="002D4144" w:rsidRPr="003A0D89" w:rsidRDefault="002D4144" w:rsidP="002D4144">
            <w:pPr>
              <w:jc w:val="center"/>
              <w:rPr>
                <w:rFonts w:eastAsia="Calibri" w:cs="Arial"/>
                <w:sz w:val="18"/>
                <w:szCs w:val="18"/>
                <w:lang w:val="en-GB"/>
              </w:rPr>
            </w:pPr>
          </w:p>
        </w:tc>
      </w:tr>
      <w:tr w:rsidR="003A0D89" w:rsidRPr="003A0D89" w14:paraId="5CD6D064" w14:textId="77777777" w:rsidTr="00F01533">
        <w:tc>
          <w:tcPr>
            <w:tcW w:w="3577" w:type="dxa"/>
            <w:tcBorders>
              <w:left w:val="single" w:sz="18" w:space="0" w:color="auto"/>
            </w:tcBorders>
          </w:tcPr>
          <w:p w14:paraId="4ED5D824" w14:textId="77777777" w:rsidR="002D4144" w:rsidRPr="003A0D89" w:rsidRDefault="002D4144" w:rsidP="002D4144">
            <w:pPr>
              <w:rPr>
                <w:rFonts w:eastAsia="Calibri" w:cs="Arial"/>
                <w:sz w:val="18"/>
                <w:szCs w:val="18"/>
              </w:rPr>
            </w:pPr>
            <w:proofErr w:type="spellStart"/>
            <w:r w:rsidRPr="003A0D89">
              <w:rPr>
                <w:sz w:val="18"/>
                <w:szCs w:val="18"/>
              </w:rPr>
              <w:t>Réhabiliation</w:t>
            </w:r>
            <w:proofErr w:type="spellEnd"/>
            <w:r w:rsidRPr="003A0D89">
              <w:rPr>
                <w:sz w:val="18"/>
                <w:szCs w:val="18"/>
              </w:rPr>
              <w:t>/rénovation</w:t>
            </w:r>
          </w:p>
        </w:tc>
        <w:tc>
          <w:tcPr>
            <w:tcW w:w="1350" w:type="dxa"/>
          </w:tcPr>
          <w:p w14:paraId="7CD1B1D2" w14:textId="77777777" w:rsidR="002D4144" w:rsidRPr="003A0D89" w:rsidRDefault="002D4144" w:rsidP="002D4144">
            <w:pPr>
              <w:jc w:val="center"/>
              <w:rPr>
                <w:rFonts w:eastAsia="Calibri" w:cs="Arial"/>
                <w:sz w:val="18"/>
                <w:szCs w:val="18"/>
                <w:lang w:val="en-GB"/>
              </w:rPr>
            </w:pPr>
          </w:p>
        </w:tc>
        <w:tc>
          <w:tcPr>
            <w:tcW w:w="1350" w:type="dxa"/>
          </w:tcPr>
          <w:p w14:paraId="139FAFD7" w14:textId="77777777" w:rsidR="002D4144" w:rsidRPr="003A0D89" w:rsidRDefault="002D4144" w:rsidP="002D4144">
            <w:pPr>
              <w:jc w:val="center"/>
              <w:rPr>
                <w:rFonts w:eastAsia="Calibri" w:cs="Arial"/>
                <w:sz w:val="18"/>
                <w:szCs w:val="18"/>
                <w:lang w:val="en-GB"/>
              </w:rPr>
            </w:pPr>
          </w:p>
        </w:tc>
        <w:tc>
          <w:tcPr>
            <w:tcW w:w="1350" w:type="dxa"/>
          </w:tcPr>
          <w:p w14:paraId="702989F8" w14:textId="77777777" w:rsidR="002D4144" w:rsidRPr="003A0D89" w:rsidRDefault="002D4144" w:rsidP="002D4144">
            <w:pPr>
              <w:jc w:val="center"/>
              <w:rPr>
                <w:rFonts w:eastAsia="Calibri" w:cs="Arial"/>
                <w:sz w:val="18"/>
                <w:szCs w:val="18"/>
                <w:lang w:val="en-GB"/>
              </w:rPr>
            </w:pPr>
          </w:p>
        </w:tc>
        <w:tc>
          <w:tcPr>
            <w:tcW w:w="1440" w:type="dxa"/>
            <w:tcBorders>
              <w:right w:val="single" w:sz="18" w:space="0" w:color="auto"/>
            </w:tcBorders>
          </w:tcPr>
          <w:p w14:paraId="049ED826" w14:textId="77777777" w:rsidR="002D4144" w:rsidRPr="003A0D89" w:rsidRDefault="002D4144" w:rsidP="002D4144">
            <w:pPr>
              <w:jc w:val="center"/>
              <w:rPr>
                <w:rFonts w:eastAsia="Calibri" w:cs="Arial"/>
                <w:sz w:val="18"/>
                <w:szCs w:val="18"/>
                <w:lang w:val="en-GB"/>
              </w:rPr>
            </w:pPr>
          </w:p>
        </w:tc>
      </w:tr>
      <w:tr w:rsidR="003A0D89" w:rsidRPr="003A0D89" w14:paraId="751009DB" w14:textId="77777777" w:rsidTr="00F01533">
        <w:tc>
          <w:tcPr>
            <w:tcW w:w="3577" w:type="dxa"/>
            <w:tcBorders>
              <w:left w:val="single" w:sz="18" w:space="0" w:color="auto"/>
            </w:tcBorders>
          </w:tcPr>
          <w:p w14:paraId="38057B13" w14:textId="77777777" w:rsidR="002D4144" w:rsidRPr="003A0D89" w:rsidRDefault="002D4144" w:rsidP="002D4144">
            <w:pPr>
              <w:rPr>
                <w:rFonts w:eastAsia="Calibri" w:cs="Arial"/>
                <w:sz w:val="18"/>
                <w:szCs w:val="18"/>
              </w:rPr>
            </w:pPr>
            <w:r w:rsidRPr="003A0D89">
              <w:rPr>
                <w:sz w:val="18"/>
                <w:szCs w:val="18"/>
              </w:rPr>
              <w:t>Équipement de santé</w:t>
            </w:r>
          </w:p>
        </w:tc>
        <w:tc>
          <w:tcPr>
            <w:tcW w:w="1350" w:type="dxa"/>
          </w:tcPr>
          <w:p w14:paraId="454F4D36" w14:textId="77777777" w:rsidR="002D4144" w:rsidRPr="003A0D89" w:rsidRDefault="002D4144" w:rsidP="002D4144">
            <w:pPr>
              <w:jc w:val="center"/>
              <w:rPr>
                <w:rFonts w:eastAsia="Calibri" w:cs="Arial"/>
                <w:sz w:val="18"/>
                <w:szCs w:val="18"/>
                <w:lang w:val="en-GB"/>
              </w:rPr>
            </w:pPr>
          </w:p>
        </w:tc>
        <w:tc>
          <w:tcPr>
            <w:tcW w:w="1350" w:type="dxa"/>
          </w:tcPr>
          <w:p w14:paraId="0E51EB22" w14:textId="77777777" w:rsidR="002D4144" w:rsidRPr="003A0D89" w:rsidRDefault="002D4144" w:rsidP="002D4144">
            <w:pPr>
              <w:jc w:val="center"/>
              <w:rPr>
                <w:rFonts w:eastAsia="Calibri" w:cs="Arial"/>
                <w:sz w:val="18"/>
                <w:szCs w:val="18"/>
                <w:lang w:val="en-GB"/>
              </w:rPr>
            </w:pPr>
          </w:p>
        </w:tc>
        <w:tc>
          <w:tcPr>
            <w:tcW w:w="1350" w:type="dxa"/>
          </w:tcPr>
          <w:p w14:paraId="77B63B02" w14:textId="77777777" w:rsidR="002D4144" w:rsidRPr="003A0D89" w:rsidRDefault="002D4144" w:rsidP="002D4144">
            <w:pPr>
              <w:jc w:val="center"/>
              <w:rPr>
                <w:rFonts w:eastAsia="Calibri" w:cs="Arial"/>
                <w:sz w:val="18"/>
                <w:szCs w:val="18"/>
                <w:lang w:val="en-GB"/>
              </w:rPr>
            </w:pPr>
          </w:p>
        </w:tc>
        <w:tc>
          <w:tcPr>
            <w:tcW w:w="1440" w:type="dxa"/>
            <w:tcBorders>
              <w:right w:val="single" w:sz="18" w:space="0" w:color="auto"/>
            </w:tcBorders>
          </w:tcPr>
          <w:p w14:paraId="2502BCC1" w14:textId="77777777" w:rsidR="002D4144" w:rsidRPr="003A0D89" w:rsidRDefault="002D4144" w:rsidP="002D4144">
            <w:pPr>
              <w:jc w:val="center"/>
              <w:rPr>
                <w:rFonts w:eastAsia="Calibri" w:cs="Arial"/>
                <w:sz w:val="18"/>
                <w:szCs w:val="18"/>
                <w:lang w:val="en-GB"/>
              </w:rPr>
            </w:pPr>
          </w:p>
        </w:tc>
      </w:tr>
      <w:tr w:rsidR="003A0D89" w:rsidRPr="003A0D89" w14:paraId="0D3FA722" w14:textId="77777777" w:rsidTr="00F01533">
        <w:tc>
          <w:tcPr>
            <w:tcW w:w="3577" w:type="dxa"/>
            <w:tcBorders>
              <w:left w:val="single" w:sz="18" w:space="0" w:color="auto"/>
            </w:tcBorders>
          </w:tcPr>
          <w:p w14:paraId="03571D49" w14:textId="77777777" w:rsidR="002D4144" w:rsidRPr="003A0D89" w:rsidRDefault="002D4144" w:rsidP="002D4144">
            <w:pPr>
              <w:rPr>
                <w:rFonts w:eastAsia="Calibri" w:cs="Arial"/>
                <w:sz w:val="18"/>
                <w:szCs w:val="18"/>
              </w:rPr>
            </w:pPr>
            <w:r w:rsidRPr="003A0D89">
              <w:rPr>
                <w:sz w:val="18"/>
                <w:szCs w:val="18"/>
              </w:rPr>
              <w:t>Autre équipement non sanitaire</w:t>
            </w:r>
          </w:p>
        </w:tc>
        <w:tc>
          <w:tcPr>
            <w:tcW w:w="1350" w:type="dxa"/>
          </w:tcPr>
          <w:p w14:paraId="400B1D69" w14:textId="77777777" w:rsidR="002D4144" w:rsidRPr="003A0D89" w:rsidRDefault="002D4144" w:rsidP="002D4144">
            <w:pPr>
              <w:jc w:val="center"/>
              <w:rPr>
                <w:rFonts w:eastAsia="Calibri" w:cs="Arial"/>
                <w:sz w:val="18"/>
                <w:szCs w:val="18"/>
                <w:lang w:val="en-GB"/>
              </w:rPr>
            </w:pPr>
          </w:p>
        </w:tc>
        <w:tc>
          <w:tcPr>
            <w:tcW w:w="1350" w:type="dxa"/>
          </w:tcPr>
          <w:p w14:paraId="05741F36" w14:textId="77777777" w:rsidR="002D4144" w:rsidRPr="003A0D89" w:rsidRDefault="002D4144" w:rsidP="002D4144">
            <w:pPr>
              <w:jc w:val="center"/>
              <w:rPr>
                <w:rFonts w:eastAsia="Calibri" w:cs="Arial"/>
                <w:sz w:val="18"/>
                <w:szCs w:val="18"/>
                <w:lang w:val="en-GB"/>
              </w:rPr>
            </w:pPr>
          </w:p>
        </w:tc>
        <w:tc>
          <w:tcPr>
            <w:tcW w:w="1350" w:type="dxa"/>
          </w:tcPr>
          <w:p w14:paraId="52DE1AD4" w14:textId="77777777" w:rsidR="002D4144" w:rsidRPr="003A0D89" w:rsidRDefault="002D4144" w:rsidP="002D4144">
            <w:pPr>
              <w:jc w:val="center"/>
              <w:rPr>
                <w:rFonts w:eastAsia="Calibri" w:cs="Arial"/>
                <w:sz w:val="18"/>
                <w:szCs w:val="18"/>
                <w:lang w:val="en-GB"/>
              </w:rPr>
            </w:pPr>
          </w:p>
        </w:tc>
        <w:tc>
          <w:tcPr>
            <w:tcW w:w="1440" w:type="dxa"/>
            <w:tcBorders>
              <w:right w:val="single" w:sz="18" w:space="0" w:color="auto"/>
            </w:tcBorders>
          </w:tcPr>
          <w:p w14:paraId="2DB82A68" w14:textId="77777777" w:rsidR="002D4144" w:rsidRPr="003A0D89" w:rsidRDefault="002D4144" w:rsidP="002D4144">
            <w:pPr>
              <w:jc w:val="center"/>
              <w:rPr>
                <w:rFonts w:eastAsia="Calibri" w:cs="Arial"/>
                <w:sz w:val="18"/>
                <w:szCs w:val="18"/>
                <w:lang w:val="en-GB"/>
              </w:rPr>
            </w:pPr>
          </w:p>
        </w:tc>
      </w:tr>
      <w:tr w:rsidR="003A0D89" w:rsidRPr="003A0D89" w14:paraId="639E7B26" w14:textId="77777777" w:rsidTr="00F01533">
        <w:tc>
          <w:tcPr>
            <w:tcW w:w="3577" w:type="dxa"/>
            <w:tcBorders>
              <w:left w:val="single" w:sz="18" w:space="0" w:color="auto"/>
            </w:tcBorders>
          </w:tcPr>
          <w:p w14:paraId="5DFB848A" w14:textId="77777777" w:rsidR="002D4144" w:rsidRPr="003A0D89" w:rsidRDefault="002D4144" w:rsidP="002D4144">
            <w:pPr>
              <w:rPr>
                <w:rFonts w:eastAsia="Calibri" w:cs="Arial"/>
                <w:sz w:val="18"/>
                <w:szCs w:val="18"/>
              </w:rPr>
            </w:pPr>
            <w:r w:rsidRPr="003A0D89">
              <w:rPr>
                <w:sz w:val="18"/>
                <w:szCs w:val="18"/>
              </w:rPr>
              <w:t>Véhicules/motos</w:t>
            </w:r>
          </w:p>
        </w:tc>
        <w:tc>
          <w:tcPr>
            <w:tcW w:w="1350" w:type="dxa"/>
          </w:tcPr>
          <w:p w14:paraId="15187D06" w14:textId="77777777" w:rsidR="002D4144" w:rsidRPr="003A0D89" w:rsidRDefault="002D4144" w:rsidP="002D4144">
            <w:pPr>
              <w:jc w:val="center"/>
              <w:rPr>
                <w:rFonts w:eastAsia="Calibri" w:cs="Arial"/>
                <w:sz w:val="18"/>
                <w:szCs w:val="18"/>
                <w:lang w:val="en-GB"/>
              </w:rPr>
            </w:pPr>
          </w:p>
        </w:tc>
        <w:tc>
          <w:tcPr>
            <w:tcW w:w="1350" w:type="dxa"/>
          </w:tcPr>
          <w:p w14:paraId="67810F51" w14:textId="77777777" w:rsidR="002D4144" w:rsidRPr="003A0D89" w:rsidRDefault="002D4144" w:rsidP="002D4144">
            <w:pPr>
              <w:jc w:val="center"/>
              <w:rPr>
                <w:rFonts w:eastAsia="Calibri" w:cs="Arial"/>
                <w:sz w:val="18"/>
                <w:szCs w:val="18"/>
                <w:lang w:val="en-GB"/>
              </w:rPr>
            </w:pPr>
          </w:p>
        </w:tc>
        <w:tc>
          <w:tcPr>
            <w:tcW w:w="1350" w:type="dxa"/>
          </w:tcPr>
          <w:p w14:paraId="5D3582D8" w14:textId="77777777" w:rsidR="002D4144" w:rsidRPr="003A0D89" w:rsidRDefault="002D4144" w:rsidP="002D4144">
            <w:pPr>
              <w:jc w:val="center"/>
              <w:rPr>
                <w:rFonts w:eastAsia="Calibri" w:cs="Arial"/>
                <w:sz w:val="18"/>
                <w:szCs w:val="18"/>
                <w:lang w:val="en-GB"/>
              </w:rPr>
            </w:pPr>
          </w:p>
        </w:tc>
        <w:tc>
          <w:tcPr>
            <w:tcW w:w="1440" w:type="dxa"/>
            <w:tcBorders>
              <w:right w:val="single" w:sz="18" w:space="0" w:color="auto"/>
            </w:tcBorders>
          </w:tcPr>
          <w:p w14:paraId="68E9924D" w14:textId="77777777" w:rsidR="002D4144" w:rsidRPr="003A0D89" w:rsidRDefault="002D4144" w:rsidP="002D4144">
            <w:pPr>
              <w:jc w:val="center"/>
              <w:rPr>
                <w:rFonts w:eastAsia="Calibri" w:cs="Arial"/>
                <w:sz w:val="18"/>
                <w:szCs w:val="18"/>
                <w:lang w:val="en-GB"/>
              </w:rPr>
            </w:pPr>
          </w:p>
        </w:tc>
      </w:tr>
      <w:tr w:rsidR="003A0D89" w:rsidRPr="003A0D89" w14:paraId="01025D0E" w14:textId="77777777" w:rsidTr="00F01533">
        <w:tc>
          <w:tcPr>
            <w:tcW w:w="3577" w:type="dxa"/>
            <w:tcBorders>
              <w:left w:val="single" w:sz="18" w:space="0" w:color="auto"/>
              <w:bottom w:val="dotted" w:sz="4" w:space="0" w:color="auto"/>
            </w:tcBorders>
          </w:tcPr>
          <w:p w14:paraId="51E73F37" w14:textId="77777777" w:rsidR="002D4144" w:rsidRPr="003A0D89" w:rsidRDefault="002D4144" w:rsidP="002D4144">
            <w:pPr>
              <w:rPr>
                <w:rFonts w:eastAsia="Calibri" w:cs="Arial"/>
                <w:sz w:val="18"/>
                <w:szCs w:val="18"/>
              </w:rPr>
            </w:pPr>
            <w:r w:rsidRPr="003A0D89">
              <w:rPr>
                <w:sz w:val="18"/>
                <w:szCs w:val="18"/>
              </w:rPr>
              <w:t>Équipement informatique (matériel)</w:t>
            </w:r>
          </w:p>
        </w:tc>
        <w:tc>
          <w:tcPr>
            <w:tcW w:w="1350" w:type="dxa"/>
            <w:tcBorders>
              <w:bottom w:val="dotted" w:sz="4" w:space="0" w:color="auto"/>
            </w:tcBorders>
          </w:tcPr>
          <w:p w14:paraId="2F70F5BA" w14:textId="77777777" w:rsidR="002D4144" w:rsidRPr="003A0D89" w:rsidRDefault="002D4144" w:rsidP="002D4144">
            <w:pPr>
              <w:jc w:val="center"/>
              <w:rPr>
                <w:rFonts w:eastAsia="Calibri" w:cs="Arial"/>
                <w:sz w:val="18"/>
                <w:szCs w:val="18"/>
                <w:lang w:val="en-GB"/>
              </w:rPr>
            </w:pPr>
          </w:p>
        </w:tc>
        <w:tc>
          <w:tcPr>
            <w:tcW w:w="1350" w:type="dxa"/>
            <w:tcBorders>
              <w:bottom w:val="dotted" w:sz="4" w:space="0" w:color="auto"/>
            </w:tcBorders>
          </w:tcPr>
          <w:p w14:paraId="1B8FA4C2" w14:textId="77777777" w:rsidR="002D4144" w:rsidRPr="003A0D89" w:rsidRDefault="002D4144" w:rsidP="002D4144">
            <w:pPr>
              <w:jc w:val="center"/>
              <w:rPr>
                <w:rFonts w:eastAsia="Calibri" w:cs="Arial"/>
                <w:sz w:val="18"/>
                <w:szCs w:val="18"/>
                <w:lang w:val="en-GB"/>
              </w:rPr>
            </w:pPr>
          </w:p>
        </w:tc>
        <w:tc>
          <w:tcPr>
            <w:tcW w:w="1350" w:type="dxa"/>
            <w:tcBorders>
              <w:bottom w:val="dotted" w:sz="4" w:space="0" w:color="auto"/>
            </w:tcBorders>
          </w:tcPr>
          <w:p w14:paraId="70B06530" w14:textId="77777777" w:rsidR="002D4144" w:rsidRPr="003A0D89" w:rsidRDefault="002D4144" w:rsidP="002D4144">
            <w:pPr>
              <w:jc w:val="center"/>
              <w:rPr>
                <w:rFonts w:eastAsia="Calibri" w:cs="Arial"/>
                <w:sz w:val="18"/>
                <w:szCs w:val="18"/>
                <w:lang w:val="en-GB"/>
              </w:rPr>
            </w:pPr>
          </w:p>
        </w:tc>
        <w:tc>
          <w:tcPr>
            <w:tcW w:w="1440" w:type="dxa"/>
            <w:tcBorders>
              <w:bottom w:val="dotted" w:sz="4" w:space="0" w:color="auto"/>
              <w:right w:val="single" w:sz="18" w:space="0" w:color="auto"/>
            </w:tcBorders>
          </w:tcPr>
          <w:p w14:paraId="3A26E3EA" w14:textId="77777777" w:rsidR="002D4144" w:rsidRPr="003A0D89" w:rsidRDefault="002D4144" w:rsidP="002D4144">
            <w:pPr>
              <w:jc w:val="center"/>
              <w:rPr>
                <w:rFonts w:eastAsia="Calibri" w:cs="Arial"/>
                <w:sz w:val="18"/>
                <w:szCs w:val="18"/>
                <w:lang w:val="en-GB"/>
              </w:rPr>
            </w:pPr>
          </w:p>
        </w:tc>
      </w:tr>
      <w:tr w:rsidR="002D4144" w:rsidRPr="003A0D89" w14:paraId="29B7CB94" w14:textId="77777777" w:rsidTr="00F01533">
        <w:tc>
          <w:tcPr>
            <w:tcW w:w="3577" w:type="dxa"/>
            <w:tcBorders>
              <w:left w:val="single" w:sz="18" w:space="0" w:color="auto"/>
              <w:bottom w:val="single" w:sz="18" w:space="0" w:color="auto"/>
            </w:tcBorders>
          </w:tcPr>
          <w:p w14:paraId="52B89BC8" w14:textId="77777777" w:rsidR="002D4144" w:rsidRPr="003A0D89" w:rsidRDefault="002D4144" w:rsidP="002D4144">
            <w:pPr>
              <w:rPr>
                <w:rFonts w:eastAsia="Calibri" w:cs="Arial"/>
                <w:sz w:val="18"/>
                <w:szCs w:val="18"/>
              </w:rPr>
            </w:pPr>
            <w:r w:rsidRPr="003A0D89">
              <w:rPr>
                <w:sz w:val="18"/>
                <w:szCs w:val="18"/>
              </w:rPr>
              <w:t>Total</w:t>
            </w:r>
          </w:p>
        </w:tc>
        <w:tc>
          <w:tcPr>
            <w:tcW w:w="1350" w:type="dxa"/>
            <w:tcBorders>
              <w:bottom w:val="single" w:sz="18" w:space="0" w:color="auto"/>
            </w:tcBorders>
          </w:tcPr>
          <w:p w14:paraId="0F3D1C41" w14:textId="77777777" w:rsidR="002D4144" w:rsidRPr="003A0D89" w:rsidRDefault="002D4144" w:rsidP="002D4144">
            <w:pPr>
              <w:jc w:val="center"/>
              <w:rPr>
                <w:rFonts w:eastAsia="Calibri" w:cs="Arial"/>
                <w:sz w:val="18"/>
                <w:szCs w:val="18"/>
                <w:lang w:val="en-GB"/>
              </w:rPr>
            </w:pPr>
          </w:p>
        </w:tc>
        <w:tc>
          <w:tcPr>
            <w:tcW w:w="1350" w:type="dxa"/>
            <w:tcBorders>
              <w:bottom w:val="single" w:sz="18" w:space="0" w:color="auto"/>
            </w:tcBorders>
          </w:tcPr>
          <w:p w14:paraId="3671AB54" w14:textId="77777777" w:rsidR="002D4144" w:rsidRPr="003A0D89" w:rsidRDefault="002D4144" w:rsidP="002D4144">
            <w:pPr>
              <w:jc w:val="center"/>
              <w:rPr>
                <w:rFonts w:eastAsia="Calibri" w:cs="Arial"/>
                <w:sz w:val="18"/>
                <w:szCs w:val="18"/>
                <w:lang w:val="en-GB"/>
              </w:rPr>
            </w:pPr>
          </w:p>
        </w:tc>
        <w:tc>
          <w:tcPr>
            <w:tcW w:w="1350" w:type="dxa"/>
            <w:tcBorders>
              <w:bottom w:val="single" w:sz="18" w:space="0" w:color="auto"/>
            </w:tcBorders>
          </w:tcPr>
          <w:p w14:paraId="41C67475" w14:textId="77777777" w:rsidR="002D4144" w:rsidRPr="003A0D89" w:rsidRDefault="002D4144" w:rsidP="002D4144">
            <w:pPr>
              <w:jc w:val="center"/>
              <w:rPr>
                <w:rFonts w:eastAsia="Calibri" w:cs="Arial"/>
                <w:sz w:val="18"/>
                <w:szCs w:val="18"/>
                <w:lang w:val="en-GB"/>
              </w:rPr>
            </w:pPr>
          </w:p>
        </w:tc>
        <w:tc>
          <w:tcPr>
            <w:tcW w:w="1440" w:type="dxa"/>
            <w:tcBorders>
              <w:bottom w:val="single" w:sz="18" w:space="0" w:color="auto"/>
              <w:right w:val="single" w:sz="18" w:space="0" w:color="auto"/>
            </w:tcBorders>
          </w:tcPr>
          <w:p w14:paraId="756E7628" w14:textId="77777777" w:rsidR="002D4144" w:rsidRPr="003A0D89" w:rsidRDefault="002D4144" w:rsidP="002D4144">
            <w:pPr>
              <w:jc w:val="center"/>
              <w:rPr>
                <w:rFonts w:eastAsia="Calibri" w:cs="Arial"/>
                <w:sz w:val="18"/>
                <w:szCs w:val="18"/>
                <w:lang w:val="en-GB"/>
              </w:rPr>
            </w:pPr>
          </w:p>
        </w:tc>
      </w:tr>
    </w:tbl>
    <w:p w14:paraId="0B09A7BD" w14:textId="77777777" w:rsidR="002D4144" w:rsidRPr="003A0D89" w:rsidRDefault="002D4144" w:rsidP="002D4144">
      <w:pPr>
        <w:spacing w:before="0" w:after="0" w:line="240" w:lineRule="auto"/>
        <w:rPr>
          <w:rFonts w:eastAsia="Calibri" w:cs="Arial"/>
          <w:b/>
        </w:rPr>
      </w:pPr>
    </w:p>
    <w:p w14:paraId="0C74AF44" w14:textId="77777777" w:rsidR="002D4144" w:rsidRPr="003A0D89" w:rsidRDefault="002D4144" w:rsidP="002D4144">
      <w:pPr>
        <w:spacing w:before="0" w:after="0" w:line="240" w:lineRule="auto"/>
        <w:rPr>
          <w:rFonts w:eastAsia="Calibri" w:cs="Arial"/>
        </w:rPr>
      </w:pPr>
    </w:p>
    <w:p w14:paraId="7374809E" w14:textId="77777777" w:rsidR="002D4144" w:rsidRPr="003A0D89" w:rsidRDefault="002D4144" w:rsidP="002D4144">
      <w:pPr>
        <w:tabs>
          <w:tab w:val="left" w:pos="7530"/>
        </w:tabs>
        <w:spacing w:before="0" w:after="120"/>
        <w:rPr>
          <w:rFonts w:eastAsia="Times New Roman" w:cs="Arial"/>
          <w:b/>
        </w:rPr>
      </w:pPr>
      <w:r w:rsidRPr="003A0D89">
        <w:rPr>
          <w:b/>
        </w:rPr>
        <w:t>Les états financiers ci-dessus constituent des exemples, le récipiendaire principal est tenu de fournir toute autre information ou note pertinente.</w:t>
      </w:r>
    </w:p>
    <w:p w14:paraId="57772116" w14:textId="77777777" w:rsidR="002D4144" w:rsidRPr="003A0D89" w:rsidRDefault="002D4144" w:rsidP="002D4144"/>
    <w:p w14:paraId="103D3438" w14:textId="77777777" w:rsidR="002D4144" w:rsidRPr="003A0D89" w:rsidRDefault="002D4144" w:rsidP="002D4144"/>
    <w:p w14:paraId="1708F90D" w14:textId="77777777" w:rsidR="002D4144" w:rsidRPr="003A0D89" w:rsidRDefault="002D4144" w:rsidP="002D4144"/>
    <w:sectPr w:rsidR="002D4144" w:rsidRPr="003A0D89" w:rsidSect="002D4144">
      <w:endnotePr>
        <w:numFmt w:val="chicago"/>
      </w:endnotePr>
      <w:pgSz w:w="11906" w:h="16838" w:code="9"/>
      <w:pgMar w:top="851" w:right="1134" w:bottom="155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D48E" w14:textId="77777777" w:rsidR="00050D1D" w:rsidRDefault="00050D1D" w:rsidP="0013691B">
      <w:pPr>
        <w:spacing w:after="0" w:line="240" w:lineRule="auto"/>
      </w:pPr>
      <w:r>
        <w:separator/>
      </w:r>
    </w:p>
  </w:endnote>
  <w:endnote w:type="continuationSeparator" w:id="0">
    <w:p w14:paraId="2F91CF38" w14:textId="77777777" w:rsidR="00050D1D" w:rsidRDefault="00050D1D"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BA5F" w14:textId="77777777" w:rsidR="00206D34" w:rsidRDefault="00206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8DD5" w14:textId="16008B89" w:rsidR="004551D2" w:rsidRPr="004551D2" w:rsidRDefault="004551D2" w:rsidP="00866542">
    <w:pPr>
      <w:pStyle w:val="NormalNoSpac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49ED" w14:textId="77777777" w:rsidR="00206D34" w:rsidRDefault="00206D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56E6" w14:textId="193AF8BA" w:rsidR="002D4144" w:rsidRDefault="002D4144" w:rsidP="00A425D8">
    <w:pPr>
      <w:pStyle w:val="Footer"/>
    </w:pPr>
    <w:r>
      <w:t xml:space="preserve">Annexe 2 : Document-type des états financiers – comptabilité de caisse et rapprochement des engagements, </w:t>
    </w:r>
    <w:r w:rsidR="000E1103">
      <w:t>avril 2022</w:t>
    </w:r>
  </w:p>
  <w:p w14:paraId="0C2D8342" w14:textId="77777777" w:rsidR="002A7635" w:rsidRPr="002A4684" w:rsidRDefault="00050D1D" w:rsidP="00A425D8">
    <w:pPr>
      <w:pStyle w:val="Footer"/>
    </w:pPr>
    <w:sdt>
      <w:sdtPr>
        <w:alias w:val="Form.ReportLocation"/>
        <w:tag w:val="{&quot;templafy&quot;:{&quot;id&quot;:&quot;d1454cc3-1816-43aa-9ac3-0021f15b686a&quot;}}"/>
        <w:id w:val="1755784762"/>
        <w:placeholder>
          <w:docPart w:val="DefaultPlaceholder_-1854013440"/>
        </w:placeholder>
      </w:sdtPr>
      <w:sdtEndPr/>
      <w:sdtContent>
        <w:r w:rsidR="00372244">
          <w:t>Genève</w:t>
        </w:r>
      </w:sdtContent>
    </w:sdt>
    <w:r w:rsidR="00372244">
      <w:t xml:space="preserve">, </w:t>
    </w:r>
    <w:sdt>
      <w:sdtPr>
        <w:alias w:val="Form.ReportCountry"/>
        <w:tag w:val="{&quot;templafy&quot;:{&quot;id&quot;:&quot;64ea9ffc-ddfe-4806-bfe6-7d186ee1be41&quot;}}"/>
        <w:id w:val="-1085297170"/>
        <w:placeholder>
          <w:docPart w:val="DefaultPlaceholder_-1854013440"/>
        </w:placeholder>
      </w:sdtPr>
      <w:sdtEndPr/>
      <w:sdtContent>
        <w:r w:rsidR="00372244">
          <w:t>Suisse</w:t>
        </w:r>
      </w:sdtContent>
    </w:sdt>
    <w:r w:rsidR="00372244">
      <w:tab/>
      <w:t xml:space="preserve">Page </w:t>
    </w:r>
    <w:r w:rsidR="002A7635" w:rsidRPr="002A4684">
      <w:fldChar w:fldCharType="begin"/>
    </w:r>
    <w:r w:rsidR="002A7635" w:rsidRPr="002A4684">
      <w:instrText xml:space="preserve"> PAGE \# 00 </w:instrText>
    </w:r>
    <w:r w:rsidR="002A7635" w:rsidRPr="002A4684">
      <w:fldChar w:fldCharType="separate"/>
    </w:r>
    <w:r w:rsidR="005945F4">
      <w:t>08</w:t>
    </w:r>
    <w:r w:rsidR="002A7635" w:rsidRPr="002A4684">
      <w:fldChar w:fldCharType="end"/>
    </w:r>
  </w:p>
  <w:p w14:paraId="49113C50" w14:textId="77777777" w:rsidR="00773DAC" w:rsidRDefault="00773DAC"/>
  <w:p w14:paraId="3543B1E3" w14:textId="77777777" w:rsidR="00773DAC" w:rsidRDefault="00773D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F5EE" w14:textId="77777777" w:rsidR="00050D1D" w:rsidRDefault="00050D1D" w:rsidP="0013691B">
      <w:pPr>
        <w:spacing w:after="0" w:line="240" w:lineRule="auto"/>
      </w:pPr>
      <w:r>
        <w:separator/>
      </w:r>
    </w:p>
  </w:footnote>
  <w:footnote w:type="continuationSeparator" w:id="0">
    <w:p w14:paraId="07529E2A" w14:textId="77777777" w:rsidR="00050D1D" w:rsidRDefault="00050D1D"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ABCD" w14:textId="77777777" w:rsidR="00206D34" w:rsidRDefault="00206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6CA1" w14:textId="3D5728E9" w:rsidR="00C24EAA" w:rsidRPr="00235CA2" w:rsidRDefault="00206D34" w:rsidP="00D642CC">
    <w:pPr>
      <w:pStyle w:val="HeaderHidden"/>
    </w:pPr>
    <w:r>
      <w:rPr>
        <w:noProof/>
      </w:rPr>
      <w:drawing>
        <wp:inline distT="0" distB="0" distL="0" distR="0" wp14:anchorId="53C95819" wp14:editId="6E458EAC">
          <wp:extent cx="1437770" cy="493200"/>
          <wp:effectExtent l="0" t="0" r="0" b="0"/>
          <wp:docPr id="894749142" name="Picture 1"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94749142" name="Picture 1"/>
                  <pic:cNvPicPr/>
                </pic:nvPicPr>
                <pic:blipFill>
                  <a:blip r:embed="rId1"/>
                  <a:srcRect/>
                  <a:stretch/>
                </pic:blipFill>
                <pic:spPr>
                  <a:xfrm>
                    <a:off x="0" y="0"/>
                    <a:ext cx="1437770" cy="493200"/>
                  </a:xfrm>
                  <a:prstGeom prst="rect">
                    <a:avLst/>
                  </a:prstGeom>
                </pic:spPr>
              </pic:pic>
            </a:graphicData>
          </a:graphic>
        </wp:inline>
      </w:drawing>
    </w:r>
    <w:r w:rsidR="00372244">
      <w:rPr>
        <w:noProof/>
      </w:rPr>
      <mc:AlternateContent>
        <mc:Choice Requires="wps">
          <w:drawing>
            <wp:anchor distT="0" distB="0" distL="114300" distR="114300" simplePos="0" relativeHeight="251658240" behindDoc="1" locked="0" layoutInCell="1" allowOverlap="1" wp14:anchorId="63C78AAA" wp14:editId="5DD351C4">
              <wp:simplePos x="0" y="0"/>
              <wp:positionH relativeFrom="page">
                <wp:posOffset>0</wp:posOffset>
              </wp:positionH>
              <wp:positionV relativeFrom="page">
                <wp:posOffset>0</wp:posOffset>
              </wp:positionV>
              <wp:extent cx="7560000" cy="10717200"/>
              <wp:effectExtent l="0" t="0" r="22225" b="27305"/>
              <wp:wrapNone/>
              <wp:docPr id="2" name="Rectangle 2"/>
              <wp:cNvGraphicFramePr/>
              <a:graphic xmlns:a="http://schemas.openxmlformats.org/drawingml/2006/main">
                <a:graphicData uri="http://schemas.microsoft.com/office/word/2010/wordprocessingShape">
                  <wps:wsp>
                    <wps:cNvSpPr/>
                    <wps:spPr>
                      <a:xfrm>
                        <a:off x="0" y="0"/>
                        <a:ext cx="7560000" cy="1071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9EEC" id="Rectangle 2" o:spid="_x0000_s1026" style="position:absolute;margin-left:0;margin-top:0;width:595.3pt;height:84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" filled="f" strokecolor="#435e75 [1604]" strokeweight="1pt">
              <w10:wrap anchorx="page" anchory="page"/>
            </v:rect>
          </w:pict>
        </mc:Fallback>
      </mc:AlternateContent>
    </w:r>
    <w:r w:rsidR="00372244">
      <w:t xml:space="preserve"> </w:t>
    </w:r>
    <w:sdt>
      <w:sdtPr>
        <w:alias w:val="Form.ReportCountry"/>
        <w:tag w:val="{&quot;templafy&quot;:{&quot;id&quot;:&quot;f0e116a4-96bd-4cac-91a8-439a3afa9c5f&quot;}}"/>
        <w:id w:val="794109981"/>
        <w:placeholder>
          <w:docPart w:val="DefaultPlaceholder_-1854013440"/>
        </w:placeholder>
      </w:sdtPr>
      <w:sdtEndPr/>
      <w:sdtContent>
        <w:r w:rsidR="00712ECA">
          <w:t xml:space="preserve">  </w:t>
        </w:r>
        <w:r w:rsidR="00372244">
          <w:t>Suisse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067B" w14:textId="77777777" w:rsidR="00206D34" w:rsidRDefault="00206D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269B" w14:textId="77777777" w:rsidR="00773DAC" w:rsidRPr="00712ECA" w:rsidRDefault="00773DAC" w:rsidP="00712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4351AC0"/>
    <w:multiLevelType w:val="multilevel"/>
    <w:tmpl w:val="8F7AD060"/>
    <w:numStyleLink w:val="NumbLstBullet"/>
  </w:abstractNum>
  <w:abstractNum w:abstractNumId="12" w15:restartNumberingAfterBreak="0">
    <w:nsid w:val="0F7A6D4E"/>
    <w:multiLevelType w:val="multilevel"/>
    <w:tmpl w:val="17A0D06E"/>
    <w:numStyleLink w:val="NumbListAlpha"/>
  </w:abstractNum>
  <w:abstractNum w:abstractNumId="13"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975E7"/>
    <w:multiLevelType w:val="multilevel"/>
    <w:tmpl w:val="8F7AD060"/>
    <w:numStyleLink w:val="NumbLstBullet"/>
  </w:abstractNum>
  <w:abstractNum w:abstractNumId="16" w15:restartNumberingAfterBreak="0">
    <w:nsid w:val="2B3C5A3D"/>
    <w:multiLevelType w:val="multilevel"/>
    <w:tmpl w:val="7ACA3972"/>
    <w:styleLink w:val="NumHeadingsL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7" w15:restartNumberingAfterBreak="0">
    <w:nsid w:val="2D221FE8"/>
    <w:multiLevelType w:val="multilevel"/>
    <w:tmpl w:val="17A0D06E"/>
    <w:numStyleLink w:val="NumbListAlpha"/>
  </w:abstractNum>
  <w:abstractNum w:abstractNumId="18" w15:restartNumberingAfterBreak="0">
    <w:nsid w:val="2EEE1FFE"/>
    <w:multiLevelType w:val="multilevel"/>
    <w:tmpl w:val="8F7AD060"/>
    <w:numStyleLink w:val="NumbLstBullet"/>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87C3C"/>
    <w:multiLevelType w:val="multilevel"/>
    <w:tmpl w:val="8F7AD060"/>
    <w:numStyleLink w:val="NumbLstBullet"/>
  </w:abstractNum>
  <w:abstractNum w:abstractNumId="21"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2" w15:restartNumberingAfterBreak="0">
    <w:nsid w:val="496D16A9"/>
    <w:multiLevelType w:val="multilevel"/>
    <w:tmpl w:val="8F7AD060"/>
    <w:numStyleLink w:val="NumbLstBullet"/>
  </w:abstractNum>
  <w:abstractNum w:abstractNumId="23" w15:restartNumberingAfterBreak="0">
    <w:nsid w:val="4ECF31C0"/>
    <w:multiLevelType w:val="multilevel"/>
    <w:tmpl w:val="17A0D06E"/>
    <w:numStyleLink w:val="NumbListAlpha"/>
  </w:abstractNum>
  <w:abstractNum w:abstractNumId="24" w15:restartNumberingAfterBreak="0">
    <w:nsid w:val="501D22A8"/>
    <w:multiLevelType w:val="multilevel"/>
    <w:tmpl w:val="8F7AD060"/>
    <w:numStyleLink w:val="NumbLstBullet"/>
  </w:abstractNum>
  <w:abstractNum w:abstractNumId="25" w15:restartNumberingAfterBreak="0">
    <w:nsid w:val="547134F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7883DB4"/>
    <w:multiLevelType w:val="multilevel"/>
    <w:tmpl w:val="09600C0C"/>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404040" w:themeColor="text1"/>
        <w:sz w:val="22"/>
      </w:rPr>
    </w:lvl>
    <w:lvl w:ilvl="1">
      <w:start w:val="1"/>
      <w:numFmt w:val="bullet"/>
      <w:pStyle w:val="TableBullet2"/>
      <w:lvlText w:val="•"/>
      <w:lvlJc w:val="left"/>
      <w:pPr>
        <w:tabs>
          <w:tab w:val="num" w:pos="794"/>
        </w:tabs>
        <w:ind w:left="794" w:hanging="397"/>
      </w:pPr>
      <w:rPr>
        <w:rFonts w:ascii="Arial" w:hAnsi="Arial" w:hint="default"/>
        <w:color w:val="40404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3137A2"/>
    <w:multiLevelType w:val="multilevel"/>
    <w:tmpl w:val="7ACA3972"/>
    <w:numStyleLink w:val="NumHeadingsLst"/>
  </w:abstractNum>
  <w:abstractNum w:abstractNumId="29"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3F56E8"/>
    <w:multiLevelType w:val="multilevel"/>
    <w:tmpl w:val="17A0D06E"/>
    <w:numStyleLink w:val="NumbListAlpha"/>
  </w:abstractNum>
  <w:abstractNum w:abstractNumId="31"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5646AC"/>
    <w:multiLevelType w:val="multilevel"/>
    <w:tmpl w:val="AA8AE16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0"/>
  </w:num>
  <w:num w:numId="18">
    <w:abstractNumId w:val="21"/>
  </w:num>
  <w:num w:numId="19">
    <w:abstractNumId w:val="22"/>
  </w:num>
  <w:num w:numId="20">
    <w:abstractNumId w:val="20"/>
  </w:num>
  <w:num w:numId="21">
    <w:abstractNumId w:val="17"/>
  </w:num>
  <w:num w:numId="22">
    <w:abstractNumId w:val="15"/>
  </w:num>
  <w:num w:numId="23">
    <w:abstractNumId w:val="18"/>
  </w:num>
  <w:num w:numId="24">
    <w:abstractNumId w:val="30"/>
  </w:num>
  <w:num w:numId="25">
    <w:abstractNumId w:val="24"/>
  </w:num>
  <w:num w:numId="26">
    <w:abstractNumId w:val="12"/>
  </w:num>
  <w:num w:numId="27">
    <w:abstractNumId w:val="11"/>
  </w:num>
  <w:num w:numId="28">
    <w:abstractNumId w:val="16"/>
  </w:num>
  <w:num w:numId="29">
    <w:abstractNumId w:val="16"/>
  </w:num>
  <w:num w:numId="30">
    <w:abstractNumId w:val="28"/>
  </w:num>
  <w:num w:numId="31">
    <w:abstractNumId w:val="28"/>
  </w:num>
  <w:num w:numId="32">
    <w:abstractNumId w:val="28"/>
  </w:num>
  <w:num w:numId="33">
    <w:abstractNumId w:val="23"/>
  </w:num>
  <w:num w:numId="34">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3"/>
  </w:num>
  <w:num w:numId="38">
    <w:abstractNumId w:val="27"/>
  </w:num>
  <w:num w:numId="39">
    <w:abstractNumId w:val="3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67AC"/>
    <w:rsid w:val="00010133"/>
    <w:rsid w:val="000226A7"/>
    <w:rsid w:val="00024539"/>
    <w:rsid w:val="00024DFE"/>
    <w:rsid w:val="00026B43"/>
    <w:rsid w:val="00027D89"/>
    <w:rsid w:val="00031C81"/>
    <w:rsid w:val="000332A8"/>
    <w:rsid w:val="00034984"/>
    <w:rsid w:val="00047C4F"/>
    <w:rsid w:val="00050D1D"/>
    <w:rsid w:val="00054E5F"/>
    <w:rsid w:val="00057F5E"/>
    <w:rsid w:val="000967A1"/>
    <w:rsid w:val="000C377B"/>
    <w:rsid w:val="000C647F"/>
    <w:rsid w:val="000E1103"/>
    <w:rsid w:val="000E1BE3"/>
    <w:rsid w:val="000F5BD5"/>
    <w:rsid w:val="00110820"/>
    <w:rsid w:val="00117CFA"/>
    <w:rsid w:val="00133325"/>
    <w:rsid w:val="0013691B"/>
    <w:rsid w:val="001540E2"/>
    <w:rsid w:val="00171C99"/>
    <w:rsid w:val="001928E0"/>
    <w:rsid w:val="00197AE7"/>
    <w:rsid w:val="001C3DD1"/>
    <w:rsid w:val="002016CD"/>
    <w:rsid w:val="00206D34"/>
    <w:rsid w:val="00235CA2"/>
    <w:rsid w:val="00236822"/>
    <w:rsid w:val="0024020E"/>
    <w:rsid w:val="0025351E"/>
    <w:rsid w:val="00254D2F"/>
    <w:rsid w:val="00266AEC"/>
    <w:rsid w:val="0027163F"/>
    <w:rsid w:val="00276608"/>
    <w:rsid w:val="00284808"/>
    <w:rsid w:val="0029210A"/>
    <w:rsid w:val="002938CB"/>
    <w:rsid w:val="0029796C"/>
    <w:rsid w:val="002A4684"/>
    <w:rsid w:val="002A5B89"/>
    <w:rsid w:val="002A72DB"/>
    <w:rsid w:val="002A7635"/>
    <w:rsid w:val="002B07E9"/>
    <w:rsid w:val="002B0F35"/>
    <w:rsid w:val="002C35FE"/>
    <w:rsid w:val="002C3CEB"/>
    <w:rsid w:val="002D4144"/>
    <w:rsid w:val="002F2F7C"/>
    <w:rsid w:val="00314800"/>
    <w:rsid w:val="00364326"/>
    <w:rsid w:val="00372244"/>
    <w:rsid w:val="0038486D"/>
    <w:rsid w:val="003A0D89"/>
    <w:rsid w:val="003A0F8A"/>
    <w:rsid w:val="003A5EB1"/>
    <w:rsid w:val="003B09C8"/>
    <w:rsid w:val="003D70F4"/>
    <w:rsid w:val="003E05CD"/>
    <w:rsid w:val="003F167F"/>
    <w:rsid w:val="00421004"/>
    <w:rsid w:val="00426FC0"/>
    <w:rsid w:val="004345DC"/>
    <w:rsid w:val="00437DC3"/>
    <w:rsid w:val="004431F4"/>
    <w:rsid w:val="004456B9"/>
    <w:rsid w:val="00451CBE"/>
    <w:rsid w:val="004551D2"/>
    <w:rsid w:val="00464F55"/>
    <w:rsid w:val="00477290"/>
    <w:rsid w:val="004B567E"/>
    <w:rsid w:val="004D0B04"/>
    <w:rsid w:val="004D4827"/>
    <w:rsid w:val="004F0D8C"/>
    <w:rsid w:val="0053784E"/>
    <w:rsid w:val="0055523F"/>
    <w:rsid w:val="005578E8"/>
    <w:rsid w:val="00560074"/>
    <w:rsid w:val="00560096"/>
    <w:rsid w:val="00560302"/>
    <w:rsid w:val="00562B3D"/>
    <w:rsid w:val="005659E0"/>
    <w:rsid w:val="00576254"/>
    <w:rsid w:val="00576306"/>
    <w:rsid w:val="0058415B"/>
    <w:rsid w:val="005945F4"/>
    <w:rsid w:val="005A7DE2"/>
    <w:rsid w:val="005B03D1"/>
    <w:rsid w:val="005D02D2"/>
    <w:rsid w:val="005E0753"/>
    <w:rsid w:val="005E0AB3"/>
    <w:rsid w:val="005F6D34"/>
    <w:rsid w:val="0063467F"/>
    <w:rsid w:val="00644ADF"/>
    <w:rsid w:val="0064597B"/>
    <w:rsid w:val="006533BD"/>
    <w:rsid w:val="006557CB"/>
    <w:rsid w:val="006621F0"/>
    <w:rsid w:val="00667DF0"/>
    <w:rsid w:val="00673D5D"/>
    <w:rsid w:val="00675C66"/>
    <w:rsid w:val="00681ABF"/>
    <w:rsid w:val="00697CF8"/>
    <w:rsid w:val="006C1655"/>
    <w:rsid w:val="006D65C9"/>
    <w:rsid w:val="006D7841"/>
    <w:rsid w:val="006D7EAB"/>
    <w:rsid w:val="006E0942"/>
    <w:rsid w:val="006E3D54"/>
    <w:rsid w:val="007043C7"/>
    <w:rsid w:val="00710A12"/>
    <w:rsid w:val="00712ECA"/>
    <w:rsid w:val="0075707F"/>
    <w:rsid w:val="00760AF4"/>
    <w:rsid w:val="00773DAC"/>
    <w:rsid w:val="00777F70"/>
    <w:rsid w:val="00793836"/>
    <w:rsid w:val="007A59CE"/>
    <w:rsid w:val="007A5D57"/>
    <w:rsid w:val="007E719C"/>
    <w:rsid w:val="007F1274"/>
    <w:rsid w:val="007F2100"/>
    <w:rsid w:val="007F6CC2"/>
    <w:rsid w:val="00805279"/>
    <w:rsid w:val="008129C4"/>
    <w:rsid w:val="00822D0E"/>
    <w:rsid w:val="00823A34"/>
    <w:rsid w:val="00832330"/>
    <w:rsid w:val="008514B0"/>
    <w:rsid w:val="00851B9B"/>
    <w:rsid w:val="008664A6"/>
    <w:rsid w:val="00866542"/>
    <w:rsid w:val="008B4CC6"/>
    <w:rsid w:val="008C0962"/>
    <w:rsid w:val="008D5732"/>
    <w:rsid w:val="00901682"/>
    <w:rsid w:val="009026A1"/>
    <w:rsid w:val="00906555"/>
    <w:rsid w:val="00910134"/>
    <w:rsid w:val="00910C10"/>
    <w:rsid w:val="009203E3"/>
    <w:rsid w:val="00922DDD"/>
    <w:rsid w:val="0093555B"/>
    <w:rsid w:val="00940386"/>
    <w:rsid w:val="00957A4D"/>
    <w:rsid w:val="00974BD8"/>
    <w:rsid w:val="0098682A"/>
    <w:rsid w:val="00995272"/>
    <w:rsid w:val="009A28E5"/>
    <w:rsid w:val="009F0C9D"/>
    <w:rsid w:val="009F1F7D"/>
    <w:rsid w:val="00A10DAE"/>
    <w:rsid w:val="00A13A2F"/>
    <w:rsid w:val="00A13C52"/>
    <w:rsid w:val="00A24EE3"/>
    <w:rsid w:val="00A33760"/>
    <w:rsid w:val="00A372CB"/>
    <w:rsid w:val="00A425D8"/>
    <w:rsid w:val="00A4492A"/>
    <w:rsid w:val="00A70C41"/>
    <w:rsid w:val="00A77789"/>
    <w:rsid w:val="00A77CCB"/>
    <w:rsid w:val="00A80BD5"/>
    <w:rsid w:val="00AA1E00"/>
    <w:rsid w:val="00AA6133"/>
    <w:rsid w:val="00AB55AF"/>
    <w:rsid w:val="00AD7D8D"/>
    <w:rsid w:val="00AF2473"/>
    <w:rsid w:val="00B25E0F"/>
    <w:rsid w:val="00B266D3"/>
    <w:rsid w:val="00B27189"/>
    <w:rsid w:val="00B30031"/>
    <w:rsid w:val="00B44958"/>
    <w:rsid w:val="00B45357"/>
    <w:rsid w:val="00B501E9"/>
    <w:rsid w:val="00B57683"/>
    <w:rsid w:val="00B60A27"/>
    <w:rsid w:val="00B60E99"/>
    <w:rsid w:val="00B64FBE"/>
    <w:rsid w:val="00B677ED"/>
    <w:rsid w:val="00B87E2A"/>
    <w:rsid w:val="00BA0F29"/>
    <w:rsid w:val="00BA4B58"/>
    <w:rsid w:val="00BB77C6"/>
    <w:rsid w:val="00BB782B"/>
    <w:rsid w:val="00BC19AC"/>
    <w:rsid w:val="00BC7B0F"/>
    <w:rsid w:val="00BD19BF"/>
    <w:rsid w:val="00BD6B50"/>
    <w:rsid w:val="00C16F89"/>
    <w:rsid w:val="00C24EAA"/>
    <w:rsid w:val="00C25475"/>
    <w:rsid w:val="00C26026"/>
    <w:rsid w:val="00C47397"/>
    <w:rsid w:val="00C551FC"/>
    <w:rsid w:val="00C66623"/>
    <w:rsid w:val="00C73482"/>
    <w:rsid w:val="00CA1714"/>
    <w:rsid w:val="00CA5409"/>
    <w:rsid w:val="00CC5931"/>
    <w:rsid w:val="00CE665B"/>
    <w:rsid w:val="00D02C53"/>
    <w:rsid w:val="00D06ADA"/>
    <w:rsid w:val="00D30BFB"/>
    <w:rsid w:val="00D42C6A"/>
    <w:rsid w:val="00D55974"/>
    <w:rsid w:val="00D642CC"/>
    <w:rsid w:val="00D66BDA"/>
    <w:rsid w:val="00D840CF"/>
    <w:rsid w:val="00D8465B"/>
    <w:rsid w:val="00D96E24"/>
    <w:rsid w:val="00DD08E1"/>
    <w:rsid w:val="00DD1D6F"/>
    <w:rsid w:val="00DE0B02"/>
    <w:rsid w:val="00DF075F"/>
    <w:rsid w:val="00DF5FBE"/>
    <w:rsid w:val="00E15857"/>
    <w:rsid w:val="00E17D58"/>
    <w:rsid w:val="00E362B7"/>
    <w:rsid w:val="00E42F93"/>
    <w:rsid w:val="00E46296"/>
    <w:rsid w:val="00EA1162"/>
    <w:rsid w:val="00EA1625"/>
    <w:rsid w:val="00EA2920"/>
    <w:rsid w:val="00EA6E13"/>
    <w:rsid w:val="00EB51A7"/>
    <w:rsid w:val="00EE2E56"/>
    <w:rsid w:val="00EF5DEB"/>
    <w:rsid w:val="00F1127F"/>
    <w:rsid w:val="00F21DC8"/>
    <w:rsid w:val="00F253A4"/>
    <w:rsid w:val="00F34650"/>
    <w:rsid w:val="00F34F88"/>
    <w:rsid w:val="00F4468D"/>
    <w:rsid w:val="00F46906"/>
    <w:rsid w:val="00F527CC"/>
    <w:rsid w:val="00F63C52"/>
    <w:rsid w:val="00F90F48"/>
    <w:rsid w:val="00FA3D5E"/>
    <w:rsid w:val="00FA4331"/>
    <w:rsid w:val="00FB252F"/>
    <w:rsid w:val="00FB4D40"/>
    <w:rsid w:val="00FD1D2C"/>
    <w:rsid w:val="00FD4536"/>
    <w:rsid w:val="00FF5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0C89E"/>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945F4"/>
  </w:style>
  <w:style w:type="paragraph" w:styleId="Heading1">
    <w:name w:val="heading 1"/>
    <w:basedOn w:val="Normal"/>
    <w:next w:val="Normal"/>
    <w:link w:val="Heading1Char"/>
    <w:uiPriority w:val="9"/>
    <w:qFormat/>
    <w:rsid w:val="005945F4"/>
    <w:pPr>
      <w:keepNext/>
      <w:keepLines/>
      <w:numPr>
        <w:numId w:val="28"/>
      </w:numPr>
      <w:spacing w:before="260" w:after="1000" w:line="420" w:lineRule="atLeast"/>
      <w:outlineLvl w:val="0"/>
    </w:pPr>
    <w:rPr>
      <w:rFonts w:eastAsiaTheme="majorEastAsia" w:cs="Arial"/>
      <w:bCs/>
      <w:noProof/>
      <w:sz w:val="36"/>
      <w:szCs w:val="30"/>
    </w:rPr>
  </w:style>
  <w:style w:type="paragraph" w:styleId="Heading2">
    <w:name w:val="heading 2"/>
    <w:basedOn w:val="Normal"/>
    <w:next w:val="Normal"/>
    <w:link w:val="Heading2Char"/>
    <w:uiPriority w:val="9"/>
    <w:qFormat/>
    <w:rsid w:val="005945F4"/>
    <w:pPr>
      <w:keepNext/>
      <w:keepLines/>
      <w:numPr>
        <w:ilvl w:val="1"/>
        <w:numId w:val="28"/>
      </w:numPr>
      <w:spacing w:before="260" w:after="220"/>
      <w:outlineLvl w:val="1"/>
    </w:pPr>
    <w:rPr>
      <w:rFonts w:eastAsiaTheme="majorEastAsia" w:cs="Arial"/>
      <w:b/>
      <w:bCs/>
      <w:noProof/>
    </w:rPr>
  </w:style>
  <w:style w:type="paragraph" w:styleId="Heading3">
    <w:name w:val="heading 3"/>
    <w:basedOn w:val="Normal"/>
    <w:next w:val="Normal"/>
    <w:link w:val="Heading3Char"/>
    <w:uiPriority w:val="9"/>
    <w:semiHidden/>
    <w:qFormat/>
    <w:rsid w:val="005945F4"/>
    <w:pPr>
      <w:keepNext/>
      <w:keepLines/>
      <w:spacing w:before="260" w:after="220"/>
      <w:ind w:left="567" w:hanging="567"/>
      <w:outlineLvl w:val="2"/>
    </w:pPr>
    <w:rPr>
      <w:rFonts w:eastAsiaTheme="majorEastAsia" w:cs="Arial"/>
      <w:b/>
      <w:szCs w:val="24"/>
    </w:rPr>
  </w:style>
  <w:style w:type="paragraph" w:styleId="Heading4">
    <w:name w:val="heading 4"/>
    <w:basedOn w:val="Normal"/>
    <w:next w:val="Normal"/>
    <w:link w:val="Heading4Char"/>
    <w:uiPriority w:val="9"/>
    <w:semiHidden/>
    <w:unhideWhenUsed/>
    <w:qFormat/>
    <w:rsid w:val="005945F4"/>
    <w:pPr>
      <w:keepNext/>
      <w:keepLines/>
      <w:spacing w:before="40" w:after="0"/>
      <w:outlineLvl w:val="3"/>
    </w:pPr>
    <w:rPr>
      <w:rFonts w:eastAsiaTheme="majorEastAsia" w:cs="Arial"/>
      <w:i/>
      <w:iCs/>
      <w:color w:val="6B8EAB" w:themeColor="accent1" w:themeShade="BF"/>
    </w:rPr>
  </w:style>
  <w:style w:type="paragraph" w:styleId="Heading5">
    <w:name w:val="heading 5"/>
    <w:basedOn w:val="Normal"/>
    <w:next w:val="Normal"/>
    <w:link w:val="Heading5Char"/>
    <w:uiPriority w:val="9"/>
    <w:semiHidden/>
    <w:unhideWhenUsed/>
    <w:qFormat/>
    <w:rsid w:val="005945F4"/>
    <w:pPr>
      <w:keepNext/>
      <w:keepLines/>
      <w:spacing w:before="40" w:after="0"/>
      <w:outlineLvl w:val="4"/>
    </w:pPr>
    <w:rPr>
      <w:rFonts w:eastAsiaTheme="majorEastAsia" w:cs="Arial"/>
      <w:color w:val="6B8EAB" w:themeColor="accent1" w:themeShade="BF"/>
    </w:rPr>
  </w:style>
  <w:style w:type="paragraph" w:styleId="Heading6">
    <w:name w:val="heading 6"/>
    <w:basedOn w:val="Normal"/>
    <w:next w:val="Normal"/>
    <w:link w:val="Heading6Char"/>
    <w:uiPriority w:val="9"/>
    <w:semiHidden/>
    <w:unhideWhenUsed/>
    <w:qFormat/>
    <w:rsid w:val="005945F4"/>
    <w:pPr>
      <w:keepNext/>
      <w:keepLines/>
      <w:spacing w:before="40" w:after="0"/>
      <w:outlineLvl w:val="5"/>
    </w:pPr>
    <w:rPr>
      <w:rFonts w:eastAsiaTheme="majorEastAsia" w:cs="Arial"/>
      <w:color w:val="435E75" w:themeColor="accent1" w:themeShade="7F"/>
    </w:rPr>
  </w:style>
  <w:style w:type="paragraph" w:styleId="Heading7">
    <w:name w:val="heading 7"/>
    <w:basedOn w:val="Normal"/>
    <w:next w:val="Normal"/>
    <w:link w:val="Heading7Char"/>
    <w:uiPriority w:val="9"/>
    <w:semiHidden/>
    <w:unhideWhenUsed/>
    <w:qFormat/>
    <w:rsid w:val="005945F4"/>
    <w:pPr>
      <w:keepNext/>
      <w:keepLines/>
      <w:spacing w:before="40" w:after="0"/>
      <w:outlineLvl w:val="6"/>
    </w:pPr>
    <w:rPr>
      <w:rFonts w:eastAsiaTheme="majorEastAsia" w:cs="Arial"/>
      <w:i/>
      <w:iCs/>
      <w:color w:val="435E75" w:themeColor="accent1" w:themeShade="7F"/>
    </w:rPr>
  </w:style>
  <w:style w:type="paragraph" w:styleId="Heading8">
    <w:name w:val="heading 8"/>
    <w:basedOn w:val="Normal"/>
    <w:next w:val="Normal"/>
    <w:link w:val="Heading8Char"/>
    <w:uiPriority w:val="9"/>
    <w:semiHidden/>
    <w:unhideWhenUsed/>
    <w:qFormat/>
    <w:rsid w:val="005945F4"/>
    <w:pPr>
      <w:keepNext/>
      <w:keepLines/>
      <w:spacing w:before="40" w:after="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5945F4"/>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45F4"/>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5945F4"/>
    <w:rPr>
      <w:lang w:val="fr-FR"/>
    </w:rPr>
  </w:style>
  <w:style w:type="paragraph" w:styleId="Footer">
    <w:name w:val="footer"/>
    <w:basedOn w:val="Normal"/>
    <w:link w:val="FooterChar"/>
    <w:uiPriority w:val="99"/>
    <w:rsid w:val="005945F4"/>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5945F4"/>
    <w:rPr>
      <w:sz w:val="16"/>
      <w:szCs w:val="16"/>
      <w:lang w:val="fr-FR"/>
    </w:rPr>
  </w:style>
  <w:style w:type="table" w:styleId="TableGrid">
    <w:name w:val="Table Grid"/>
    <w:basedOn w:val="TableNormal"/>
    <w:uiPriority w:val="39"/>
    <w:rsid w:val="0059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fr-FR"/>
    </w:rPr>
  </w:style>
  <w:style w:type="paragraph" w:customStyle="1" w:styleId="RecipientAddress">
    <w:name w:val="Recipient Address"/>
    <w:basedOn w:val="Normal"/>
    <w:semiHidden/>
    <w:qFormat/>
    <w:rsid w:val="005945F4"/>
    <w:pPr>
      <w:spacing w:after="0"/>
    </w:pPr>
  </w:style>
  <w:style w:type="paragraph" w:customStyle="1" w:styleId="Yours">
    <w:name w:val="Yours"/>
    <w:basedOn w:val="Normal"/>
    <w:next w:val="Author"/>
    <w:uiPriority w:val="6"/>
    <w:semiHidden/>
    <w:qFormat/>
    <w:rsid w:val="005945F4"/>
    <w:pPr>
      <w:keepNext/>
      <w:keepLines/>
      <w:spacing w:before="520" w:after="1000" w:line="276" w:lineRule="auto"/>
    </w:pPr>
    <w:rPr>
      <w:szCs w:val="20"/>
    </w:rPr>
  </w:style>
  <w:style w:type="paragraph" w:customStyle="1" w:styleId="Author">
    <w:name w:val="Author"/>
    <w:basedOn w:val="Normal"/>
    <w:next w:val="JobTitle"/>
    <w:uiPriority w:val="7"/>
    <w:semiHidden/>
    <w:qFormat/>
    <w:rsid w:val="005945F4"/>
    <w:pPr>
      <w:keepNext/>
      <w:keepLines/>
      <w:spacing w:after="0" w:line="276" w:lineRule="auto"/>
    </w:pPr>
    <w:rPr>
      <w:szCs w:val="20"/>
    </w:rPr>
  </w:style>
  <w:style w:type="paragraph" w:customStyle="1" w:styleId="JobTitle">
    <w:name w:val="JobTitle"/>
    <w:basedOn w:val="Normal"/>
    <w:uiPriority w:val="8"/>
    <w:semiHidden/>
    <w:qFormat/>
    <w:rsid w:val="005945F4"/>
    <w:pPr>
      <w:keepNext/>
      <w:keepLines/>
      <w:spacing w:line="276" w:lineRule="auto"/>
      <w:contextualSpacing/>
    </w:pPr>
    <w:rPr>
      <w:szCs w:val="20"/>
    </w:rPr>
  </w:style>
  <w:style w:type="paragraph" w:customStyle="1" w:styleId="Dear">
    <w:name w:val="Dear"/>
    <w:basedOn w:val="Normal"/>
    <w:next w:val="Normal"/>
    <w:uiPriority w:val="4"/>
    <w:semiHidden/>
    <w:rsid w:val="005945F4"/>
    <w:pPr>
      <w:spacing w:before="520" w:after="260"/>
    </w:pPr>
  </w:style>
  <w:style w:type="character" w:customStyle="1" w:styleId="Subject">
    <w:name w:val="Subject"/>
    <w:basedOn w:val="DefaultParagraphFont"/>
    <w:uiPriority w:val="1"/>
    <w:semiHidden/>
    <w:rsid w:val="005945F4"/>
    <w:rPr>
      <w:b/>
      <w:caps/>
      <w:smallCaps w:val="0"/>
      <w:lang w:val="fr-FR"/>
    </w:rPr>
  </w:style>
  <w:style w:type="table" w:customStyle="1" w:styleId="GlobalFund">
    <w:name w:val="Global Fund"/>
    <w:basedOn w:val="TableNormal"/>
    <w:uiPriority w:val="99"/>
    <w:rsid w:val="005945F4"/>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5945F4"/>
    <w:rPr>
      <w:rFonts w:eastAsiaTheme="majorEastAsia" w:cs="Arial"/>
      <w:bCs/>
      <w:noProof/>
      <w:sz w:val="36"/>
      <w:szCs w:val="30"/>
      <w:lang w:val="fr-FR"/>
    </w:rPr>
  </w:style>
  <w:style w:type="character" w:customStyle="1" w:styleId="Heading2Char">
    <w:name w:val="Heading 2 Char"/>
    <w:basedOn w:val="DefaultParagraphFont"/>
    <w:link w:val="Heading2"/>
    <w:uiPriority w:val="9"/>
    <w:rsid w:val="005945F4"/>
    <w:rPr>
      <w:rFonts w:eastAsiaTheme="majorEastAsia" w:cs="Arial"/>
      <w:b/>
      <w:bCs/>
      <w:noProof/>
      <w:lang w:val="fr-FR"/>
    </w:rPr>
  </w:style>
  <w:style w:type="paragraph" w:customStyle="1" w:styleId="NormalNoSpace">
    <w:name w:val="NormalNoSpace"/>
    <w:basedOn w:val="Normal"/>
    <w:next w:val="Normal"/>
    <w:uiPriority w:val="5"/>
    <w:qFormat/>
    <w:rsid w:val="005945F4"/>
    <w:pPr>
      <w:spacing w:after="0"/>
    </w:pPr>
  </w:style>
  <w:style w:type="paragraph" w:customStyle="1" w:styleId="Note">
    <w:name w:val="Note"/>
    <w:basedOn w:val="Normal"/>
    <w:next w:val="Normal"/>
    <w:uiPriority w:val="29"/>
    <w:qFormat/>
    <w:rsid w:val="005945F4"/>
    <w:pPr>
      <w:spacing w:line="220" w:lineRule="atLeast"/>
    </w:pPr>
    <w:rPr>
      <w:sz w:val="16"/>
      <w:szCs w:val="16"/>
    </w:rPr>
  </w:style>
  <w:style w:type="paragraph" w:styleId="FootnoteText">
    <w:name w:val="footnote text"/>
    <w:basedOn w:val="Normal"/>
    <w:link w:val="FootnoteTextChar"/>
    <w:uiPriority w:val="99"/>
    <w:semiHidden/>
    <w:unhideWhenUsed/>
    <w:rsid w:val="005945F4"/>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5945F4"/>
    <w:rPr>
      <w:sz w:val="16"/>
      <w:szCs w:val="20"/>
      <w:lang w:val="fr-FR"/>
    </w:rPr>
  </w:style>
  <w:style w:type="character" w:styleId="FootnoteReference">
    <w:name w:val="footnote reference"/>
    <w:basedOn w:val="DefaultParagraphFont"/>
    <w:uiPriority w:val="99"/>
    <w:semiHidden/>
    <w:unhideWhenUsed/>
    <w:rsid w:val="005945F4"/>
    <w:rPr>
      <w:vertAlign w:val="superscript"/>
      <w:lang w:val="fr-FR"/>
    </w:rPr>
  </w:style>
  <w:style w:type="paragraph" w:styleId="NoSpacing">
    <w:name w:val="No Spacing"/>
    <w:uiPriority w:val="6"/>
    <w:qFormat/>
    <w:rsid w:val="005945F4"/>
    <w:pPr>
      <w:spacing w:after="0" w:line="240" w:lineRule="auto"/>
    </w:pPr>
  </w:style>
  <w:style w:type="paragraph" w:styleId="EndnoteText">
    <w:name w:val="endnote text"/>
    <w:basedOn w:val="Normal"/>
    <w:link w:val="EndnoteTextChar"/>
    <w:uiPriority w:val="99"/>
    <w:semiHidden/>
    <w:unhideWhenUsed/>
    <w:rsid w:val="005945F4"/>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945F4"/>
    <w:rPr>
      <w:sz w:val="16"/>
      <w:szCs w:val="16"/>
      <w:lang w:val="fr-FR"/>
    </w:rPr>
  </w:style>
  <w:style w:type="character" w:styleId="EndnoteReference">
    <w:name w:val="endnote reference"/>
    <w:basedOn w:val="DefaultParagraphFont"/>
    <w:uiPriority w:val="99"/>
    <w:semiHidden/>
    <w:unhideWhenUsed/>
    <w:rsid w:val="005945F4"/>
    <w:rPr>
      <w:vertAlign w:val="superscript"/>
      <w:lang w:val="fr-FR"/>
    </w:rPr>
  </w:style>
  <w:style w:type="table" w:customStyle="1" w:styleId="GlobalFund1">
    <w:name w:val="Global Fund 1"/>
    <w:basedOn w:val="GlobalFund"/>
    <w:uiPriority w:val="99"/>
    <w:rsid w:val="005945F4"/>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5945F4"/>
    <w:pPr>
      <w:spacing w:after="0" w:line="240" w:lineRule="auto"/>
    </w:pPr>
    <w:rPr>
      <w:noProof/>
      <w:sz w:val="2"/>
    </w:rPr>
  </w:style>
  <w:style w:type="character" w:styleId="PlaceholderText">
    <w:name w:val="Placeholder Text"/>
    <w:basedOn w:val="DefaultParagraphFont"/>
    <w:uiPriority w:val="99"/>
    <w:semiHidden/>
    <w:rsid w:val="005945F4"/>
    <w:rPr>
      <w:color w:val="808080"/>
      <w:lang w:val="fr-FR"/>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945F4"/>
    <w:pPr>
      <w:spacing w:after="0" w:line="240" w:lineRule="auto"/>
    </w:pPr>
    <w:rPr>
      <w:sz w:val="2"/>
    </w:rPr>
  </w:style>
  <w:style w:type="paragraph" w:styleId="Title">
    <w:name w:val="Title"/>
    <w:basedOn w:val="Normal"/>
    <w:next w:val="Subtitle"/>
    <w:link w:val="TitleChar"/>
    <w:uiPriority w:val="10"/>
    <w:qFormat/>
    <w:rsid w:val="005945F4"/>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5945F4"/>
    <w:rPr>
      <w:rFonts w:eastAsiaTheme="majorEastAsia" w:cstheme="majorBidi"/>
      <w:kern w:val="28"/>
      <w:sz w:val="48"/>
      <w:szCs w:val="48"/>
      <w:lang w:val="fr-FR"/>
    </w:rPr>
  </w:style>
  <w:style w:type="paragraph" w:styleId="Subtitle">
    <w:name w:val="Subtitle"/>
    <w:basedOn w:val="Normal"/>
    <w:next w:val="Normal"/>
    <w:link w:val="SubtitleChar"/>
    <w:uiPriority w:val="11"/>
    <w:qFormat/>
    <w:rsid w:val="005945F4"/>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5945F4"/>
    <w:rPr>
      <w:rFonts w:eastAsiaTheme="minorEastAsia"/>
      <w:spacing w:val="15"/>
      <w:sz w:val="36"/>
      <w:szCs w:val="36"/>
      <w:lang w:val="fr-FR"/>
    </w:rPr>
  </w:style>
  <w:style w:type="paragraph" w:customStyle="1" w:styleId="Bullet1">
    <w:name w:val="Bullet 1"/>
    <w:basedOn w:val="Normal"/>
    <w:uiPriority w:val="32"/>
    <w:qFormat/>
    <w:rsid w:val="005945F4"/>
    <w:pPr>
      <w:numPr>
        <w:numId w:val="17"/>
      </w:numPr>
      <w:spacing w:after="160" w:line="260" w:lineRule="atLeast"/>
    </w:pPr>
    <w:rPr>
      <w:szCs w:val="20"/>
    </w:rPr>
  </w:style>
  <w:style w:type="paragraph" w:customStyle="1" w:styleId="Bullet2">
    <w:name w:val="Bullet 2"/>
    <w:basedOn w:val="Normal"/>
    <w:uiPriority w:val="32"/>
    <w:qFormat/>
    <w:rsid w:val="005945F4"/>
    <w:pPr>
      <w:numPr>
        <w:ilvl w:val="1"/>
        <w:numId w:val="17"/>
      </w:numPr>
      <w:spacing w:after="160" w:line="260" w:lineRule="atLeast"/>
    </w:pPr>
    <w:rPr>
      <w:szCs w:val="20"/>
    </w:rPr>
  </w:style>
  <w:style w:type="numbering" w:customStyle="1" w:styleId="NumbLstBullet">
    <w:name w:val="NumbLstBullet"/>
    <w:uiPriority w:val="99"/>
    <w:rsid w:val="005945F4"/>
    <w:pPr>
      <w:numPr>
        <w:numId w:val="17"/>
      </w:numPr>
    </w:pPr>
  </w:style>
  <w:style w:type="paragraph" w:customStyle="1" w:styleId="AlphaList1">
    <w:name w:val="AlphaList 1"/>
    <w:basedOn w:val="Normal"/>
    <w:uiPriority w:val="31"/>
    <w:qFormat/>
    <w:rsid w:val="005945F4"/>
    <w:pPr>
      <w:numPr>
        <w:numId w:val="33"/>
      </w:numPr>
      <w:spacing w:after="160" w:line="260" w:lineRule="atLeast"/>
    </w:pPr>
    <w:rPr>
      <w:szCs w:val="20"/>
    </w:rPr>
  </w:style>
  <w:style w:type="paragraph" w:customStyle="1" w:styleId="AlphaList2">
    <w:name w:val="AlphaList 2"/>
    <w:basedOn w:val="Normal"/>
    <w:uiPriority w:val="31"/>
    <w:qFormat/>
    <w:rsid w:val="005945F4"/>
    <w:pPr>
      <w:numPr>
        <w:ilvl w:val="1"/>
        <w:numId w:val="33"/>
      </w:numPr>
      <w:spacing w:after="160" w:line="260" w:lineRule="atLeast"/>
    </w:pPr>
    <w:rPr>
      <w:szCs w:val="20"/>
    </w:rPr>
  </w:style>
  <w:style w:type="numbering" w:customStyle="1" w:styleId="NumbListAlpha">
    <w:name w:val="NumbListAlpha"/>
    <w:uiPriority w:val="99"/>
    <w:rsid w:val="005945F4"/>
    <w:pPr>
      <w:numPr>
        <w:numId w:val="18"/>
      </w:numPr>
    </w:pPr>
  </w:style>
  <w:style w:type="paragraph" w:customStyle="1" w:styleId="Bullet3">
    <w:name w:val="Bullet 3"/>
    <w:basedOn w:val="Normal"/>
    <w:uiPriority w:val="32"/>
    <w:rsid w:val="005945F4"/>
    <w:pPr>
      <w:numPr>
        <w:ilvl w:val="2"/>
        <w:numId w:val="17"/>
      </w:numPr>
      <w:jc w:val="both"/>
    </w:pPr>
    <w:rPr>
      <w:szCs w:val="20"/>
    </w:rPr>
  </w:style>
  <w:style w:type="numbering" w:customStyle="1" w:styleId="NumHeadingsLst">
    <w:name w:val="NumHeadingsLst"/>
    <w:uiPriority w:val="99"/>
    <w:rsid w:val="005945F4"/>
    <w:pPr>
      <w:numPr>
        <w:numId w:val="28"/>
      </w:numPr>
    </w:pPr>
  </w:style>
  <w:style w:type="paragraph" w:styleId="Quote">
    <w:name w:val="Quote"/>
    <w:basedOn w:val="Normal"/>
    <w:next w:val="Normal"/>
    <w:link w:val="QuoteChar"/>
    <w:uiPriority w:val="39"/>
    <w:unhideWhenUsed/>
    <w:qFormat/>
    <w:rsid w:val="005945F4"/>
    <w:pPr>
      <w:spacing w:before="200"/>
      <w:ind w:left="794" w:right="794"/>
    </w:pPr>
  </w:style>
  <w:style w:type="character" w:customStyle="1" w:styleId="QuoteChar">
    <w:name w:val="Quote Char"/>
    <w:basedOn w:val="DefaultParagraphFont"/>
    <w:link w:val="Quote"/>
    <w:uiPriority w:val="39"/>
    <w:rsid w:val="005945F4"/>
    <w:rPr>
      <w:lang w:val="fr-FR"/>
    </w:rPr>
  </w:style>
  <w:style w:type="paragraph" w:styleId="TOC1">
    <w:name w:val="toc 1"/>
    <w:basedOn w:val="Normal"/>
    <w:next w:val="Normal"/>
    <w:autoRedefine/>
    <w:uiPriority w:val="39"/>
    <w:rsid w:val="005945F4"/>
    <w:pPr>
      <w:tabs>
        <w:tab w:val="left" w:pos="567"/>
        <w:tab w:val="right" w:pos="9628"/>
      </w:tabs>
      <w:spacing w:before="540" w:after="100" w:line="420" w:lineRule="atLeast"/>
      <w:ind w:left="567" w:right="567" w:hanging="567"/>
    </w:pPr>
    <w:rPr>
      <w:noProof/>
      <w:sz w:val="36"/>
      <w:szCs w:val="36"/>
    </w:rPr>
  </w:style>
  <w:style w:type="paragraph" w:styleId="TOC2">
    <w:name w:val="toc 2"/>
    <w:basedOn w:val="Normal"/>
    <w:next w:val="Normal"/>
    <w:autoRedefine/>
    <w:uiPriority w:val="39"/>
    <w:rsid w:val="005945F4"/>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5945F4"/>
    <w:rPr>
      <w:color w:val="0563C1" w:themeColor="hyperlink"/>
      <w:u w:val="single"/>
      <w:lang w:val="fr-FR"/>
    </w:rPr>
  </w:style>
  <w:style w:type="paragraph" w:styleId="TOC3">
    <w:name w:val="toc 3"/>
    <w:basedOn w:val="Normal"/>
    <w:next w:val="Normal"/>
    <w:autoRedefine/>
    <w:uiPriority w:val="39"/>
    <w:semiHidden/>
    <w:unhideWhenUsed/>
    <w:rsid w:val="005945F4"/>
    <w:pPr>
      <w:spacing w:after="100"/>
      <w:ind w:left="440"/>
    </w:pPr>
  </w:style>
  <w:style w:type="paragraph" w:styleId="TOC4">
    <w:name w:val="toc 4"/>
    <w:basedOn w:val="Normal"/>
    <w:next w:val="Normal"/>
    <w:autoRedefine/>
    <w:uiPriority w:val="39"/>
    <w:semiHidden/>
    <w:unhideWhenUsed/>
    <w:rsid w:val="005945F4"/>
    <w:pPr>
      <w:spacing w:after="100"/>
      <w:ind w:left="660"/>
    </w:pPr>
  </w:style>
  <w:style w:type="paragraph" w:customStyle="1" w:styleId="Heading1NonNumbNoTOC">
    <w:name w:val="Heading 1 Non Numb No TOC"/>
    <w:basedOn w:val="Normal"/>
    <w:next w:val="Normal"/>
    <w:uiPriority w:val="10"/>
    <w:unhideWhenUsed/>
    <w:qFormat/>
    <w:rsid w:val="005945F4"/>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5945F4"/>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5945F4"/>
    <w:pPr>
      <w:jc w:val="center"/>
    </w:pPr>
    <w:rPr>
      <w:b/>
      <w:caps/>
    </w:rPr>
  </w:style>
  <w:style w:type="paragraph" w:styleId="BalloonText">
    <w:name w:val="Balloon Text"/>
    <w:basedOn w:val="Normal"/>
    <w:link w:val="BalloonTextChar"/>
    <w:uiPriority w:val="99"/>
    <w:semiHidden/>
    <w:unhideWhenUsed/>
    <w:rsid w:val="00594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4"/>
    <w:rPr>
      <w:rFonts w:ascii="Segoe UI" w:hAnsi="Segoe UI" w:cs="Segoe UI"/>
      <w:sz w:val="18"/>
      <w:szCs w:val="18"/>
      <w:lang w:val="fr-FR"/>
    </w:rPr>
  </w:style>
  <w:style w:type="paragraph" w:styleId="BodyTextIndent">
    <w:name w:val="Body Text Indent"/>
    <w:basedOn w:val="Normal"/>
    <w:link w:val="BodyTextIndentChar"/>
    <w:uiPriority w:val="34"/>
    <w:rsid w:val="005945F4"/>
    <w:pPr>
      <w:ind w:left="397"/>
    </w:pPr>
    <w:rPr>
      <w:noProof/>
    </w:rPr>
  </w:style>
  <w:style w:type="character" w:customStyle="1" w:styleId="BodyTextIndentChar">
    <w:name w:val="Body Text Indent Char"/>
    <w:basedOn w:val="DefaultParagraphFont"/>
    <w:link w:val="BodyTextIndent"/>
    <w:uiPriority w:val="34"/>
    <w:rsid w:val="005945F4"/>
    <w:rPr>
      <w:noProof/>
      <w:lang w:val="fr-FR"/>
    </w:rPr>
  </w:style>
  <w:style w:type="paragraph" w:styleId="BodyTextIndent2">
    <w:name w:val="Body Text Indent 2"/>
    <w:basedOn w:val="BodyTextIndent"/>
    <w:link w:val="BodyTextIndent2Char"/>
    <w:uiPriority w:val="34"/>
    <w:rsid w:val="005945F4"/>
    <w:pPr>
      <w:ind w:left="794"/>
    </w:pPr>
  </w:style>
  <w:style w:type="character" w:customStyle="1" w:styleId="BodyTextIndent2Char">
    <w:name w:val="Body Text Indent 2 Char"/>
    <w:basedOn w:val="DefaultParagraphFont"/>
    <w:link w:val="BodyTextIndent2"/>
    <w:uiPriority w:val="34"/>
    <w:rsid w:val="005945F4"/>
    <w:rPr>
      <w:noProof/>
      <w:lang w:val="fr-FR"/>
    </w:rPr>
  </w:style>
  <w:style w:type="paragraph" w:customStyle="1" w:styleId="HeaderHidden">
    <w:name w:val="HeaderHidden"/>
    <w:basedOn w:val="Header"/>
    <w:uiPriority w:val="5"/>
    <w:qFormat/>
    <w:rsid w:val="005945F4"/>
    <w:rPr>
      <w:color w:val="E6ECF1" w:themeColor="text2"/>
    </w:rPr>
  </w:style>
  <w:style w:type="character" w:customStyle="1" w:styleId="Heading3Char">
    <w:name w:val="Heading 3 Char"/>
    <w:basedOn w:val="DefaultParagraphFont"/>
    <w:link w:val="Heading3"/>
    <w:uiPriority w:val="9"/>
    <w:semiHidden/>
    <w:rsid w:val="005945F4"/>
    <w:rPr>
      <w:rFonts w:eastAsiaTheme="majorEastAsia" w:cs="Arial"/>
      <w:b/>
      <w:szCs w:val="24"/>
      <w:lang w:val="fr-FR"/>
    </w:rPr>
  </w:style>
  <w:style w:type="character" w:customStyle="1" w:styleId="Heading4Char">
    <w:name w:val="Heading 4 Char"/>
    <w:basedOn w:val="DefaultParagraphFont"/>
    <w:link w:val="Heading4"/>
    <w:uiPriority w:val="9"/>
    <w:semiHidden/>
    <w:rsid w:val="005945F4"/>
    <w:rPr>
      <w:rFonts w:eastAsiaTheme="majorEastAsia" w:cs="Arial"/>
      <w:i/>
      <w:iCs/>
      <w:color w:val="6B8EAB" w:themeColor="accent1" w:themeShade="BF"/>
      <w:lang w:val="fr-FR"/>
    </w:rPr>
  </w:style>
  <w:style w:type="character" w:customStyle="1" w:styleId="Heading5Char">
    <w:name w:val="Heading 5 Char"/>
    <w:basedOn w:val="DefaultParagraphFont"/>
    <w:link w:val="Heading5"/>
    <w:uiPriority w:val="9"/>
    <w:semiHidden/>
    <w:rsid w:val="005945F4"/>
    <w:rPr>
      <w:rFonts w:eastAsiaTheme="majorEastAsia" w:cs="Arial"/>
      <w:color w:val="6B8EAB" w:themeColor="accent1" w:themeShade="BF"/>
      <w:lang w:val="fr-FR"/>
    </w:rPr>
  </w:style>
  <w:style w:type="character" w:customStyle="1" w:styleId="Heading6Char">
    <w:name w:val="Heading 6 Char"/>
    <w:basedOn w:val="DefaultParagraphFont"/>
    <w:link w:val="Heading6"/>
    <w:uiPriority w:val="9"/>
    <w:semiHidden/>
    <w:rsid w:val="005945F4"/>
    <w:rPr>
      <w:rFonts w:eastAsiaTheme="majorEastAsia" w:cs="Arial"/>
      <w:color w:val="435E75" w:themeColor="accent1" w:themeShade="7F"/>
      <w:lang w:val="fr-FR"/>
    </w:rPr>
  </w:style>
  <w:style w:type="character" w:customStyle="1" w:styleId="Heading7Char">
    <w:name w:val="Heading 7 Char"/>
    <w:basedOn w:val="DefaultParagraphFont"/>
    <w:link w:val="Heading7"/>
    <w:uiPriority w:val="9"/>
    <w:semiHidden/>
    <w:rsid w:val="005945F4"/>
    <w:rPr>
      <w:rFonts w:eastAsiaTheme="majorEastAsia" w:cs="Arial"/>
      <w:i/>
      <w:iCs/>
      <w:color w:val="435E75" w:themeColor="accent1" w:themeShade="7F"/>
      <w:lang w:val="fr-FR"/>
    </w:rPr>
  </w:style>
  <w:style w:type="character" w:customStyle="1" w:styleId="Heading8Char">
    <w:name w:val="Heading 8 Char"/>
    <w:basedOn w:val="DefaultParagraphFont"/>
    <w:link w:val="Heading8"/>
    <w:uiPriority w:val="9"/>
    <w:semiHidden/>
    <w:rsid w:val="005945F4"/>
    <w:rPr>
      <w:rFonts w:eastAsiaTheme="majorEastAsia" w:cs="Arial"/>
      <w:color w:val="5D5D5D" w:themeColor="text1" w:themeTint="D8"/>
      <w:sz w:val="21"/>
      <w:szCs w:val="21"/>
      <w:lang w:val="fr-FR"/>
    </w:rPr>
  </w:style>
  <w:style w:type="character" w:customStyle="1" w:styleId="Heading9Char">
    <w:name w:val="Heading 9 Char"/>
    <w:basedOn w:val="DefaultParagraphFont"/>
    <w:link w:val="Heading9"/>
    <w:uiPriority w:val="9"/>
    <w:semiHidden/>
    <w:rsid w:val="005945F4"/>
    <w:rPr>
      <w:rFonts w:eastAsiaTheme="majorEastAsia" w:cs="Arial"/>
      <w:i/>
      <w:iCs/>
      <w:color w:val="5D5D5D" w:themeColor="text1" w:themeTint="D8"/>
      <w:sz w:val="21"/>
      <w:szCs w:val="21"/>
      <w:lang w:val="fr-FR"/>
    </w:rPr>
  </w:style>
  <w:style w:type="numbering" w:styleId="111111">
    <w:name w:val="Outline List 2"/>
    <w:basedOn w:val="NoList"/>
    <w:uiPriority w:val="99"/>
    <w:semiHidden/>
    <w:unhideWhenUsed/>
    <w:rsid w:val="005945F4"/>
    <w:pPr>
      <w:numPr>
        <w:numId w:val="35"/>
      </w:numPr>
    </w:pPr>
  </w:style>
  <w:style w:type="numbering" w:styleId="1ai">
    <w:name w:val="Outline List 1"/>
    <w:basedOn w:val="NoList"/>
    <w:uiPriority w:val="99"/>
    <w:semiHidden/>
    <w:unhideWhenUsed/>
    <w:rsid w:val="005945F4"/>
    <w:pPr>
      <w:numPr>
        <w:numId w:val="36"/>
      </w:numPr>
    </w:pPr>
  </w:style>
  <w:style w:type="numbering" w:styleId="ArticleSection">
    <w:name w:val="Outline List 3"/>
    <w:basedOn w:val="NoList"/>
    <w:uiPriority w:val="99"/>
    <w:semiHidden/>
    <w:unhideWhenUsed/>
    <w:rsid w:val="005945F4"/>
    <w:pPr>
      <w:numPr>
        <w:numId w:val="37"/>
      </w:numPr>
    </w:pPr>
  </w:style>
  <w:style w:type="paragraph" w:styleId="Bibliography">
    <w:name w:val="Bibliography"/>
    <w:basedOn w:val="Normal"/>
    <w:next w:val="Normal"/>
    <w:uiPriority w:val="37"/>
    <w:semiHidden/>
    <w:unhideWhenUsed/>
    <w:rsid w:val="005945F4"/>
  </w:style>
  <w:style w:type="paragraph" w:styleId="BlockText">
    <w:name w:val="Block Text"/>
    <w:basedOn w:val="Normal"/>
    <w:uiPriority w:val="99"/>
    <w:semiHidden/>
    <w:unhideWhenUsed/>
    <w:rsid w:val="005945F4"/>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iPriority w:val="99"/>
    <w:semiHidden/>
    <w:unhideWhenUsed/>
    <w:rsid w:val="005945F4"/>
  </w:style>
  <w:style w:type="character" w:customStyle="1" w:styleId="BodyTextChar">
    <w:name w:val="Body Text Char"/>
    <w:basedOn w:val="DefaultParagraphFont"/>
    <w:link w:val="BodyText"/>
    <w:uiPriority w:val="99"/>
    <w:semiHidden/>
    <w:rsid w:val="005945F4"/>
    <w:rPr>
      <w:lang w:val="fr-FR"/>
    </w:rPr>
  </w:style>
  <w:style w:type="paragraph" w:styleId="BodyText2">
    <w:name w:val="Body Text 2"/>
    <w:basedOn w:val="Normal"/>
    <w:link w:val="BodyText2Char"/>
    <w:uiPriority w:val="99"/>
    <w:semiHidden/>
    <w:unhideWhenUsed/>
    <w:rsid w:val="005945F4"/>
    <w:pPr>
      <w:spacing w:line="480" w:lineRule="auto"/>
    </w:pPr>
  </w:style>
  <w:style w:type="character" w:customStyle="1" w:styleId="BodyText2Char">
    <w:name w:val="Body Text 2 Char"/>
    <w:basedOn w:val="DefaultParagraphFont"/>
    <w:link w:val="BodyText2"/>
    <w:uiPriority w:val="99"/>
    <w:semiHidden/>
    <w:rsid w:val="005945F4"/>
    <w:rPr>
      <w:lang w:val="fr-FR"/>
    </w:rPr>
  </w:style>
  <w:style w:type="paragraph" w:styleId="BodyText3">
    <w:name w:val="Body Text 3"/>
    <w:basedOn w:val="Normal"/>
    <w:link w:val="BodyText3Char"/>
    <w:uiPriority w:val="99"/>
    <w:semiHidden/>
    <w:unhideWhenUsed/>
    <w:rsid w:val="005945F4"/>
    <w:rPr>
      <w:sz w:val="16"/>
      <w:szCs w:val="16"/>
    </w:rPr>
  </w:style>
  <w:style w:type="character" w:customStyle="1" w:styleId="BodyText3Char">
    <w:name w:val="Body Text 3 Char"/>
    <w:basedOn w:val="DefaultParagraphFont"/>
    <w:link w:val="BodyText3"/>
    <w:uiPriority w:val="99"/>
    <w:semiHidden/>
    <w:rsid w:val="005945F4"/>
    <w:rPr>
      <w:sz w:val="16"/>
      <w:szCs w:val="16"/>
      <w:lang w:val="fr-FR"/>
    </w:rPr>
  </w:style>
  <w:style w:type="paragraph" w:styleId="BodyTextFirstIndent">
    <w:name w:val="Body Text First Indent"/>
    <w:basedOn w:val="BodyText"/>
    <w:link w:val="BodyTextFirstIndentChar"/>
    <w:uiPriority w:val="99"/>
    <w:semiHidden/>
    <w:unhideWhenUsed/>
    <w:rsid w:val="005945F4"/>
    <w:pPr>
      <w:ind w:firstLine="360"/>
    </w:pPr>
  </w:style>
  <w:style w:type="character" w:customStyle="1" w:styleId="BodyTextFirstIndentChar">
    <w:name w:val="Body Text First Indent Char"/>
    <w:basedOn w:val="BodyTextChar"/>
    <w:link w:val="BodyTextFirstIndent"/>
    <w:uiPriority w:val="99"/>
    <w:semiHidden/>
    <w:rsid w:val="005945F4"/>
    <w:rPr>
      <w:lang w:val="fr-FR"/>
    </w:rPr>
  </w:style>
  <w:style w:type="paragraph" w:styleId="BodyTextFirstIndent2">
    <w:name w:val="Body Text First Indent 2"/>
    <w:basedOn w:val="BodyTextIndent"/>
    <w:link w:val="BodyTextFirstIndent2Char"/>
    <w:uiPriority w:val="99"/>
    <w:semiHidden/>
    <w:unhideWhenUsed/>
    <w:rsid w:val="005945F4"/>
    <w:pPr>
      <w:ind w:left="360" w:firstLine="360"/>
    </w:pPr>
  </w:style>
  <w:style w:type="character" w:customStyle="1" w:styleId="BodyTextFirstIndent2Char">
    <w:name w:val="Body Text First Indent 2 Char"/>
    <w:basedOn w:val="BodyTextIndentChar"/>
    <w:link w:val="BodyTextFirstIndent2"/>
    <w:uiPriority w:val="99"/>
    <w:semiHidden/>
    <w:rsid w:val="005945F4"/>
    <w:rPr>
      <w:noProof/>
      <w:lang w:val="fr-FR"/>
    </w:rPr>
  </w:style>
  <w:style w:type="paragraph" w:styleId="BodyTextIndent3">
    <w:name w:val="Body Text Indent 3"/>
    <w:basedOn w:val="Normal"/>
    <w:link w:val="BodyTextIndent3Char"/>
    <w:uiPriority w:val="99"/>
    <w:semiHidden/>
    <w:unhideWhenUsed/>
    <w:rsid w:val="005945F4"/>
    <w:pPr>
      <w:ind w:left="283"/>
    </w:pPr>
    <w:rPr>
      <w:sz w:val="16"/>
      <w:szCs w:val="16"/>
    </w:rPr>
  </w:style>
  <w:style w:type="character" w:customStyle="1" w:styleId="BodyTextIndent3Char">
    <w:name w:val="Body Text Indent 3 Char"/>
    <w:basedOn w:val="DefaultParagraphFont"/>
    <w:link w:val="BodyTextIndent3"/>
    <w:uiPriority w:val="99"/>
    <w:semiHidden/>
    <w:rsid w:val="005945F4"/>
    <w:rPr>
      <w:sz w:val="16"/>
      <w:szCs w:val="16"/>
      <w:lang w:val="fr-FR"/>
    </w:rPr>
  </w:style>
  <w:style w:type="character" w:styleId="BookTitle">
    <w:name w:val="Book Title"/>
    <w:basedOn w:val="DefaultParagraphFont"/>
    <w:uiPriority w:val="33"/>
    <w:qFormat/>
    <w:rsid w:val="005945F4"/>
    <w:rPr>
      <w:b/>
      <w:bCs/>
      <w:i/>
      <w:iCs/>
      <w:spacing w:val="5"/>
      <w:lang w:val="fr-FR"/>
    </w:rPr>
  </w:style>
  <w:style w:type="paragraph" w:styleId="Caption">
    <w:name w:val="caption"/>
    <w:basedOn w:val="Normal"/>
    <w:next w:val="Normal"/>
    <w:uiPriority w:val="35"/>
    <w:semiHidden/>
    <w:unhideWhenUsed/>
    <w:qFormat/>
    <w:rsid w:val="005945F4"/>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5945F4"/>
    <w:pPr>
      <w:spacing w:after="0" w:line="240" w:lineRule="auto"/>
      <w:ind w:left="4252"/>
    </w:pPr>
  </w:style>
  <w:style w:type="character" w:customStyle="1" w:styleId="ClosingChar">
    <w:name w:val="Closing Char"/>
    <w:basedOn w:val="DefaultParagraphFont"/>
    <w:link w:val="Closing"/>
    <w:uiPriority w:val="99"/>
    <w:semiHidden/>
    <w:rsid w:val="005945F4"/>
    <w:rPr>
      <w:lang w:val="fr-FR"/>
    </w:rPr>
  </w:style>
  <w:style w:type="table" w:styleId="ColorfulGrid">
    <w:name w:val="Colorful Grid"/>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5945F4"/>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5945F4"/>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5945F4"/>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5945F4"/>
    <w:rPr>
      <w:sz w:val="16"/>
      <w:szCs w:val="16"/>
      <w:lang w:val="fr-FR"/>
    </w:rPr>
  </w:style>
  <w:style w:type="paragraph" w:styleId="CommentText">
    <w:name w:val="annotation text"/>
    <w:basedOn w:val="Normal"/>
    <w:link w:val="CommentTextChar"/>
    <w:uiPriority w:val="99"/>
    <w:semiHidden/>
    <w:unhideWhenUsed/>
    <w:rsid w:val="005945F4"/>
    <w:pPr>
      <w:spacing w:line="240" w:lineRule="auto"/>
    </w:pPr>
    <w:rPr>
      <w:sz w:val="20"/>
      <w:szCs w:val="20"/>
    </w:rPr>
  </w:style>
  <w:style w:type="character" w:customStyle="1" w:styleId="CommentTextChar">
    <w:name w:val="Comment Text Char"/>
    <w:basedOn w:val="DefaultParagraphFont"/>
    <w:link w:val="CommentText"/>
    <w:uiPriority w:val="99"/>
    <w:semiHidden/>
    <w:rsid w:val="005945F4"/>
    <w:rPr>
      <w:sz w:val="20"/>
      <w:szCs w:val="20"/>
      <w:lang w:val="fr-FR"/>
    </w:rPr>
  </w:style>
  <w:style w:type="paragraph" w:styleId="CommentSubject">
    <w:name w:val="annotation subject"/>
    <w:basedOn w:val="CommentText"/>
    <w:next w:val="CommentText"/>
    <w:link w:val="CommentSubjectChar"/>
    <w:uiPriority w:val="99"/>
    <w:semiHidden/>
    <w:unhideWhenUsed/>
    <w:rsid w:val="005945F4"/>
    <w:rPr>
      <w:b/>
      <w:bCs/>
    </w:rPr>
  </w:style>
  <w:style w:type="character" w:customStyle="1" w:styleId="CommentSubjectChar">
    <w:name w:val="Comment Subject Char"/>
    <w:basedOn w:val="CommentTextChar"/>
    <w:link w:val="CommentSubject"/>
    <w:uiPriority w:val="99"/>
    <w:semiHidden/>
    <w:rsid w:val="005945F4"/>
    <w:rPr>
      <w:b/>
      <w:bCs/>
      <w:sz w:val="20"/>
      <w:szCs w:val="20"/>
      <w:lang w:val="fr-FR"/>
    </w:rPr>
  </w:style>
  <w:style w:type="table" w:styleId="DarkList">
    <w:name w:val="Dark List"/>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5945F4"/>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5945F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45F4"/>
    <w:rPr>
      <w:rFonts w:ascii="Segoe UI" w:hAnsi="Segoe UI" w:cs="Segoe UI"/>
      <w:sz w:val="16"/>
      <w:szCs w:val="16"/>
      <w:lang w:val="fr-FR"/>
    </w:rPr>
  </w:style>
  <w:style w:type="paragraph" w:styleId="E-mailSignature">
    <w:name w:val="E-mail Signature"/>
    <w:basedOn w:val="Normal"/>
    <w:link w:val="E-mailSignatureChar"/>
    <w:uiPriority w:val="99"/>
    <w:semiHidden/>
    <w:unhideWhenUsed/>
    <w:rsid w:val="005945F4"/>
    <w:pPr>
      <w:spacing w:after="0" w:line="240" w:lineRule="auto"/>
    </w:pPr>
  </w:style>
  <w:style w:type="character" w:customStyle="1" w:styleId="E-mailSignatureChar">
    <w:name w:val="E-mail Signature Char"/>
    <w:basedOn w:val="DefaultParagraphFont"/>
    <w:link w:val="E-mailSignature"/>
    <w:uiPriority w:val="99"/>
    <w:semiHidden/>
    <w:rsid w:val="005945F4"/>
    <w:rPr>
      <w:lang w:val="fr-FR"/>
    </w:rPr>
  </w:style>
  <w:style w:type="character" w:styleId="Emphasis">
    <w:name w:val="Emphasis"/>
    <w:basedOn w:val="DefaultParagraphFont"/>
    <w:uiPriority w:val="20"/>
    <w:qFormat/>
    <w:rsid w:val="005945F4"/>
    <w:rPr>
      <w:i/>
      <w:iCs/>
      <w:lang w:val="fr-FR"/>
    </w:rPr>
  </w:style>
  <w:style w:type="paragraph" w:styleId="EnvelopeAddress">
    <w:name w:val="envelope address"/>
    <w:basedOn w:val="Normal"/>
    <w:uiPriority w:val="99"/>
    <w:semiHidden/>
    <w:unhideWhenUsed/>
    <w:rsid w:val="005945F4"/>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5945F4"/>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945F4"/>
    <w:rPr>
      <w:color w:val="954F72" w:themeColor="followedHyperlink"/>
      <w:u w:val="single"/>
      <w:lang w:val="fr-FR"/>
    </w:rPr>
  </w:style>
  <w:style w:type="table" w:styleId="GridTable1Light">
    <w:name w:val="Grid Table 1 Light"/>
    <w:basedOn w:val="TableNormal"/>
    <w:uiPriority w:val="46"/>
    <w:rsid w:val="005945F4"/>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945F4"/>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45F4"/>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945F4"/>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945F4"/>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945F4"/>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5F4"/>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945F4"/>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5945F4"/>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5945F4"/>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5945F4"/>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5945F4"/>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5945F4"/>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5945F4"/>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594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5945F4"/>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5945F4"/>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5945F4"/>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5945F4"/>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5945F4"/>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5945F4"/>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5945F4"/>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5945F4"/>
    <w:rPr>
      <w:lang w:val="fr-FR"/>
    </w:rPr>
  </w:style>
  <w:style w:type="paragraph" w:styleId="HTMLAddress">
    <w:name w:val="HTML Address"/>
    <w:basedOn w:val="Normal"/>
    <w:link w:val="HTMLAddressChar"/>
    <w:uiPriority w:val="99"/>
    <w:semiHidden/>
    <w:unhideWhenUsed/>
    <w:rsid w:val="005945F4"/>
    <w:pPr>
      <w:spacing w:after="0" w:line="240" w:lineRule="auto"/>
    </w:pPr>
    <w:rPr>
      <w:i/>
      <w:iCs/>
    </w:rPr>
  </w:style>
  <w:style w:type="character" w:customStyle="1" w:styleId="HTMLAddressChar">
    <w:name w:val="HTML Address Char"/>
    <w:basedOn w:val="DefaultParagraphFont"/>
    <w:link w:val="HTMLAddress"/>
    <w:uiPriority w:val="99"/>
    <w:semiHidden/>
    <w:rsid w:val="005945F4"/>
    <w:rPr>
      <w:i/>
      <w:iCs/>
      <w:lang w:val="fr-FR"/>
    </w:rPr>
  </w:style>
  <w:style w:type="character" w:styleId="HTMLCite">
    <w:name w:val="HTML Cite"/>
    <w:basedOn w:val="DefaultParagraphFont"/>
    <w:uiPriority w:val="99"/>
    <w:semiHidden/>
    <w:unhideWhenUsed/>
    <w:rsid w:val="005945F4"/>
    <w:rPr>
      <w:i/>
      <w:iCs/>
      <w:lang w:val="fr-FR"/>
    </w:rPr>
  </w:style>
  <w:style w:type="character" w:styleId="HTMLCode">
    <w:name w:val="HTML Code"/>
    <w:basedOn w:val="DefaultParagraphFont"/>
    <w:uiPriority w:val="99"/>
    <w:semiHidden/>
    <w:unhideWhenUsed/>
    <w:rsid w:val="005945F4"/>
    <w:rPr>
      <w:rFonts w:ascii="Consolas" w:hAnsi="Consolas"/>
      <w:sz w:val="20"/>
      <w:szCs w:val="20"/>
      <w:lang w:val="fr-FR"/>
    </w:rPr>
  </w:style>
  <w:style w:type="character" w:styleId="HTMLDefinition">
    <w:name w:val="HTML Definition"/>
    <w:basedOn w:val="DefaultParagraphFont"/>
    <w:uiPriority w:val="99"/>
    <w:semiHidden/>
    <w:unhideWhenUsed/>
    <w:rsid w:val="005945F4"/>
    <w:rPr>
      <w:i/>
      <w:iCs/>
      <w:lang w:val="fr-FR"/>
    </w:rPr>
  </w:style>
  <w:style w:type="character" w:styleId="HTMLKeyboard">
    <w:name w:val="HTML Keyboard"/>
    <w:basedOn w:val="DefaultParagraphFont"/>
    <w:uiPriority w:val="99"/>
    <w:semiHidden/>
    <w:unhideWhenUsed/>
    <w:rsid w:val="005945F4"/>
    <w:rPr>
      <w:rFonts w:ascii="Consolas" w:hAnsi="Consolas"/>
      <w:sz w:val="20"/>
      <w:szCs w:val="20"/>
      <w:lang w:val="fr-FR"/>
    </w:rPr>
  </w:style>
  <w:style w:type="paragraph" w:styleId="HTMLPreformatted">
    <w:name w:val="HTML Preformatted"/>
    <w:basedOn w:val="Normal"/>
    <w:link w:val="HTMLPreformattedChar"/>
    <w:uiPriority w:val="99"/>
    <w:semiHidden/>
    <w:unhideWhenUsed/>
    <w:rsid w:val="005945F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45F4"/>
    <w:rPr>
      <w:rFonts w:ascii="Consolas" w:hAnsi="Consolas"/>
      <w:sz w:val="20"/>
      <w:szCs w:val="20"/>
      <w:lang w:val="fr-FR"/>
    </w:rPr>
  </w:style>
  <w:style w:type="character" w:styleId="HTMLSample">
    <w:name w:val="HTML Sample"/>
    <w:basedOn w:val="DefaultParagraphFont"/>
    <w:uiPriority w:val="99"/>
    <w:semiHidden/>
    <w:unhideWhenUsed/>
    <w:rsid w:val="005945F4"/>
    <w:rPr>
      <w:rFonts w:ascii="Consolas" w:hAnsi="Consolas"/>
      <w:sz w:val="24"/>
      <w:szCs w:val="24"/>
      <w:lang w:val="fr-FR"/>
    </w:rPr>
  </w:style>
  <w:style w:type="character" w:styleId="HTMLTypewriter">
    <w:name w:val="HTML Typewriter"/>
    <w:basedOn w:val="DefaultParagraphFont"/>
    <w:uiPriority w:val="99"/>
    <w:semiHidden/>
    <w:unhideWhenUsed/>
    <w:rsid w:val="005945F4"/>
    <w:rPr>
      <w:rFonts w:ascii="Consolas" w:hAnsi="Consolas"/>
      <w:sz w:val="20"/>
      <w:szCs w:val="20"/>
      <w:lang w:val="fr-FR"/>
    </w:rPr>
  </w:style>
  <w:style w:type="character" w:styleId="HTMLVariable">
    <w:name w:val="HTML Variable"/>
    <w:basedOn w:val="DefaultParagraphFont"/>
    <w:uiPriority w:val="99"/>
    <w:semiHidden/>
    <w:unhideWhenUsed/>
    <w:rsid w:val="005945F4"/>
    <w:rPr>
      <w:i/>
      <w:iCs/>
      <w:lang w:val="fr-FR"/>
    </w:rPr>
  </w:style>
  <w:style w:type="paragraph" w:styleId="Index1">
    <w:name w:val="index 1"/>
    <w:basedOn w:val="Normal"/>
    <w:next w:val="Normal"/>
    <w:autoRedefine/>
    <w:uiPriority w:val="99"/>
    <w:semiHidden/>
    <w:unhideWhenUsed/>
    <w:rsid w:val="005945F4"/>
    <w:pPr>
      <w:spacing w:after="0" w:line="240" w:lineRule="auto"/>
      <w:ind w:left="220" w:hanging="220"/>
    </w:pPr>
  </w:style>
  <w:style w:type="paragraph" w:styleId="Index2">
    <w:name w:val="index 2"/>
    <w:basedOn w:val="Normal"/>
    <w:next w:val="Normal"/>
    <w:autoRedefine/>
    <w:uiPriority w:val="99"/>
    <w:semiHidden/>
    <w:unhideWhenUsed/>
    <w:rsid w:val="005945F4"/>
    <w:pPr>
      <w:spacing w:after="0" w:line="240" w:lineRule="auto"/>
      <w:ind w:left="440" w:hanging="220"/>
    </w:pPr>
  </w:style>
  <w:style w:type="paragraph" w:styleId="Index3">
    <w:name w:val="index 3"/>
    <w:basedOn w:val="Normal"/>
    <w:next w:val="Normal"/>
    <w:autoRedefine/>
    <w:uiPriority w:val="99"/>
    <w:semiHidden/>
    <w:unhideWhenUsed/>
    <w:rsid w:val="005945F4"/>
    <w:pPr>
      <w:spacing w:after="0" w:line="240" w:lineRule="auto"/>
      <w:ind w:left="660" w:hanging="220"/>
    </w:pPr>
  </w:style>
  <w:style w:type="paragraph" w:styleId="Index4">
    <w:name w:val="index 4"/>
    <w:basedOn w:val="Normal"/>
    <w:next w:val="Normal"/>
    <w:autoRedefine/>
    <w:uiPriority w:val="99"/>
    <w:semiHidden/>
    <w:unhideWhenUsed/>
    <w:rsid w:val="005945F4"/>
    <w:pPr>
      <w:spacing w:after="0" w:line="240" w:lineRule="auto"/>
      <w:ind w:left="880" w:hanging="220"/>
    </w:pPr>
  </w:style>
  <w:style w:type="paragraph" w:styleId="Index5">
    <w:name w:val="index 5"/>
    <w:basedOn w:val="Normal"/>
    <w:next w:val="Normal"/>
    <w:autoRedefine/>
    <w:uiPriority w:val="99"/>
    <w:semiHidden/>
    <w:unhideWhenUsed/>
    <w:rsid w:val="005945F4"/>
    <w:pPr>
      <w:spacing w:after="0" w:line="240" w:lineRule="auto"/>
      <w:ind w:left="1100" w:hanging="220"/>
    </w:pPr>
  </w:style>
  <w:style w:type="paragraph" w:styleId="Index6">
    <w:name w:val="index 6"/>
    <w:basedOn w:val="Normal"/>
    <w:next w:val="Normal"/>
    <w:autoRedefine/>
    <w:uiPriority w:val="99"/>
    <w:semiHidden/>
    <w:unhideWhenUsed/>
    <w:rsid w:val="005945F4"/>
    <w:pPr>
      <w:spacing w:after="0" w:line="240" w:lineRule="auto"/>
      <w:ind w:left="1320" w:hanging="220"/>
    </w:pPr>
  </w:style>
  <w:style w:type="paragraph" w:styleId="Index7">
    <w:name w:val="index 7"/>
    <w:basedOn w:val="Normal"/>
    <w:next w:val="Normal"/>
    <w:autoRedefine/>
    <w:uiPriority w:val="99"/>
    <w:semiHidden/>
    <w:unhideWhenUsed/>
    <w:rsid w:val="005945F4"/>
    <w:pPr>
      <w:spacing w:after="0" w:line="240" w:lineRule="auto"/>
      <w:ind w:left="1540" w:hanging="220"/>
    </w:pPr>
  </w:style>
  <w:style w:type="paragraph" w:styleId="Index8">
    <w:name w:val="index 8"/>
    <w:basedOn w:val="Normal"/>
    <w:next w:val="Normal"/>
    <w:autoRedefine/>
    <w:uiPriority w:val="99"/>
    <w:semiHidden/>
    <w:unhideWhenUsed/>
    <w:rsid w:val="005945F4"/>
    <w:pPr>
      <w:spacing w:after="0" w:line="240" w:lineRule="auto"/>
      <w:ind w:left="1760" w:hanging="220"/>
    </w:pPr>
  </w:style>
  <w:style w:type="paragraph" w:styleId="Index9">
    <w:name w:val="index 9"/>
    <w:basedOn w:val="Normal"/>
    <w:next w:val="Normal"/>
    <w:autoRedefine/>
    <w:uiPriority w:val="99"/>
    <w:semiHidden/>
    <w:unhideWhenUsed/>
    <w:rsid w:val="005945F4"/>
    <w:pPr>
      <w:spacing w:after="0" w:line="240" w:lineRule="auto"/>
      <w:ind w:left="1980" w:hanging="220"/>
    </w:pPr>
  </w:style>
  <w:style w:type="paragraph" w:styleId="IndexHeading">
    <w:name w:val="index heading"/>
    <w:basedOn w:val="Normal"/>
    <w:next w:val="Index1"/>
    <w:uiPriority w:val="99"/>
    <w:semiHidden/>
    <w:unhideWhenUsed/>
    <w:rsid w:val="005945F4"/>
    <w:rPr>
      <w:rFonts w:eastAsiaTheme="majorEastAsia" w:cs="Arial"/>
      <w:b/>
      <w:bCs/>
    </w:rPr>
  </w:style>
  <w:style w:type="character" w:styleId="IntenseEmphasis">
    <w:name w:val="Intense Emphasis"/>
    <w:basedOn w:val="DefaultParagraphFont"/>
    <w:uiPriority w:val="21"/>
    <w:qFormat/>
    <w:rsid w:val="005945F4"/>
    <w:rPr>
      <w:i/>
      <w:iCs/>
      <w:color w:val="A7BCCD" w:themeColor="accent1"/>
      <w:lang w:val="fr-FR"/>
    </w:rPr>
  </w:style>
  <w:style w:type="paragraph" w:styleId="IntenseQuote">
    <w:name w:val="Intense Quote"/>
    <w:basedOn w:val="Normal"/>
    <w:next w:val="Normal"/>
    <w:link w:val="IntenseQuoteChar"/>
    <w:uiPriority w:val="30"/>
    <w:qFormat/>
    <w:rsid w:val="005945F4"/>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5945F4"/>
    <w:rPr>
      <w:i/>
      <w:iCs/>
      <w:color w:val="A7BCCD" w:themeColor="accent1"/>
      <w:lang w:val="fr-FR"/>
    </w:rPr>
  </w:style>
  <w:style w:type="character" w:styleId="IntenseReference">
    <w:name w:val="Intense Reference"/>
    <w:basedOn w:val="DefaultParagraphFont"/>
    <w:uiPriority w:val="32"/>
    <w:qFormat/>
    <w:rsid w:val="005945F4"/>
    <w:rPr>
      <w:b/>
      <w:bCs/>
      <w:smallCaps/>
      <w:color w:val="A7BCCD" w:themeColor="accent1"/>
      <w:spacing w:val="5"/>
      <w:lang w:val="fr-FR"/>
    </w:rPr>
  </w:style>
  <w:style w:type="table" w:styleId="LightGrid">
    <w:name w:val="Light Grid"/>
    <w:basedOn w:val="TableNormal"/>
    <w:uiPriority w:val="62"/>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5945F4"/>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5945F4"/>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5945F4"/>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5945F4"/>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5945F4"/>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5945F4"/>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5945F4"/>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5945F4"/>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5945F4"/>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5945F4"/>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5945F4"/>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5945F4"/>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5945F4"/>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5945F4"/>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5945F4"/>
    <w:rPr>
      <w:lang w:val="fr-FR"/>
    </w:rPr>
  </w:style>
  <w:style w:type="paragraph" w:styleId="List">
    <w:name w:val="List"/>
    <w:basedOn w:val="Normal"/>
    <w:uiPriority w:val="99"/>
    <w:semiHidden/>
    <w:unhideWhenUsed/>
    <w:rsid w:val="005945F4"/>
    <w:pPr>
      <w:ind w:left="283" w:hanging="283"/>
      <w:contextualSpacing/>
    </w:pPr>
  </w:style>
  <w:style w:type="paragraph" w:styleId="List2">
    <w:name w:val="List 2"/>
    <w:basedOn w:val="Normal"/>
    <w:uiPriority w:val="99"/>
    <w:semiHidden/>
    <w:unhideWhenUsed/>
    <w:rsid w:val="005945F4"/>
    <w:pPr>
      <w:ind w:left="566" w:hanging="283"/>
      <w:contextualSpacing/>
    </w:pPr>
  </w:style>
  <w:style w:type="paragraph" w:styleId="List3">
    <w:name w:val="List 3"/>
    <w:basedOn w:val="Normal"/>
    <w:uiPriority w:val="99"/>
    <w:semiHidden/>
    <w:unhideWhenUsed/>
    <w:rsid w:val="005945F4"/>
    <w:pPr>
      <w:ind w:left="849" w:hanging="283"/>
      <w:contextualSpacing/>
    </w:pPr>
  </w:style>
  <w:style w:type="paragraph" w:styleId="List4">
    <w:name w:val="List 4"/>
    <w:basedOn w:val="Normal"/>
    <w:uiPriority w:val="99"/>
    <w:semiHidden/>
    <w:unhideWhenUsed/>
    <w:rsid w:val="005945F4"/>
    <w:pPr>
      <w:ind w:left="1132" w:hanging="283"/>
      <w:contextualSpacing/>
    </w:pPr>
  </w:style>
  <w:style w:type="paragraph" w:styleId="List5">
    <w:name w:val="List 5"/>
    <w:basedOn w:val="Normal"/>
    <w:uiPriority w:val="99"/>
    <w:semiHidden/>
    <w:unhideWhenUsed/>
    <w:rsid w:val="005945F4"/>
    <w:pPr>
      <w:ind w:left="1415" w:hanging="283"/>
      <w:contextualSpacing/>
    </w:pPr>
  </w:style>
  <w:style w:type="paragraph" w:styleId="ListBullet">
    <w:name w:val="List Bullet"/>
    <w:basedOn w:val="Normal"/>
    <w:uiPriority w:val="99"/>
    <w:semiHidden/>
    <w:unhideWhenUsed/>
    <w:rsid w:val="005945F4"/>
    <w:pPr>
      <w:numPr>
        <w:numId w:val="6"/>
      </w:numPr>
      <w:contextualSpacing/>
    </w:pPr>
  </w:style>
  <w:style w:type="paragraph" w:styleId="ListBullet2">
    <w:name w:val="List Bullet 2"/>
    <w:basedOn w:val="Normal"/>
    <w:uiPriority w:val="99"/>
    <w:semiHidden/>
    <w:unhideWhenUsed/>
    <w:rsid w:val="005945F4"/>
    <w:pPr>
      <w:numPr>
        <w:numId w:val="7"/>
      </w:numPr>
      <w:contextualSpacing/>
    </w:pPr>
  </w:style>
  <w:style w:type="paragraph" w:styleId="ListBullet3">
    <w:name w:val="List Bullet 3"/>
    <w:basedOn w:val="Normal"/>
    <w:uiPriority w:val="99"/>
    <w:semiHidden/>
    <w:unhideWhenUsed/>
    <w:rsid w:val="005945F4"/>
    <w:pPr>
      <w:numPr>
        <w:numId w:val="8"/>
      </w:numPr>
      <w:contextualSpacing/>
    </w:pPr>
  </w:style>
  <w:style w:type="paragraph" w:styleId="ListBullet4">
    <w:name w:val="List Bullet 4"/>
    <w:basedOn w:val="Normal"/>
    <w:uiPriority w:val="99"/>
    <w:semiHidden/>
    <w:unhideWhenUsed/>
    <w:rsid w:val="005945F4"/>
    <w:pPr>
      <w:numPr>
        <w:numId w:val="9"/>
      </w:numPr>
      <w:contextualSpacing/>
    </w:pPr>
  </w:style>
  <w:style w:type="paragraph" w:styleId="ListBullet5">
    <w:name w:val="List Bullet 5"/>
    <w:basedOn w:val="Normal"/>
    <w:uiPriority w:val="99"/>
    <w:semiHidden/>
    <w:unhideWhenUsed/>
    <w:rsid w:val="005945F4"/>
    <w:pPr>
      <w:numPr>
        <w:numId w:val="10"/>
      </w:numPr>
      <w:contextualSpacing/>
    </w:pPr>
  </w:style>
  <w:style w:type="paragraph" w:styleId="ListContinue">
    <w:name w:val="List Continue"/>
    <w:basedOn w:val="Normal"/>
    <w:uiPriority w:val="99"/>
    <w:semiHidden/>
    <w:unhideWhenUsed/>
    <w:rsid w:val="005945F4"/>
    <w:pPr>
      <w:ind w:left="283"/>
      <w:contextualSpacing/>
    </w:pPr>
  </w:style>
  <w:style w:type="paragraph" w:styleId="ListContinue2">
    <w:name w:val="List Continue 2"/>
    <w:basedOn w:val="Normal"/>
    <w:uiPriority w:val="99"/>
    <w:semiHidden/>
    <w:unhideWhenUsed/>
    <w:rsid w:val="005945F4"/>
    <w:pPr>
      <w:ind w:left="566"/>
      <w:contextualSpacing/>
    </w:pPr>
  </w:style>
  <w:style w:type="paragraph" w:styleId="ListContinue3">
    <w:name w:val="List Continue 3"/>
    <w:basedOn w:val="Normal"/>
    <w:uiPriority w:val="99"/>
    <w:semiHidden/>
    <w:unhideWhenUsed/>
    <w:rsid w:val="005945F4"/>
    <w:pPr>
      <w:ind w:left="849"/>
      <w:contextualSpacing/>
    </w:pPr>
  </w:style>
  <w:style w:type="paragraph" w:styleId="ListContinue4">
    <w:name w:val="List Continue 4"/>
    <w:basedOn w:val="Normal"/>
    <w:uiPriority w:val="99"/>
    <w:semiHidden/>
    <w:unhideWhenUsed/>
    <w:rsid w:val="005945F4"/>
    <w:pPr>
      <w:ind w:left="1132"/>
      <w:contextualSpacing/>
    </w:pPr>
  </w:style>
  <w:style w:type="paragraph" w:styleId="ListContinue5">
    <w:name w:val="List Continue 5"/>
    <w:basedOn w:val="Normal"/>
    <w:uiPriority w:val="99"/>
    <w:semiHidden/>
    <w:unhideWhenUsed/>
    <w:rsid w:val="005945F4"/>
    <w:pPr>
      <w:ind w:left="1415"/>
      <w:contextualSpacing/>
    </w:pPr>
  </w:style>
  <w:style w:type="paragraph" w:styleId="ListNumber">
    <w:name w:val="List Number"/>
    <w:basedOn w:val="Normal"/>
    <w:uiPriority w:val="99"/>
    <w:semiHidden/>
    <w:unhideWhenUsed/>
    <w:rsid w:val="005945F4"/>
    <w:pPr>
      <w:numPr>
        <w:numId w:val="11"/>
      </w:numPr>
      <w:contextualSpacing/>
    </w:pPr>
  </w:style>
  <w:style w:type="paragraph" w:styleId="ListNumber2">
    <w:name w:val="List Number 2"/>
    <w:basedOn w:val="Normal"/>
    <w:uiPriority w:val="99"/>
    <w:semiHidden/>
    <w:unhideWhenUsed/>
    <w:rsid w:val="005945F4"/>
    <w:pPr>
      <w:numPr>
        <w:numId w:val="12"/>
      </w:numPr>
      <w:contextualSpacing/>
    </w:pPr>
  </w:style>
  <w:style w:type="paragraph" w:styleId="ListNumber3">
    <w:name w:val="List Number 3"/>
    <w:basedOn w:val="Normal"/>
    <w:uiPriority w:val="99"/>
    <w:semiHidden/>
    <w:unhideWhenUsed/>
    <w:rsid w:val="005945F4"/>
    <w:pPr>
      <w:numPr>
        <w:numId w:val="13"/>
      </w:numPr>
      <w:contextualSpacing/>
    </w:pPr>
  </w:style>
  <w:style w:type="paragraph" w:styleId="ListNumber4">
    <w:name w:val="List Number 4"/>
    <w:basedOn w:val="Normal"/>
    <w:uiPriority w:val="99"/>
    <w:semiHidden/>
    <w:unhideWhenUsed/>
    <w:rsid w:val="005945F4"/>
    <w:pPr>
      <w:numPr>
        <w:numId w:val="14"/>
      </w:numPr>
      <w:contextualSpacing/>
    </w:pPr>
  </w:style>
  <w:style w:type="paragraph" w:styleId="ListNumber5">
    <w:name w:val="List Number 5"/>
    <w:basedOn w:val="Normal"/>
    <w:uiPriority w:val="99"/>
    <w:semiHidden/>
    <w:unhideWhenUsed/>
    <w:rsid w:val="005945F4"/>
    <w:pPr>
      <w:numPr>
        <w:numId w:val="15"/>
      </w:numPr>
      <w:contextualSpacing/>
    </w:pPr>
  </w:style>
  <w:style w:type="paragraph" w:styleId="ListParagraph">
    <w:name w:val="List Paragraph"/>
    <w:basedOn w:val="Normal"/>
    <w:uiPriority w:val="34"/>
    <w:qFormat/>
    <w:rsid w:val="005945F4"/>
    <w:pPr>
      <w:ind w:left="720"/>
      <w:contextualSpacing/>
    </w:pPr>
  </w:style>
  <w:style w:type="table" w:styleId="ListTable1Light">
    <w:name w:val="List Table 1 Light"/>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5945F4"/>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5945F4"/>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5945F4"/>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5945F4"/>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5945F4"/>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5945F4"/>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5945F4"/>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5945F4"/>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5945F4"/>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5945F4"/>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5945F4"/>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5945F4"/>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5945F4"/>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5945F4"/>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5945F4"/>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5945F4"/>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5945F4"/>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5945F4"/>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5945F4"/>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5945F4"/>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5945F4"/>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5945F4"/>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5945F4"/>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945F4"/>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945F4"/>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945F4"/>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945F4"/>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945F4"/>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945F4"/>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945F4"/>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5945F4"/>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5945F4"/>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5945F4"/>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5945F4"/>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5945F4"/>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5945F4"/>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5945F4"/>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945F4"/>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945F4"/>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45F4"/>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45F4"/>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45F4"/>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945F4"/>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945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945F4"/>
    <w:rPr>
      <w:rFonts w:ascii="Consolas" w:hAnsi="Consolas"/>
      <w:sz w:val="20"/>
      <w:szCs w:val="20"/>
      <w:lang w:val="fr-FR"/>
    </w:rPr>
  </w:style>
  <w:style w:type="table" w:styleId="MediumGrid1">
    <w:name w:val="Medium Grid 1"/>
    <w:basedOn w:val="TableNormal"/>
    <w:uiPriority w:val="67"/>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594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5945F4"/>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945F4"/>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945F4"/>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945F4"/>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945F4"/>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945F4"/>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945F4"/>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945F4"/>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945F4"/>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945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945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5945F4"/>
    <w:rPr>
      <w:rFonts w:eastAsiaTheme="majorEastAsia" w:cs="Arial"/>
      <w:sz w:val="24"/>
      <w:szCs w:val="24"/>
      <w:shd w:val="pct20" w:color="auto" w:fill="auto"/>
      <w:lang w:val="fr-FR"/>
    </w:rPr>
  </w:style>
  <w:style w:type="paragraph" w:styleId="NormalWeb">
    <w:name w:val="Normal (Web)"/>
    <w:basedOn w:val="Normal"/>
    <w:uiPriority w:val="99"/>
    <w:semiHidden/>
    <w:unhideWhenUsed/>
    <w:rsid w:val="005945F4"/>
    <w:rPr>
      <w:rFonts w:ascii="Times New Roman" w:hAnsi="Times New Roman" w:cs="Times New Roman"/>
      <w:sz w:val="24"/>
      <w:szCs w:val="24"/>
    </w:rPr>
  </w:style>
  <w:style w:type="paragraph" w:styleId="NormalIndent">
    <w:name w:val="Normal Indent"/>
    <w:basedOn w:val="Normal"/>
    <w:uiPriority w:val="99"/>
    <w:semiHidden/>
    <w:unhideWhenUsed/>
    <w:rsid w:val="005945F4"/>
    <w:pPr>
      <w:ind w:left="720"/>
    </w:pPr>
  </w:style>
  <w:style w:type="paragraph" w:styleId="NoteHeading">
    <w:name w:val="Note Heading"/>
    <w:basedOn w:val="Normal"/>
    <w:next w:val="Normal"/>
    <w:link w:val="NoteHeadingChar"/>
    <w:uiPriority w:val="99"/>
    <w:semiHidden/>
    <w:unhideWhenUsed/>
    <w:rsid w:val="005945F4"/>
    <w:pPr>
      <w:spacing w:after="0" w:line="240" w:lineRule="auto"/>
    </w:pPr>
  </w:style>
  <w:style w:type="character" w:customStyle="1" w:styleId="NoteHeadingChar">
    <w:name w:val="Note Heading Char"/>
    <w:basedOn w:val="DefaultParagraphFont"/>
    <w:link w:val="NoteHeading"/>
    <w:uiPriority w:val="99"/>
    <w:semiHidden/>
    <w:rsid w:val="005945F4"/>
    <w:rPr>
      <w:lang w:val="fr-FR"/>
    </w:rPr>
  </w:style>
  <w:style w:type="character" w:styleId="PageNumber">
    <w:name w:val="page number"/>
    <w:basedOn w:val="DefaultParagraphFont"/>
    <w:uiPriority w:val="99"/>
    <w:semiHidden/>
    <w:unhideWhenUsed/>
    <w:rsid w:val="005945F4"/>
    <w:rPr>
      <w:lang w:val="fr-FR"/>
    </w:rPr>
  </w:style>
  <w:style w:type="table" w:styleId="PlainTable1">
    <w:name w:val="Plain Table 1"/>
    <w:basedOn w:val="TableNormal"/>
    <w:uiPriority w:val="41"/>
    <w:rsid w:val="005945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45F4"/>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5945F4"/>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9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945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945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45F4"/>
    <w:rPr>
      <w:rFonts w:ascii="Consolas" w:hAnsi="Consolas"/>
      <w:sz w:val="21"/>
      <w:szCs w:val="21"/>
      <w:lang w:val="fr-FR"/>
    </w:rPr>
  </w:style>
  <w:style w:type="paragraph" w:styleId="Salutation">
    <w:name w:val="Salutation"/>
    <w:basedOn w:val="Normal"/>
    <w:next w:val="Normal"/>
    <w:link w:val="SalutationChar"/>
    <w:uiPriority w:val="99"/>
    <w:semiHidden/>
    <w:unhideWhenUsed/>
    <w:rsid w:val="005945F4"/>
  </w:style>
  <w:style w:type="character" w:customStyle="1" w:styleId="SalutationChar">
    <w:name w:val="Salutation Char"/>
    <w:basedOn w:val="DefaultParagraphFont"/>
    <w:link w:val="Salutation"/>
    <w:uiPriority w:val="99"/>
    <w:semiHidden/>
    <w:rsid w:val="005945F4"/>
    <w:rPr>
      <w:lang w:val="fr-FR"/>
    </w:rPr>
  </w:style>
  <w:style w:type="paragraph" w:styleId="Signature">
    <w:name w:val="Signature"/>
    <w:basedOn w:val="Normal"/>
    <w:link w:val="SignatureChar"/>
    <w:uiPriority w:val="99"/>
    <w:semiHidden/>
    <w:unhideWhenUsed/>
    <w:rsid w:val="005945F4"/>
    <w:pPr>
      <w:spacing w:after="0" w:line="240" w:lineRule="auto"/>
      <w:ind w:left="4252"/>
    </w:pPr>
  </w:style>
  <w:style w:type="character" w:customStyle="1" w:styleId="SignatureChar">
    <w:name w:val="Signature Char"/>
    <w:basedOn w:val="DefaultParagraphFont"/>
    <w:link w:val="Signature"/>
    <w:uiPriority w:val="99"/>
    <w:semiHidden/>
    <w:rsid w:val="005945F4"/>
    <w:rPr>
      <w:lang w:val="fr-FR"/>
    </w:rPr>
  </w:style>
  <w:style w:type="character" w:styleId="Strong">
    <w:name w:val="Strong"/>
    <w:basedOn w:val="DefaultParagraphFont"/>
    <w:uiPriority w:val="22"/>
    <w:qFormat/>
    <w:rsid w:val="005945F4"/>
    <w:rPr>
      <w:b/>
      <w:bCs/>
      <w:lang w:val="fr-FR"/>
    </w:rPr>
  </w:style>
  <w:style w:type="character" w:styleId="SubtleEmphasis">
    <w:name w:val="Subtle Emphasis"/>
    <w:basedOn w:val="DefaultParagraphFont"/>
    <w:uiPriority w:val="19"/>
    <w:qFormat/>
    <w:rsid w:val="005945F4"/>
    <w:rPr>
      <w:i/>
      <w:iCs/>
      <w:color w:val="6F6F6F" w:themeColor="text1" w:themeTint="BF"/>
      <w:lang w:val="fr-FR"/>
    </w:rPr>
  </w:style>
  <w:style w:type="character" w:styleId="SubtleReference">
    <w:name w:val="Subtle Reference"/>
    <w:basedOn w:val="DefaultParagraphFont"/>
    <w:uiPriority w:val="31"/>
    <w:qFormat/>
    <w:rsid w:val="005945F4"/>
    <w:rPr>
      <w:smallCaps/>
      <w:color w:val="838383" w:themeColor="text1" w:themeTint="A5"/>
      <w:lang w:val="fr-FR"/>
    </w:rPr>
  </w:style>
  <w:style w:type="table" w:styleId="Table3Deffects1">
    <w:name w:val="Table 3D effects 1"/>
    <w:basedOn w:val="TableNormal"/>
    <w:uiPriority w:val="99"/>
    <w:semiHidden/>
    <w:unhideWhenUsed/>
    <w:rsid w:val="005945F4"/>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945F4"/>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945F4"/>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945F4"/>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945F4"/>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945F4"/>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945F4"/>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945F4"/>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945F4"/>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945F4"/>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945F4"/>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945F4"/>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945F4"/>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945F4"/>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945F4"/>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945F4"/>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945F4"/>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945F4"/>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945F4"/>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945F4"/>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945F4"/>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9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945F4"/>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945F4"/>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945F4"/>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945F4"/>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945F4"/>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945F4"/>
    <w:pPr>
      <w:spacing w:after="0"/>
      <w:ind w:left="220" w:hanging="220"/>
    </w:pPr>
  </w:style>
  <w:style w:type="paragraph" w:styleId="TableofFigures">
    <w:name w:val="table of figures"/>
    <w:basedOn w:val="Normal"/>
    <w:next w:val="Normal"/>
    <w:uiPriority w:val="99"/>
    <w:semiHidden/>
    <w:unhideWhenUsed/>
    <w:rsid w:val="005945F4"/>
    <w:pPr>
      <w:spacing w:after="0"/>
    </w:pPr>
  </w:style>
  <w:style w:type="table" w:styleId="TableProfessional">
    <w:name w:val="Table Professional"/>
    <w:basedOn w:val="TableNormal"/>
    <w:uiPriority w:val="99"/>
    <w:semiHidden/>
    <w:unhideWhenUsed/>
    <w:rsid w:val="005945F4"/>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945F4"/>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945F4"/>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945F4"/>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945F4"/>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945F4"/>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945F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945F4"/>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945F4"/>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945F4"/>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945F4"/>
    <w:rPr>
      <w:rFonts w:eastAsiaTheme="majorEastAsia" w:cs="Arial"/>
      <w:b/>
      <w:bCs/>
      <w:sz w:val="24"/>
      <w:szCs w:val="24"/>
    </w:rPr>
  </w:style>
  <w:style w:type="paragraph" w:styleId="TOC5">
    <w:name w:val="toc 5"/>
    <w:basedOn w:val="Normal"/>
    <w:next w:val="Normal"/>
    <w:autoRedefine/>
    <w:uiPriority w:val="39"/>
    <w:semiHidden/>
    <w:unhideWhenUsed/>
    <w:rsid w:val="005945F4"/>
    <w:pPr>
      <w:spacing w:after="100"/>
      <w:ind w:left="880"/>
    </w:pPr>
  </w:style>
  <w:style w:type="paragraph" w:styleId="TOC6">
    <w:name w:val="toc 6"/>
    <w:basedOn w:val="Normal"/>
    <w:next w:val="Normal"/>
    <w:autoRedefine/>
    <w:uiPriority w:val="39"/>
    <w:semiHidden/>
    <w:unhideWhenUsed/>
    <w:rsid w:val="005945F4"/>
    <w:pPr>
      <w:spacing w:after="100"/>
      <w:ind w:left="1100"/>
    </w:pPr>
  </w:style>
  <w:style w:type="paragraph" w:styleId="TOC7">
    <w:name w:val="toc 7"/>
    <w:basedOn w:val="Normal"/>
    <w:next w:val="Normal"/>
    <w:autoRedefine/>
    <w:uiPriority w:val="39"/>
    <w:semiHidden/>
    <w:unhideWhenUsed/>
    <w:rsid w:val="005945F4"/>
    <w:pPr>
      <w:spacing w:after="100"/>
      <w:ind w:left="1320"/>
    </w:pPr>
  </w:style>
  <w:style w:type="paragraph" w:styleId="TOC8">
    <w:name w:val="toc 8"/>
    <w:basedOn w:val="Normal"/>
    <w:next w:val="Normal"/>
    <w:autoRedefine/>
    <w:uiPriority w:val="39"/>
    <w:semiHidden/>
    <w:unhideWhenUsed/>
    <w:rsid w:val="005945F4"/>
    <w:pPr>
      <w:spacing w:after="100"/>
      <w:ind w:left="1540"/>
    </w:pPr>
  </w:style>
  <w:style w:type="paragraph" w:styleId="TOC9">
    <w:name w:val="toc 9"/>
    <w:basedOn w:val="Normal"/>
    <w:next w:val="Normal"/>
    <w:autoRedefine/>
    <w:uiPriority w:val="39"/>
    <w:semiHidden/>
    <w:unhideWhenUsed/>
    <w:rsid w:val="005945F4"/>
    <w:pPr>
      <w:spacing w:after="100"/>
      <w:ind w:left="1760"/>
    </w:pPr>
  </w:style>
  <w:style w:type="paragraph" w:styleId="TOCHeading">
    <w:name w:val="TOC Heading"/>
    <w:basedOn w:val="Heading1"/>
    <w:next w:val="Normal"/>
    <w:uiPriority w:val="39"/>
    <w:semiHidden/>
    <w:unhideWhenUsed/>
    <w:qFormat/>
    <w:rsid w:val="005945F4"/>
    <w:pPr>
      <w:numPr>
        <w:numId w:val="0"/>
      </w:numPr>
      <w:spacing w:before="240" w:after="0" w:line="240" w:lineRule="atLeast"/>
      <w:outlineLvl w:val="9"/>
    </w:pPr>
    <w:rPr>
      <w:bCs w:val="0"/>
      <w:noProof w:val="0"/>
      <w:color w:val="6B8EAB" w:themeColor="accent1" w:themeShade="BF"/>
      <w:sz w:val="32"/>
      <w:szCs w:val="32"/>
    </w:rPr>
  </w:style>
  <w:style w:type="numbering" w:customStyle="1" w:styleId="TableBullet">
    <w:name w:val="Table Bullet"/>
    <w:uiPriority w:val="99"/>
    <w:rsid w:val="005945F4"/>
    <w:pPr>
      <w:numPr>
        <w:numId w:val="38"/>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38"/>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5945F4"/>
    <w:pPr>
      <w:keepNext/>
      <w:spacing w:before="108" w:after="108" w:line="260" w:lineRule="atLeast"/>
    </w:pPr>
    <w:rPr>
      <w:caps/>
      <w:color w:val="6F6F6F"/>
    </w:rPr>
  </w:style>
  <w:style w:type="paragraph" w:customStyle="1" w:styleId="TableHeadingIndented">
    <w:name w:val="Table Heading Indented"/>
    <w:basedOn w:val="TableHeading"/>
    <w:uiPriority w:val="20"/>
    <w:rsid w:val="005945F4"/>
    <w:pPr>
      <w:ind w:left="113"/>
    </w:pPr>
  </w:style>
  <w:style w:type="paragraph" w:customStyle="1" w:styleId="TableHeadingRight">
    <w:name w:val="Table Heading Right"/>
    <w:basedOn w:val="Normal"/>
    <w:uiPriority w:val="20"/>
    <w:rsid w:val="005945F4"/>
    <w:pPr>
      <w:spacing w:before="108" w:after="108" w:line="260" w:lineRule="atLeast"/>
      <w:jc w:val="right"/>
    </w:pPr>
    <w:rPr>
      <w:caps/>
      <w:color w:val="6F6F6F"/>
    </w:rPr>
  </w:style>
  <w:style w:type="paragraph" w:customStyle="1" w:styleId="TableNumb">
    <w:name w:val="Table Numb"/>
    <w:basedOn w:val="Normal"/>
    <w:uiPriority w:val="21"/>
    <w:rsid w:val="005945F4"/>
    <w:pPr>
      <w:spacing w:before="108" w:after="108" w:line="260" w:lineRule="atLeast"/>
      <w:jc w:val="right"/>
    </w:pPr>
    <w:rPr>
      <w:color w:val="6F6F6F"/>
    </w:rPr>
  </w:style>
  <w:style w:type="paragraph" w:customStyle="1" w:styleId="TableNumbBold">
    <w:name w:val="Table Numb Bold"/>
    <w:basedOn w:val="Normal"/>
    <w:uiPriority w:val="21"/>
    <w:rsid w:val="005945F4"/>
    <w:pPr>
      <w:spacing w:before="108" w:after="108" w:line="260" w:lineRule="atLeast"/>
      <w:jc w:val="right"/>
    </w:pPr>
    <w:rPr>
      <w:b/>
      <w:bCs/>
      <w:color w:val="6F6F6F"/>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39"/>
      </w:numPr>
    </w:pPr>
  </w:style>
  <w:style w:type="paragraph" w:customStyle="1" w:styleId="TableNumbList1">
    <w:name w:val="Table NumbList 1"/>
    <w:basedOn w:val="TableBullet2"/>
    <w:uiPriority w:val="22"/>
    <w:rsid w:val="005945F4"/>
    <w:pPr>
      <w:numPr>
        <w:ilvl w:val="0"/>
        <w:numId w:val="39"/>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0"/>
    <w:rsid w:val="005945F4"/>
    <w:pPr>
      <w:spacing w:before="108" w:after="108" w:line="260" w:lineRule="atLeast"/>
    </w:pPr>
    <w:rPr>
      <w:color w:val="6F6F6F"/>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5945F4"/>
    <w:pPr>
      <w:spacing w:after="160" w:line="260" w:lineRule="atLeast"/>
    </w:pPr>
  </w:style>
  <w:style w:type="table" w:customStyle="1" w:styleId="TableGrid10">
    <w:name w:val="Table Grid1"/>
    <w:basedOn w:val="TableNormal"/>
    <w:next w:val="TableGrid"/>
    <w:uiPriority w:val="39"/>
    <w:rsid w:val="002D414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awar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124A47"/>
    <w:rsid w:val="00184692"/>
    <w:rsid w:val="00215E76"/>
    <w:rsid w:val="00234B8B"/>
    <w:rsid w:val="002F0B52"/>
    <w:rsid w:val="00404AF6"/>
    <w:rsid w:val="00444D37"/>
    <w:rsid w:val="004A20E8"/>
    <w:rsid w:val="00523F6C"/>
    <w:rsid w:val="005E07A1"/>
    <w:rsid w:val="0071250F"/>
    <w:rsid w:val="007908B5"/>
    <w:rsid w:val="0082456E"/>
    <w:rsid w:val="0083184D"/>
    <w:rsid w:val="008A6F9F"/>
    <w:rsid w:val="008B79DF"/>
    <w:rsid w:val="008E182C"/>
    <w:rsid w:val="009E3B7D"/>
    <w:rsid w:val="00A440A1"/>
    <w:rsid w:val="00A74E51"/>
    <w:rsid w:val="00AE43EB"/>
    <w:rsid w:val="00B24CA6"/>
    <w:rsid w:val="00C70640"/>
    <w:rsid w:val="00D95F63"/>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9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dataSource":"ColourThemes","displayColumn":"displayName","hideIfNoUserInteractionRequired":false,"distinct":true,"required":true,"autoSelectFirstOption":false,"defaultValue":"3","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Date","value":"1fAuXsHsoiaRV3gJB7SNfg=="},{"name":"ReportLocation","value":"TWCzxzGaVv/noqKfmWFd3g=="},{"name":"ReportCountry","value":"nBoaWl++UMM5RwVrtZXUvg=="}]}]]></TemplafyFormConfiguration>
</file>

<file path=customXml/item2.xml><?xml version="1.0" encoding="utf-8"?>
<TemplafyTemplateConfiguration><![CDATA[{"elementsMetadata":[{"type":"richTextContentControl","id":"60877469-c8e9-4949-92d5-1a170fd08a25","elementConfiguration":{"format":"d MMMM yyyy","binding":"Form.ReportDate","removeAndKeepContent":false,"disableUpdates":false,"type":"date"}},{"type":"richTextContentControl","id":"d9b0ec8b-b9fa-44a6-a25e-464bf162acc7","elementConfiguration":{"binding":"Form.ReportLocation","removeAndKeepContent":false,"disableUpdates":false,"type":"text"}},{"type":"richTextContentControl","id":"62406db6-f436-4875-af17-75b6d29febfb","elementConfiguration":{"binding":"Form.ReportCountry","removeAndKeepContent":false,"disableUpdates":false,"type":"text"}},{"type":"richTextContentControl","id":"5d401eba-17d8-4426-af6f-cb7d4b145434","elementConfiguration":{"binding":"Form.ReportLocation","removeAndKeepContent":false,"disableUpdates":false,"type":"text"}},{"type":"richTextContentControl","id":"f0e116a4-96bd-4cac-91a8-439a3afa9c5f","elementConfiguration":{"binding":"Form.ReportCountry","removeAndKeepContent":false,"disableUpdates":false,"type":"text"}},{"type":"richTextContentControl","id":"8da6b2e9-6b30-4601-8030-813fcf49b64f","elementConfiguration":{"format":"d MMMM yyyy","binding":"Form.ReportDate","removeAndKeepContent":false,"disableUpdates":false,"type":"date"}},{"type":"richTextContentControl","id":"d1454cc3-1816-43aa-9ac3-0021f15b686a","elementConfiguration":{"binding":"Form.ReportLocation","removeAndKeepContent":false,"disableUpdates":false,"type":"text"}},{"type":"richTextContentControl","id":"64ea9ffc-ddfe-4806-bfe6-7d186ee1be41","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8980-C987-48AF-BFD7-20D6444F7008}">
  <ds:schemaRefs/>
</ds:datastoreItem>
</file>

<file path=customXml/itemProps2.xml><?xml version="1.0" encoding="utf-8"?>
<ds:datastoreItem xmlns:ds="http://schemas.openxmlformats.org/officeDocument/2006/customXml" ds:itemID="{A7AE4FFB-B547-437A-A56E-613A8F346671}">
  <ds:schemaRefs/>
</ds:datastoreItem>
</file>

<file path=customXml/itemProps3.xml><?xml version="1.0" encoding="utf-8"?>
<ds:datastoreItem xmlns:ds="http://schemas.openxmlformats.org/officeDocument/2006/customXml" ds:itemID="{DB5A8340-A7C7-4118-9213-D77EDF3E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5</TotalTime>
  <Pages>6</Pages>
  <Words>1630</Words>
  <Characters>9297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2019-02-06T16:49:00Z</cp:lastPrinted>
  <dcterms:created xsi:type="dcterms:W3CDTF">2022-05-19T14:46:00Z</dcterms:created>
  <dcterms:modified xsi:type="dcterms:W3CDTF">2022-05-20T09:54:00Z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636942774347997658</vt:lpwstr>
  </property>
  <property fmtid="{D5CDD505-2E9C-101B-9397-08002B2CF9AE}" pid="5" name="TemplafyLanguageCode">
    <vt:lpwstr>en-US</vt:lpwstr>
  </property>
  <property fmtid="{D5CDD505-2E9C-101B-9397-08002B2CF9AE}" pid="6" name="Language">
    <vt:lpwstr>en-US</vt:lpwstr>
  </property>
</Properties>
</file>