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rsidR="007043C7" w:rsidRPr="00777F70" w:rsidRDefault="007043C7" w:rsidP="00197AE7">
            <w:pPr>
              <w:pStyle w:val="NormalNoSpace"/>
              <w:jc w:val="center"/>
              <w:rPr>
                <w:caps w:val="0"/>
              </w:rPr>
            </w:pPr>
          </w:p>
        </w:tc>
      </w:tr>
    </w:tbl>
    <w:p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Tr="006D7841">
        <w:trPr>
          <w:trHeight w:hRule="exact" w:val="2381"/>
        </w:trPr>
        <w:tc>
          <w:tcPr>
            <w:tcW w:w="1133" w:type="dxa"/>
          </w:tcPr>
          <w:p w:rsidR="00010133" w:rsidRDefault="00010133" w:rsidP="006D7841"/>
        </w:tc>
        <w:tc>
          <w:tcPr>
            <w:tcW w:w="9635" w:type="dxa"/>
          </w:tcPr>
          <w:p w:rsidR="00010133" w:rsidRDefault="00010133" w:rsidP="006D7841"/>
        </w:tc>
        <w:tc>
          <w:tcPr>
            <w:tcW w:w="1134" w:type="dxa"/>
          </w:tcPr>
          <w:p w:rsidR="00010133" w:rsidRDefault="00010133" w:rsidP="006D7841"/>
        </w:tc>
      </w:tr>
      <w:tr w:rsidR="00010133" w:rsidTr="006D7841">
        <w:trPr>
          <w:trHeight w:hRule="exact" w:val="3402"/>
        </w:trPr>
        <w:tc>
          <w:tcPr>
            <w:tcW w:w="1133" w:type="dxa"/>
            <w:vAlign w:val="center"/>
          </w:tcPr>
          <w:p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C32D0" w:rsidTr="00CE665B">
              <w:trPr>
                <w:jc w:val="center"/>
              </w:trPr>
              <w:tc>
                <w:tcPr>
                  <w:tcW w:w="0" w:type="auto"/>
                  <w:vAlign w:val="center"/>
                </w:tcPr>
                <w:p w:rsidR="00010133" w:rsidRPr="006C32D0" w:rsidRDefault="006C32D0" w:rsidP="00C86D6F">
                  <w:pPr>
                    <w:pStyle w:val="CoverPageTitle"/>
                    <w:framePr w:wrap="around" w:vAnchor="page" w:hAnchor="page" w:y="5127"/>
                    <w:suppressOverlap/>
                    <w:rPr>
                      <w:b/>
                      <w:sz w:val="48"/>
                      <w:szCs w:val="48"/>
                    </w:rPr>
                  </w:pPr>
                  <w:r w:rsidRPr="006C32D0">
                    <w:rPr>
                      <w:b/>
                      <w:sz w:val="48"/>
                      <w:szCs w:val="48"/>
                    </w:rPr>
                    <w:t>Guidelines for Annual Audit of Global Fund Grants</w:t>
                  </w:r>
                </w:p>
                <w:p w:rsidR="006C32D0" w:rsidRPr="006C32D0" w:rsidRDefault="00C86D6F" w:rsidP="00C86D6F">
                  <w:pPr>
                    <w:pStyle w:val="CoverPageTitle"/>
                    <w:framePr w:wrap="around" w:vAnchor="page" w:hAnchor="page" w:y="5127"/>
                    <w:suppressOverlap/>
                    <w:rPr>
                      <w:sz w:val="48"/>
                      <w:szCs w:val="48"/>
                    </w:rPr>
                  </w:pPr>
                  <w:r>
                    <w:rPr>
                      <w:sz w:val="48"/>
                      <w:szCs w:val="48"/>
                    </w:rPr>
                    <w:t>Terms of Reference for Assets Safeguard Audit</w:t>
                  </w:r>
                </w:p>
              </w:tc>
            </w:tr>
          </w:tbl>
          <w:p w:rsidR="00010133" w:rsidRDefault="00010133" w:rsidP="006D7841"/>
        </w:tc>
        <w:tc>
          <w:tcPr>
            <w:tcW w:w="1134" w:type="dxa"/>
            <w:vAlign w:val="center"/>
          </w:tcPr>
          <w:p w:rsidR="00010133" w:rsidRDefault="00010133" w:rsidP="006D7841"/>
        </w:tc>
      </w:tr>
    </w:tbl>
    <w:p w:rsidR="009A28E5" w:rsidRPr="0093555B" w:rsidRDefault="009A28E5" w:rsidP="009A28E5"/>
    <w:p w:rsidR="005659E0" w:rsidRDefault="00C86D6F" w:rsidP="0075707F">
      <w:pPr>
        <w:pStyle w:val="CoverPageDate"/>
      </w:pPr>
      <w:r>
        <w:t>November</w:t>
      </w:r>
      <w:r w:rsidR="006C32D0">
        <w:t xml:space="preserve"> </w:t>
      </w:r>
      <w:r w:rsidR="00426FC0">
        <w:t>2019</w:t>
      </w:r>
      <w:r w:rsidR="00CC5931">
        <w:t xml:space="preserve">          </w:t>
      </w:r>
      <w:sdt>
        <w:sdtPr>
          <w:alias w:val="Form.ReportLocation"/>
          <w:tag w:val="{&quot;templafy&quot;:{&quot;id&quot;:&quot;ef9519b1-eb2f-4d35-a9ba-77480383d51d&quot;}}"/>
          <w:id w:val="-465742158"/>
          <w:lock w:val="contentLocked"/>
          <w:placeholder>
            <w:docPart w:val="EE96421251444573B6897316BD48B66F"/>
          </w:placeholder>
        </w:sdtPr>
        <w:sdtContent>
          <w:r w:rsidR="00426FC0">
            <w:t>Geneva</w:t>
          </w:r>
        </w:sdtContent>
      </w:sdt>
      <w:r w:rsidR="005659E0">
        <w:t xml:space="preserve">, </w:t>
      </w:r>
      <w:sdt>
        <w:sdtPr>
          <w:alias w:val="Form.ReportCountry"/>
          <w:tag w:val="{&quot;templafy&quot;:{&quot;id&quot;:&quot;9fe4f9ee-587b-496c-90fe-33d7988018fb&quot;}}"/>
          <w:id w:val="346768300"/>
          <w:lock w:val="contentLocked"/>
          <w:placeholder>
            <w:docPart w:val="A39ACD97DB174FFCABCA97DB23D742F5"/>
          </w:placeholder>
        </w:sdtPr>
        <w:sdtContent>
          <w:r w:rsidR="00426FC0">
            <w:t>Switzerland</w:t>
          </w:r>
        </w:sdtContent>
      </w:sdt>
    </w:p>
    <w:p w:rsidR="00A77789" w:rsidRDefault="00A77789" w:rsidP="0075707F">
      <w:pPr>
        <w:pStyle w:val="CoverPageDate"/>
        <w:sectPr w:rsidR="00A77789" w:rsidSect="004B567E">
          <w:headerReference w:type="default" r:id="rId10"/>
          <w:footerReference w:type="default" r:id="rId11"/>
          <w:endnotePr>
            <w:numFmt w:val="chicago"/>
          </w:endnotePr>
          <w:pgSz w:w="11906" w:h="16838" w:code="9"/>
          <w:pgMar w:top="851" w:right="1134" w:bottom="1559" w:left="1134" w:header="851" w:footer="851" w:gutter="0"/>
          <w:cols w:space="708"/>
          <w:docGrid w:linePitch="360"/>
        </w:sectPr>
      </w:pPr>
    </w:p>
    <w:p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rsidR="00C86D6F" w:rsidRPr="004B0F08" w:rsidRDefault="00C86D6F" w:rsidP="00C86D6F">
          <w:pPr>
            <w:keepNext/>
            <w:keepLines/>
            <w:spacing w:before="0" w:after="0" w:line="240" w:lineRule="auto"/>
            <w:jc w:val="both"/>
            <w:rPr>
              <w:rFonts w:eastAsia="MS Gothic" w:cs="Arial"/>
            </w:rPr>
          </w:pPr>
          <w:r w:rsidRPr="004B0F08">
            <w:rPr>
              <w:rFonts w:eastAsia="MS Gothic" w:cs="Arial"/>
            </w:rPr>
            <w:t>Contents</w:t>
          </w:r>
        </w:p>
        <w:p w:rsidR="00C86D6F" w:rsidRPr="004B0F08" w:rsidRDefault="00C86D6F" w:rsidP="00C86D6F">
          <w:pPr>
            <w:spacing w:before="0" w:line="240" w:lineRule="auto"/>
            <w:jc w:val="both"/>
            <w:rPr>
              <w:rFonts w:eastAsia="MS Mincho" w:cs="Arial"/>
            </w:rPr>
          </w:pPr>
        </w:p>
        <w:p w:rsidR="00C86D6F" w:rsidRDefault="00C86D6F">
          <w:pPr>
            <w:pStyle w:val="TOC1"/>
            <w:tabs>
              <w:tab w:val="left" w:pos="440"/>
              <w:tab w:val="right" w:leader="hyphen" w:pos="9614"/>
            </w:tabs>
            <w:rPr>
              <w:rFonts w:eastAsiaTheme="minorEastAsia" w:cstheme="minorBidi"/>
              <w:b w:val="0"/>
              <w:bCs w:val="0"/>
              <w:caps w:val="0"/>
              <w:noProof/>
              <w:sz w:val="22"/>
              <w:szCs w:val="22"/>
            </w:rPr>
          </w:pPr>
          <w:r>
            <w:rPr>
              <w:rFonts w:eastAsia="MS Mincho"/>
              <w:caps w:val="0"/>
            </w:rPr>
            <w:fldChar w:fldCharType="begin"/>
          </w:r>
          <w:r>
            <w:rPr>
              <w:rFonts w:eastAsia="MS Mincho"/>
              <w:caps w:val="0"/>
            </w:rPr>
            <w:instrText xml:space="preserve"> TOC \o "1-3" \h \z \u </w:instrText>
          </w:r>
          <w:r>
            <w:rPr>
              <w:rFonts w:eastAsia="MS Mincho"/>
              <w:caps w:val="0"/>
            </w:rPr>
            <w:fldChar w:fldCharType="separate"/>
          </w:r>
          <w:hyperlink w:anchor="_Toc27399463" w:history="1">
            <w:r w:rsidRPr="009927D5">
              <w:rPr>
                <w:rStyle w:val="Hyperlink"/>
                <w:rFonts w:eastAsia="MS Gothic" w:cs="Arial"/>
                <w:noProof/>
              </w:rPr>
              <w:t>1</w:t>
            </w:r>
            <w:r>
              <w:rPr>
                <w:rFonts w:eastAsiaTheme="minorEastAsia" w:cstheme="minorBidi"/>
                <w:b w:val="0"/>
                <w:bCs w:val="0"/>
                <w:caps w:val="0"/>
                <w:noProof/>
                <w:sz w:val="22"/>
                <w:szCs w:val="22"/>
              </w:rPr>
              <w:tab/>
            </w:r>
            <w:r w:rsidRPr="009927D5">
              <w:rPr>
                <w:rStyle w:val="Hyperlink"/>
                <w:rFonts w:eastAsia="MS Gothic" w:cs="Arial"/>
                <w:noProof/>
              </w:rPr>
              <w:t>Program background, audit structure and description of entities</w:t>
            </w:r>
            <w:r>
              <w:rPr>
                <w:noProof/>
                <w:webHidden/>
              </w:rPr>
              <w:tab/>
            </w:r>
            <w:r>
              <w:rPr>
                <w:noProof/>
                <w:webHidden/>
              </w:rPr>
              <w:fldChar w:fldCharType="begin"/>
            </w:r>
            <w:r>
              <w:rPr>
                <w:noProof/>
                <w:webHidden/>
              </w:rPr>
              <w:instrText xml:space="preserve"> PAGEREF _Toc27399463 \h </w:instrText>
            </w:r>
            <w:r>
              <w:rPr>
                <w:noProof/>
                <w:webHidden/>
              </w:rPr>
            </w:r>
            <w:r>
              <w:rPr>
                <w:noProof/>
                <w:webHidden/>
              </w:rPr>
              <w:fldChar w:fldCharType="separate"/>
            </w:r>
            <w:r>
              <w:rPr>
                <w:noProof/>
                <w:webHidden/>
              </w:rPr>
              <w:t>4</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64" w:history="1">
            <w:r w:rsidRPr="009927D5">
              <w:rPr>
                <w:rStyle w:val="Hyperlink"/>
                <w:rFonts w:eastAsia="MS Gothic" w:cs="Arial"/>
                <w:b/>
                <w:bCs/>
                <w:noProof/>
              </w:rPr>
              <w:t>1.1</w:t>
            </w:r>
            <w:r>
              <w:rPr>
                <w:rFonts w:eastAsiaTheme="minorEastAsia" w:cstheme="minorBidi"/>
                <w:smallCaps w:val="0"/>
                <w:noProof/>
                <w:sz w:val="22"/>
                <w:szCs w:val="22"/>
              </w:rPr>
              <w:tab/>
            </w:r>
            <w:r w:rsidRPr="009927D5">
              <w:rPr>
                <w:rStyle w:val="Hyperlink"/>
                <w:rFonts w:eastAsia="MS Gothic" w:cs="Arial"/>
                <w:b/>
                <w:bCs/>
                <w:noProof/>
              </w:rPr>
              <w:t>Program Background</w:t>
            </w:r>
            <w:r w:rsidRPr="009927D5">
              <w:rPr>
                <w:rStyle w:val="Hyperlink"/>
                <w:rFonts w:eastAsia="MS Gothic" w:cs="Arial"/>
                <w:bCs/>
                <w:noProof/>
              </w:rPr>
              <w:t>: [to be completed by the Principal Recipient]</w:t>
            </w:r>
            <w:r>
              <w:rPr>
                <w:noProof/>
                <w:webHidden/>
              </w:rPr>
              <w:tab/>
            </w:r>
            <w:r>
              <w:rPr>
                <w:noProof/>
                <w:webHidden/>
              </w:rPr>
              <w:fldChar w:fldCharType="begin"/>
            </w:r>
            <w:r>
              <w:rPr>
                <w:noProof/>
                <w:webHidden/>
              </w:rPr>
              <w:instrText xml:space="preserve"> PAGEREF _Toc27399464 \h </w:instrText>
            </w:r>
            <w:r>
              <w:rPr>
                <w:noProof/>
                <w:webHidden/>
              </w:rPr>
            </w:r>
            <w:r>
              <w:rPr>
                <w:noProof/>
                <w:webHidden/>
              </w:rPr>
              <w:fldChar w:fldCharType="separate"/>
            </w:r>
            <w:r>
              <w:rPr>
                <w:noProof/>
                <w:webHidden/>
              </w:rPr>
              <w:t>4</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65" w:history="1">
            <w:r w:rsidRPr="009927D5">
              <w:rPr>
                <w:rStyle w:val="Hyperlink"/>
                <w:rFonts w:eastAsia="MS Gothic" w:cs="Arial"/>
                <w:b/>
                <w:bCs/>
                <w:noProof/>
              </w:rPr>
              <w:t>1.2</w:t>
            </w:r>
            <w:r>
              <w:rPr>
                <w:rFonts w:eastAsiaTheme="minorEastAsia" w:cstheme="minorBidi"/>
                <w:smallCaps w:val="0"/>
                <w:noProof/>
                <w:sz w:val="22"/>
                <w:szCs w:val="22"/>
              </w:rPr>
              <w:tab/>
            </w:r>
            <w:r w:rsidRPr="009927D5">
              <w:rPr>
                <w:rStyle w:val="Hyperlink"/>
                <w:rFonts w:eastAsia="MS Gothic" w:cs="Arial"/>
                <w:b/>
                <w:bCs/>
                <w:noProof/>
              </w:rPr>
              <w:t>Program Entities and audit approach</w:t>
            </w:r>
            <w:r w:rsidRPr="009927D5">
              <w:rPr>
                <w:rStyle w:val="Hyperlink"/>
                <w:rFonts w:eastAsia="MS Gothic" w:cs="Arial"/>
                <w:bCs/>
                <w:noProof/>
              </w:rPr>
              <w:t xml:space="preserve">: [to be completed by the </w:t>
            </w:r>
            <w:r w:rsidRPr="009927D5">
              <w:rPr>
                <w:rStyle w:val="Hyperlink"/>
                <w:rFonts w:eastAsia="Calibri" w:cs="Arial"/>
                <w:noProof/>
              </w:rPr>
              <w:t>Principal Recipient</w:t>
            </w:r>
            <w:r w:rsidRPr="009927D5">
              <w:rPr>
                <w:rStyle w:val="Hyperlink"/>
                <w:rFonts w:eastAsia="MS Gothic" w:cs="Arial"/>
                <w:bCs/>
                <w:noProof/>
              </w:rPr>
              <w:t>]</w:t>
            </w:r>
            <w:r>
              <w:rPr>
                <w:noProof/>
                <w:webHidden/>
              </w:rPr>
              <w:tab/>
            </w:r>
            <w:r>
              <w:rPr>
                <w:noProof/>
                <w:webHidden/>
              </w:rPr>
              <w:fldChar w:fldCharType="begin"/>
            </w:r>
            <w:r>
              <w:rPr>
                <w:noProof/>
                <w:webHidden/>
              </w:rPr>
              <w:instrText xml:space="preserve"> PAGEREF _Toc27399465 \h </w:instrText>
            </w:r>
            <w:r>
              <w:rPr>
                <w:noProof/>
                <w:webHidden/>
              </w:rPr>
            </w:r>
            <w:r>
              <w:rPr>
                <w:noProof/>
                <w:webHidden/>
              </w:rPr>
              <w:fldChar w:fldCharType="separate"/>
            </w:r>
            <w:r>
              <w:rPr>
                <w:noProof/>
                <w:webHidden/>
              </w:rPr>
              <w:t>4</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66" w:history="1">
            <w:r w:rsidRPr="009927D5">
              <w:rPr>
                <w:rStyle w:val="Hyperlink"/>
                <w:rFonts w:eastAsia="MS Gothic" w:cs="Arial"/>
                <w:noProof/>
              </w:rPr>
              <w:t>2</w:t>
            </w:r>
            <w:r>
              <w:rPr>
                <w:rFonts w:eastAsiaTheme="minorEastAsia" w:cstheme="minorBidi"/>
                <w:b w:val="0"/>
                <w:bCs w:val="0"/>
                <w:caps w:val="0"/>
                <w:noProof/>
                <w:sz w:val="22"/>
                <w:szCs w:val="22"/>
              </w:rPr>
              <w:tab/>
            </w:r>
            <w:r w:rsidRPr="009927D5">
              <w:rPr>
                <w:rStyle w:val="Hyperlink"/>
                <w:rFonts w:eastAsia="MS Gothic" w:cs="Arial"/>
                <w:noProof/>
              </w:rPr>
              <w:t xml:space="preserve">Contacts </w:t>
            </w:r>
            <w:r w:rsidRPr="009927D5">
              <w:rPr>
                <w:rStyle w:val="Hyperlink"/>
                <w:rFonts w:eastAsia="MS Gothic" w:cs="Arial"/>
                <w:i/>
                <w:noProof/>
              </w:rPr>
              <w:t>[to be provided confidentially to the auditor]</w:t>
            </w:r>
            <w:r>
              <w:rPr>
                <w:noProof/>
                <w:webHidden/>
              </w:rPr>
              <w:tab/>
            </w:r>
            <w:r>
              <w:rPr>
                <w:noProof/>
                <w:webHidden/>
              </w:rPr>
              <w:fldChar w:fldCharType="begin"/>
            </w:r>
            <w:r>
              <w:rPr>
                <w:noProof/>
                <w:webHidden/>
              </w:rPr>
              <w:instrText xml:space="preserve"> PAGEREF _Toc27399466 \h </w:instrText>
            </w:r>
            <w:r>
              <w:rPr>
                <w:noProof/>
                <w:webHidden/>
              </w:rPr>
            </w:r>
            <w:r>
              <w:rPr>
                <w:noProof/>
                <w:webHidden/>
              </w:rPr>
              <w:fldChar w:fldCharType="separate"/>
            </w:r>
            <w:r>
              <w:rPr>
                <w:noProof/>
                <w:webHidden/>
              </w:rPr>
              <w:t>4</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67" w:history="1">
            <w:r w:rsidRPr="009927D5">
              <w:rPr>
                <w:rStyle w:val="Hyperlink"/>
                <w:rFonts w:eastAsia="MS Gothic" w:cs="Arial"/>
                <w:noProof/>
              </w:rPr>
              <w:t>3</w:t>
            </w:r>
            <w:r>
              <w:rPr>
                <w:rFonts w:eastAsiaTheme="minorEastAsia" w:cstheme="minorBidi"/>
                <w:b w:val="0"/>
                <w:bCs w:val="0"/>
                <w:caps w:val="0"/>
                <w:noProof/>
                <w:sz w:val="22"/>
                <w:szCs w:val="22"/>
              </w:rPr>
              <w:tab/>
            </w:r>
            <w:r w:rsidRPr="009927D5">
              <w:rPr>
                <w:rStyle w:val="Hyperlink"/>
                <w:rFonts w:eastAsia="MS Gothic" w:cs="Arial"/>
                <w:noProof/>
              </w:rPr>
              <w:t>Objectives</w:t>
            </w:r>
            <w:r>
              <w:rPr>
                <w:noProof/>
                <w:webHidden/>
              </w:rPr>
              <w:tab/>
            </w:r>
            <w:r>
              <w:rPr>
                <w:noProof/>
                <w:webHidden/>
              </w:rPr>
              <w:fldChar w:fldCharType="begin"/>
            </w:r>
            <w:r>
              <w:rPr>
                <w:noProof/>
                <w:webHidden/>
              </w:rPr>
              <w:instrText xml:space="preserve"> PAGEREF _Toc27399467 \h </w:instrText>
            </w:r>
            <w:r>
              <w:rPr>
                <w:noProof/>
                <w:webHidden/>
              </w:rPr>
            </w:r>
            <w:r>
              <w:rPr>
                <w:noProof/>
                <w:webHidden/>
              </w:rPr>
              <w:fldChar w:fldCharType="separate"/>
            </w:r>
            <w:r>
              <w:rPr>
                <w:noProof/>
                <w:webHidden/>
              </w:rPr>
              <w:t>4</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68" w:history="1">
            <w:r w:rsidRPr="009927D5">
              <w:rPr>
                <w:rStyle w:val="Hyperlink"/>
                <w:rFonts w:eastAsia="MS Gothic" w:cs="Arial"/>
                <w:noProof/>
              </w:rPr>
              <w:t>4</w:t>
            </w:r>
            <w:r>
              <w:rPr>
                <w:rFonts w:eastAsiaTheme="minorEastAsia" w:cstheme="minorBidi"/>
                <w:b w:val="0"/>
                <w:bCs w:val="0"/>
                <w:caps w:val="0"/>
                <w:noProof/>
                <w:sz w:val="22"/>
                <w:szCs w:val="22"/>
              </w:rPr>
              <w:tab/>
            </w:r>
            <w:r w:rsidRPr="009927D5">
              <w:rPr>
                <w:rStyle w:val="Hyperlink"/>
                <w:rFonts w:eastAsia="MS Gothic" w:cs="Arial"/>
                <w:noProof/>
              </w:rPr>
              <w:t>Standards and Guidance</w:t>
            </w:r>
            <w:r>
              <w:rPr>
                <w:noProof/>
                <w:webHidden/>
              </w:rPr>
              <w:tab/>
            </w:r>
            <w:r>
              <w:rPr>
                <w:noProof/>
                <w:webHidden/>
              </w:rPr>
              <w:fldChar w:fldCharType="begin"/>
            </w:r>
            <w:r>
              <w:rPr>
                <w:noProof/>
                <w:webHidden/>
              </w:rPr>
              <w:instrText xml:space="preserve"> PAGEREF _Toc27399468 \h </w:instrText>
            </w:r>
            <w:r>
              <w:rPr>
                <w:noProof/>
                <w:webHidden/>
              </w:rPr>
            </w:r>
            <w:r>
              <w:rPr>
                <w:noProof/>
                <w:webHidden/>
              </w:rPr>
              <w:fldChar w:fldCharType="separate"/>
            </w:r>
            <w:r>
              <w:rPr>
                <w:noProof/>
                <w:webHidden/>
              </w:rPr>
              <w:t>4</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69" w:history="1">
            <w:r w:rsidRPr="009927D5">
              <w:rPr>
                <w:rStyle w:val="Hyperlink"/>
                <w:rFonts w:eastAsia="MS Gothic" w:cs="Arial"/>
                <w:noProof/>
              </w:rPr>
              <w:t>5</w:t>
            </w:r>
            <w:r>
              <w:rPr>
                <w:rFonts w:eastAsiaTheme="minorEastAsia" w:cstheme="minorBidi"/>
                <w:b w:val="0"/>
                <w:bCs w:val="0"/>
                <w:caps w:val="0"/>
                <w:noProof/>
                <w:sz w:val="22"/>
                <w:szCs w:val="22"/>
              </w:rPr>
              <w:tab/>
            </w:r>
            <w:r w:rsidRPr="009927D5">
              <w:rPr>
                <w:rStyle w:val="Hyperlink"/>
                <w:rFonts w:eastAsia="MS Gothic" w:cs="Arial"/>
                <w:noProof/>
              </w:rPr>
              <w:t>Scope</w:t>
            </w:r>
            <w:r>
              <w:rPr>
                <w:noProof/>
                <w:webHidden/>
              </w:rPr>
              <w:tab/>
            </w:r>
            <w:r>
              <w:rPr>
                <w:noProof/>
                <w:webHidden/>
              </w:rPr>
              <w:fldChar w:fldCharType="begin"/>
            </w:r>
            <w:r>
              <w:rPr>
                <w:noProof/>
                <w:webHidden/>
              </w:rPr>
              <w:instrText xml:space="preserve"> PAGEREF _Toc27399469 \h </w:instrText>
            </w:r>
            <w:r>
              <w:rPr>
                <w:noProof/>
                <w:webHidden/>
              </w:rPr>
            </w:r>
            <w:r>
              <w:rPr>
                <w:noProof/>
                <w:webHidden/>
              </w:rPr>
              <w:fldChar w:fldCharType="separate"/>
            </w:r>
            <w:r>
              <w:rPr>
                <w:noProof/>
                <w:webHidden/>
              </w:rPr>
              <w:t>5</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70" w:history="1">
            <w:r w:rsidRPr="009927D5">
              <w:rPr>
                <w:rStyle w:val="Hyperlink"/>
                <w:rFonts w:eastAsia="MS Gothic" w:cs="Arial"/>
                <w:b/>
                <w:bCs/>
                <w:noProof/>
              </w:rPr>
              <w:t>5.1</w:t>
            </w:r>
            <w:r>
              <w:rPr>
                <w:rFonts w:eastAsiaTheme="minorEastAsia" w:cstheme="minorBidi"/>
                <w:smallCaps w:val="0"/>
                <w:noProof/>
                <w:sz w:val="22"/>
                <w:szCs w:val="22"/>
              </w:rPr>
              <w:tab/>
            </w:r>
            <w:r w:rsidRPr="009927D5">
              <w:rPr>
                <w:rStyle w:val="Hyperlink"/>
                <w:rFonts w:eastAsia="MS Gothic" w:cs="Arial"/>
                <w:b/>
                <w:bCs/>
                <w:noProof/>
              </w:rPr>
              <w:t>Geographical coverage</w:t>
            </w:r>
            <w:r>
              <w:rPr>
                <w:noProof/>
                <w:webHidden/>
              </w:rPr>
              <w:tab/>
            </w:r>
            <w:r>
              <w:rPr>
                <w:noProof/>
                <w:webHidden/>
              </w:rPr>
              <w:fldChar w:fldCharType="begin"/>
            </w:r>
            <w:r>
              <w:rPr>
                <w:noProof/>
                <w:webHidden/>
              </w:rPr>
              <w:instrText xml:space="preserve"> PAGEREF _Toc27399470 \h </w:instrText>
            </w:r>
            <w:r>
              <w:rPr>
                <w:noProof/>
                <w:webHidden/>
              </w:rPr>
            </w:r>
            <w:r>
              <w:rPr>
                <w:noProof/>
                <w:webHidden/>
              </w:rPr>
              <w:fldChar w:fldCharType="separate"/>
            </w:r>
            <w:r>
              <w:rPr>
                <w:noProof/>
                <w:webHidden/>
              </w:rPr>
              <w:t>5</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71" w:history="1">
            <w:r w:rsidRPr="009927D5">
              <w:rPr>
                <w:rStyle w:val="Hyperlink"/>
                <w:rFonts w:eastAsia="MS Gothic" w:cs="Arial"/>
                <w:b/>
                <w:bCs/>
                <w:noProof/>
              </w:rPr>
              <w:t>5.2</w:t>
            </w:r>
            <w:r>
              <w:rPr>
                <w:rFonts w:eastAsiaTheme="minorEastAsia" w:cstheme="minorBidi"/>
                <w:smallCaps w:val="0"/>
                <w:noProof/>
                <w:sz w:val="22"/>
                <w:szCs w:val="22"/>
              </w:rPr>
              <w:tab/>
            </w:r>
            <w:r w:rsidRPr="009927D5">
              <w:rPr>
                <w:rStyle w:val="Hyperlink"/>
                <w:rFonts w:eastAsia="MS Gothic" w:cs="Arial"/>
                <w:b/>
                <w:bCs/>
                <w:noProof/>
              </w:rPr>
              <w:t>Type of Assets to be audited</w:t>
            </w:r>
            <w:r>
              <w:rPr>
                <w:noProof/>
                <w:webHidden/>
              </w:rPr>
              <w:tab/>
            </w:r>
            <w:r>
              <w:rPr>
                <w:noProof/>
                <w:webHidden/>
              </w:rPr>
              <w:fldChar w:fldCharType="begin"/>
            </w:r>
            <w:r>
              <w:rPr>
                <w:noProof/>
                <w:webHidden/>
              </w:rPr>
              <w:instrText xml:space="preserve"> PAGEREF _Toc27399471 \h </w:instrText>
            </w:r>
            <w:r>
              <w:rPr>
                <w:noProof/>
                <w:webHidden/>
              </w:rPr>
            </w:r>
            <w:r>
              <w:rPr>
                <w:noProof/>
                <w:webHidden/>
              </w:rPr>
              <w:fldChar w:fldCharType="separate"/>
            </w:r>
            <w:r>
              <w:rPr>
                <w:noProof/>
                <w:webHidden/>
              </w:rPr>
              <w:t>5</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72" w:history="1">
            <w:r w:rsidRPr="009927D5">
              <w:rPr>
                <w:rStyle w:val="Hyperlink"/>
                <w:rFonts w:eastAsia="MS Gothic" w:cs="Arial"/>
                <w:b/>
                <w:bCs/>
                <w:noProof/>
              </w:rPr>
              <w:t>5.3</w:t>
            </w:r>
            <w:r>
              <w:rPr>
                <w:rFonts w:eastAsiaTheme="minorEastAsia" w:cstheme="minorBidi"/>
                <w:smallCaps w:val="0"/>
                <w:noProof/>
                <w:sz w:val="22"/>
                <w:szCs w:val="22"/>
              </w:rPr>
              <w:tab/>
            </w:r>
            <w:r w:rsidRPr="009927D5">
              <w:rPr>
                <w:rStyle w:val="Hyperlink"/>
                <w:rFonts w:eastAsia="MS Gothic" w:cs="Arial"/>
                <w:b/>
                <w:bCs/>
                <w:noProof/>
              </w:rPr>
              <w:t>General procedures</w:t>
            </w:r>
            <w:r>
              <w:rPr>
                <w:noProof/>
                <w:webHidden/>
              </w:rPr>
              <w:tab/>
            </w:r>
            <w:r>
              <w:rPr>
                <w:noProof/>
                <w:webHidden/>
              </w:rPr>
              <w:fldChar w:fldCharType="begin"/>
            </w:r>
            <w:r>
              <w:rPr>
                <w:noProof/>
                <w:webHidden/>
              </w:rPr>
              <w:instrText xml:space="preserve"> PAGEREF _Toc27399472 \h </w:instrText>
            </w:r>
            <w:r>
              <w:rPr>
                <w:noProof/>
                <w:webHidden/>
              </w:rPr>
            </w:r>
            <w:r>
              <w:rPr>
                <w:noProof/>
                <w:webHidden/>
              </w:rPr>
              <w:fldChar w:fldCharType="separate"/>
            </w:r>
            <w:r>
              <w:rPr>
                <w:noProof/>
                <w:webHidden/>
              </w:rPr>
              <w:t>5</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73" w:history="1">
            <w:r w:rsidRPr="009927D5">
              <w:rPr>
                <w:rStyle w:val="Hyperlink"/>
                <w:rFonts w:eastAsia="MS Gothic" w:cs="Arial"/>
                <w:b/>
                <w:bCs/>
                <w:noProof/>
              </w:rPr>
              <w:t>5.4</w:t>
            </w:r>
            <w:r>
              <w:rPr>
                <w:rFonts w:eastAsiaTheme="minorEastAsia" w:cstheme="minorBidi"/>
                <w:smallCaps w:val="0"/>
                <w:noProof/>
                <w:sz w:val="22"/>
                <w:szCs w:val="22"/>
              </w:rPr>
              <w:tab/>
            </w:r>
            <w:r w:rsidRPr="009927D5">
              <w:rPr>
                <w:rStyle w:val="Hyperlink"/>
                <w:rFonts w:eastAsia="MS Gothic" w:cs="Arial"/>
                <w:b/>
                <w:bCs/>
                <w:noProof/>
              </w:rPr>
              <w:t>Specific procedures</w:t>
            </w:r>
            <w:r>
              <w:rPr>
                <w:noProof/>
                <w:webHidden/>
              </w:rPr>
              <w:tab/>
            </w:r>
            <w:r>
              <w:rPr>
                <w:noProof/>
                <w:webHidden/>
              </w:rPr>
              <w:fldChar w:fldCharType="begin"/>
            </w:r>
            <w:r>
              <w:rPr>
                <w:noProof/>
                <w:webHidden/>
              </w:rPr>
              <w:instrText xml:space="preserve"> PAGEREF _Toc27399473 \h </w:instrText>
            </w:r>
            <w:r>
              <w:rPr>
                <w:noProof/>
                <w:webHidden/>
              </w:rPr>
            </w:r>
            <w:r>
              <w:rPr>
                <w:noProof/>
                <w:webHidden/>
              </w:rPr>
              <w:fldChar w:fldCharType="separate"/>
            </w:r>
            <w:r>
              <w:rPr>
                <w:noProof/>
                <w:webHidden/>
              </w:rPr>
              <w:t>5</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74" w:history="1">
            <w:r w:rsidRPr="009927D5">
              <w:rPr>
                <w:rStyle w:val="Hyperlink"/>
                <w:rFonts w:eastAsia="MS Gothic" w:cs="Arial"/>
                <w:noProof/>
              </w:rPr>
              <w:t>6</w:t>
            </w:r>
            <w:r>
              <w:rPr>
                <w:rFonts w:eastAsiaTheme="minorEastAsia" w:cstheme="minorBidi"/>
                <w:b w:val="0"/>
                <w:bCs w:val="0"/>
                <w:caps w:val="0"/>
                <w:noProof/>
                <w:sz w:val="22"/>
                <w:szCs w:val="22"/>
              </w:rPr>
              <w:tab/>
            </w:r>
            <w:r w:rsidRPr="009927D5">
              <w:rPr>
                <w:rStyle w:val="Hyperlink"/>
                <w:rFonts w:eastAsia="MS Gothic" w:cs="Arial"/>
                <w:noProof/>
              </w:rPr>
              <w:t>Planning</w:t>
            </w:r>
            <w:r>
              <w:rPr>
                <w:noProof/>
                <w:webHidden/>
              </w:rPr>
              <w:tab/>
            </w:r>
            <w:r>
              <w:rPr>
                <w:noProof/>
                <w:webHidden/>
              </w:rPr>
              <w:fldChar w:fldCharType="begin"/>
            </w:r>
            <w:r>
              <w:rPr>
                <w:noProof/>
                <w:webHidden/>
              </w:rPr>
              <w:instrText xml:space="preserve"> PAGEREF _Toc27399474 \h </w:instrText>
            </w:r>
            <w:r>
              <w:rPr>
                <w:noProof/>
                <w:webHidden/>
              </w:rPr>
            </w:r>
            <w:r>
              <w:rPr>
                <w:noProof/>
                <w:webHidden/>
              </w:rPr>
              <w:fldChar w:fldCharType="separate"/>
            </w:r>
            <w:r>
              <w:rPr>
                <w:noProof/>
                <w:webHidden/>
              </w:rPr>
              <w:t>6</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75" w:history="1">
            <w:r w:rsidRPr="009927D5">
              <w:rPr>
                <w:rStyle w:val="Hyperlink"/>
                <w:rFonts w:eastAsia="MS Gothic" w:cs="Arial"/>
                <w:b/>
                <w:bCs/>
                <w:noProof/>
              </w:rPr>
              <w:t>6.1</w:t>
            </w:r>
            <w:r>
              <w:rPr>
                <w:rFonts w:eastAsiaTheme="minorEastAsia" w:cstheme="minorBidi"/>
                <w:smallCaps w:val="0"/>
                <w:noProof/>
                <w:sz w:val="22"/>
                <w:szCs w:val="22"/>
              </w:rPr>
              <w:tab/>
            </w:r>
            <w:r w:rsidRPr="009927D5">
              <w:rPr>
                <w:rStyle w:val="Hyperlink"/>
                <w:rFonts w:eastAsia="MS Gothic" w:cs="Arial"/>
                <w:b/>
                <w:bCs/>
                <w:noProof/>
                <w:snapToGrid w:val="0"/>
              </w:rPr>
              <w:t>Kick-off meeting with the Principal Recipient</w:t>
            </w:r>
            <w:r>
              <w:rPr>
                <w:noProof/>
                <w:webHidden/>
              </w:rPr>
              <w:tab/>
            </w:r>
            <w:r>
              <w:rPr>
                <w:noProof/>
                <w:webHidden/>
              </w:rPr>
              <w:fldChar w:fldCharType="begin"/>
            </w:r>
            <w:r>
              <w:rPr>
                <w:noProof/>
                <w:webHidden/>
              </w:rPr>
              <w:instrText xml:space="preserve"> PAGEREF _Toc27399475 \h </w:instrText>
            </w:r>
            <w:r>
              <w:rPr>
                <w:noProof/>
                <w:webHidden/>
              </w:rPr>
            </w:r>
            <w:r>
              <w:rPr>
                <w:noProof/>
                <w:webHidden/>
              </w:rPr>
              <w:fldChar w:fldCharType="separate"/>
            </w:r>
            <w:r>
              <w:rPr>
                <w:noProof/>
                <w:webHidden/>
              </w:rPr>
              <w:t>6</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76" w:history="1">
            <w:r w:rsidRPr="009927D5">
              <w:rPr>
                <w:rStyle w:val="Hyperlink"/>
                <w:rFonts w:eastAsia="MS Gothic" w:cs="Arial"/>
                <w:b/>
                <w:bCs/>
                <w:noProof/>
                <w:snapToGrid w:val="0"/>
              </w:rPr>
              <w:t>6.2</w:t>
            </w:r>
            <w:r>
              <w:rPr>
                <w:rFonts w:eastAsiaTheme="minorEastAsia" w:cstheme="minorBidi"/>
                <w:smallCaps w:val="0"/>
                <w:noProof/>
                <w:sz w:val="22"/>
                <w:szCs w:val="22"/>
              </w:rPr>
              <w:tab/>
            </w:r>
            <w:r w:rsidRPr="009927D5">
              <w:rPr>
                <w:rStyle w:val="Hyperlink"/>
                <w:rFonts w:eastAsia="MS Gothic" w:cs="Arial"/>
                <w:b/>
                <w:bCs/>
                <w:noProof/>
                <w:snapToGrid w:val="0"/>
              </w:rPr>
              <w:t>Audit planning</w:t>
            </w:r>
            <w:r>
              <w:rPr>
                <w:noProof/>
                <w:webHidden/>
              </w:rPr>
              <w:tab/>
            </w:r>
            <w:r>
              <w:rPr>
                <w:noProof/>
                <w:webHidden/>
              </w:rPr>
              <w:fldChar w:fldCharType="begin"/>
            </w:r>
            <w:r>
              <w:rPr>
                <w:noProof/>
                <w:webHidden/>
              </w:rPr>
              <w:instrText xml:space="preserve"> PAGEREF _Toc27399476 \h </w:instrText>
            </w:r>
            <w:r>
              <w:rPr>
                <w:noProof/>
                <w:webHidden/>
              </w:rPr>
            </w:r>
            <w:r>
              <w:rPr>
                <w:noProof/>
                <w:webHidden/>
              </w:rPr>
              <w:fldChar w:fldCharType="separate"/>
            </w:r>
            <w:r>
              <w:rPr>
                <w:noProof/>
                <w:webHidden/>
              </w:rPr>
              <w:t>7</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77" w:history="1">
            <w:r w:rsidRPr="009927D5">
              <w:rPr>
                <w:rStyle w:val="Hyperlink"/>
                <w:rFonts w:eastAsia="MS Gothic" w:cs="Arial"/>
                <w:noProof/>
              </w:rPr>
              <w:t>7</w:t>
            </w:r>
            <w:r>
              <w:rPr>
                <w:rFonts w:eastAsiaTheme="minorEastAsia" w:cstheme="minorBidi"/>
                <w:b w:val="0"/>
                <w:bCs w:val="0"/>
                <w:caps w:val="0"/>
                <w:noProof/>
                <w:sz w:val="22"/>
                <w:szCs w:val="22"/>
              </w:rPr>
              <w:tab/>
            </w:r>
            <w:r w:rsidRPr="009927D5">
              <w:rPr>
                <w:rStyle w:val="Hyperlink"/>
                <w:rFonts w:eastAsia="MS Gothic" w:cs="Arial"/>
                <w:noProof/>
              </w:rPr>
              <w:t>Audit Procedures</w:t>
            </w:r>
            <w:r>
              <w:rPr>
                <w:noProof/>
                <w:webHidden/>
              </w:rPr>
              <w:tab/>
            </w:r>
            <w:r>
              <w:rPr>
                <w:noProof/>
                <w:webHidden/>
              </w:rPr>
              <w:fldChar w:fldCharType="begin"/>
            </w:r>
            <w:r>
              <w:rPr>
                <w:noProof/>
                <w:webHidden/>
              </w:rPr>
              <w:instrText xml:space="preserve"> PAGEREF _Toc27399477 \h </w:instrText>
            </w:r>
            <w:r>
              <w:rPr>
                <w:noProof/>
                <w:webHidden/>
              </w:rPr>
            </w:r>
            <w:r>
              <w:rPr>
                <w:noProof/>
                <w:webHidden/>
              </w:rPr>
              <w:fldChar w:fldCharType="separate"/>
            </w:r>
            <w:r>
              <w:rPr>
                <w:noProof/>
                <w:webHidden/>
              </w:rPr>
              <w:t>7</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78" w:history="1">
            <w:r w:rsidRPr="009927D5">
              <w:rPr>
                <w:rStyle w:val="Hyperlink"/>
                <w:rFonts w:eastAsia="MS Gothic" w:cs="Arial"/>
                <w:noProof/>
              </w:rPr>
              <w:t>8</w:t>
            </w:r>
            <w:r>
              <w:rPr>
                <w:rFonts w:eastAsiaTheme="minorEastAsia" w:cstheme="minorBidi"/>
                <w:b w:val="0"/>
                <w:bCs w:val="0"/>
                <w:caps w:val="0"/>
                <w:noProof/>
                <w:sz w:val="22"/>
                <w:szCs w:val="22"/>
              </w:rPr>
              <w:tab/>
            </w:r>
            <w:r w:rsidRPr="009927D5">
              <w:rPr>
                <w:rStyle w:val="Hyperlink"/>
                <w:rFonts w:eastAsia="MS Gothic" w:cs="Arial"/>
                <w:noProof/>
              </w:rPr>
              <w:t>Completion</w:t>
            </w:r>
            <w:r>
              <w:rPr>
                <w:noProof/>
                <w:webHidden/>
              </w:rPr>
              <w:tab/>
            </w:r>
            <w:r>
              <w:rPr>
                <w:noProof/>
                <w:webHidden/>
              </w:rPr>
              <w:fldChar w:fldCharType="begin"/>
            </w:r>
            <w:r>
              <w:rPr>
                <w:noProof/>
                <w:webHidden/>
              </w:rPr>
              <w:instrText xml:space="preserve"> PAGEREF _Toc27399478 \h </w:instrText>
            </w:r>
            <w:r>
              <w:rPr>
                <w:noProof/>
                <w:webHidden/>
              </w:rPr>
            </w:r>
            <w:r>
              <w:rPr>
                <w:noProof/>
                <w:webHidden/>
              </w:rPr>
              <w:fldChar w:fldCharType="separate"/>
            </w:r>
            <w:r>
              <w:rPr>
                <w:noProof/>
                <w:webHidden/>
              </w:rPr>
              <w:t>8</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79" w:history="1">
            <w:r w:rsidRPr="009927D5">
              <w:rPr>
                <w:rStyle w:val="Hyperlink"/>
                <w:rFonts w:eastAsia="MS Gothic" w:cs="Arial"/>
                <w:b/>
                <w:bCs/>
                <w:noProof/>
              </w:rPr>
              <w:t>8.1</w:t>
            </w:r>
            <w:r>
              <w:rPr>
                <w:rFonts w:eastAsiaTheme="minorEastAsia" w:cstheme="minorBidi"/>
                <w:smallCaps w:val="0"/>
                <w:noProof/>
                <w:sz w:val="22"/>
                <w:szCs w:val="22"/>
              </w:rPr>
              <w:tab/>
            </w:r>
            <w:r w:rsidRPr="009927D5">
              <w:rPr>
                <w:rStyle w:val="Hyperlink"/>
                <w:rFonts w:eastAsia="MS Gothic" w:cs="Arial"/>
                <w:b/>
                <w:bCs/>
                <w:noProof/>
              </w:rPr>
              <w:t>Written representations</w:t>
            </w:r>
            <w:r>
              <w:rPr>
                <w:noProof/>
                <w:webHidden/>
              </w:rPr>
              <w:tab/>
            </w:r>
            <w:r>
              <w:rPr>
                <w:noProof/>
                <w:webHidden/>
              </w:rPr>
              <w:fldChar w:fldCharType="begin"/>
            </w:r>
            <w:r>
              <w:rPr>
                <w:noProof/>
                <w:webHidden/>
              </w:rPr>
              <w:instrText xml:space="preserve"> PAGEREF _Toc27399479 \h </w:instrText>
            </w:r>
            <w:r>
              <w:rPr>
                <w:noProof/>
                <w:webHidden/>
              </w:rPr>
            </w:r>
            <w:r>
              <w:rPr>
                <w:noProof/>
                <w:webHidden/>
              </w:rPr>
              <w:fldChar w:fldCharType="separate"/>
            </w:r>
            <w:r>
              <w:rPr>
                <w:noProof/>
                <w:webHidden/>
              </w:rPr>
              <w:t>8</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80" w:history="1">
            <w:r w:rsidRPr="009927D5">
              <w:rPr>
                <w:rStyle w:val="Hyperlink"/>
                <w:rFonts w:eastAsia="MS Gothic" w:cs="Arial"/>
                <w:b/>
                <w:bCs/>
                <w:noProof/>
              </w:rPr>
              <w:t>8.2</w:t>
            </w:r>
            <w:r>
              <w:rPr>
                <w:rFonts w:eastAsiaTheme="minorEastAsia" w:cstheme="minorBidi"/>
                <w:smallCaps w:val="0"/>
                <w:noProof/>
                <w:sz w:val="22"/>
                <w:szCs w:val="22"/>
              </w:rPr>
              <w:tab/>
            </w:r>
            <w:r w:rsidRPr="009927D5">
              <w:rPr>
                <w:rStyle w:val="Hyperlink"/>
                <w:rFonts w:eastAsia="MS Gothic" w:cs="Arial"/>
                <w:b/>
                <w:bCs/>
                <w:noProof/>
              </w:rPr>
              <w:t>Complementary letter</w:t>
            </w:r>
            <w:r>
              <w:rPr>
                <w:noProof/>
                <w:webHidden/>
              </w:rPr>
              <w:tab/>
            </w:r>
            <w:r>
              <w:rPr>
                <w:noProof/>
                <w:webHidden/>
              </w:rPr>
              <w:fldChar w:fldCharType="begin"/>
            </w:r>
            <w:r>
              <w:rPr>
                <w:noProof/>
                <w:webHidden/>
              </w:rPr>
              <w:instrText xml:space="preserve"> PAGEREF _Toc27399480 \h </w:instrText>
            </w:r>
            <w:r>
              <w:rPr>
                <w:noProof/>
                <w:webHidden/>
              </w:rPr>
            </w:r>
            <w:r>
              <w:rPr>
                <w:noProof/>
                <w:webHidden/>
              </w:rPr>
              <w:fldChar w:fldCharType="separate"/>
            </w:r>
            <w:r>
              <w:rPr>
                <w:noProof/>
                <w:webHidden/>
              </w:rPr>
              <w:t>8</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81" w:history="1">
            <w:r w:rsidRPr="009927D5">
              <w:rPr>
                <w:rStyle w:val="Hyperlink"/>
                <w:rFonts w:eastAsia="MS Gothic" w:cs="Arial"/>
                <w:b/>
                <w:bCs/>
                <w:noProof/>
              </w:rPr>
              <w:t>8.3</w:t>
            </w:r>
            <w:r>
              <w:rPr>
                <w:rFonts w:eastAsiaTheme="minorEastAsia" w:cstheme="minorBidi"/>
                <w:smallCaps w:val="0"/>
                <w:noProof/>
                <w:sz w:val="22"/>
                <w:szCs w:val="22"/>
              </w:rPr>
              <w:tab/>
            </w:r>
            <w:r w:rsidRPr="009927D5">
              <w:rPr>
                <w:rStyle w:val="Hyperlink"/>
                <w:rFonts w:eastAsia="MS Gothic" w:cs="Arial"/>
                <w:b/>
                <w:bCs/>
                <w:noProof/>
              </w:rPr>
              <w:t>Debriefing Memorandum</w:t>
            </w:r>
            <w:r>
              <w:rPr>
                <w:noProof/>
                <w:webHidden/>
              </w:rPr>
              <w:tab/>
            </w:r>
            <w:r>
              <w:rPr>
                <w:noProof/>
                <w:webHidden/>
              </w:rPr>
              <w:fldChar w:fldCharType="begin"/>
            </w:r>
            <w:r>
              <w:rPr>
                <w:noProof/>
                <w:webHidden/>
              </w:rPr>
              <w:instrText xml:space="preserve"> PAGEREF _Toc27399481 \h </w:instrText>
            </w:r>
            <w:r>
              <w:rPr>
                <w:noProof/>
                <w:webHidden/>
              </w:rPr>
            </w:r>
            <w:r>
              <w:rPr>
                <w:noProof/>
                <w:webHidden/>
              </w:rPr>
              <w:fldChar w:fldCharType="separate"/>
            </w:r>
            <w:r>
              <w:rPr>
                <w:noProof/>
                <w:webHidden/>
              </w:rPr>
              <w:t>8</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82" w:history="1">
            <w:r w:rsidRPr="009927D5">
              <w:rPr>
                <w:rStyle w:val="Hyperlink"/>
                <w:rFonts w:eastAsia="MS Gothic" w:cs="Arial"/>
                <w:b/>
                <w:bCs/>
                <w:noProof/>
              </w:rPr>
              <w:t>8.4</w:t>
            </w:r>
            <w:r>
              <w:rPr>
                <w:rFonts w:eastAsiaTheme="minorEastAsia" w:cstheme="minorBidi"/>
                <w:smallCaps w:val="0"/>
                <w:noProof/>
                <w:sz w:val="22"/>
                <w:szCs w:val="22"/>
              </w:rPr>
              <w:tab/>
            </w:r>
            <w:r w:rsidRPr="009927D5">
              <w:rPr>
                <w:rStyle w:val="Hyperlink"/>
                <w:rFonts w:eastAsia="MS Gothic" w:cs="Arial"/>
                <w:b/>
                <w:bCs/>
                <w:noProof/>
              </w:rPr>
              <w:t>Closing Meeting</w:t>
            </w:r>
            <w:r>
              <w:rPr>
                <w:noProof/>
                <w:webHidden/>
              </w:rPr>
              <w:tab/>
            </w:r>
            <w:r>
              <w:rPr>
                <w:noProof/>
                <w:webHidden/>
              </w:rPr>
              <w:fldChar w:fldCharType="begin"/>
            </w:r>
            <w:r>
              <w:rPr>
                <w:noProof/>
                <w:webHidden/>
              </w:rPr>
              <w:instrText xml:space="preserve"> PAGEREF _Toc27399482 \h </w:instrText>
            </w:r>
            <w:r>
              <w:rPr>
                <w:noProof/>
                <w:webHidden/>
              </w:rPr>
            </w:r>
            <w:r>
              <w:rPr>
                <w:noProof/>
                <w:webHidden/>
              </w:rPr>
              <w:fldChar w:fldCharType="separate"/>
            </w:r>
            <w:r>
              <w:rPr>
                <w:noProof/>
                <w:webHidden/>
              </w:rPr>
              <w:t>8</w:t>
            </w:r>
            <w:r>
              <w:rPr>
                <w:noProof/>
                <w:webHidden/>
              </w:rPr>
              <w:fldChar w:fldCharType="end"/>
            </w:r>
          </w:hyperlink>
        </w:p>
        <w:p w:rsidR="00C86D6F" w:rsidRDefault="00C86D6F">
          <w:pPr>
            <w:pStyle w:val="TOC1"/>
            <w:tabs>
              <w:tab w:val="left" w:pos="440"/>
              <w:tab w:val="right" w:leader="hyphen" w:pos="9614"/>
            </w:tabs>
            <w:rPr>
              <w:rFonts w:eastAsiaTheme="minorEastAsia" w:cstheme="minorBidi"/>
              <w:b w:val="0"/>
              <w:bCs w:val="0"/>
              <w:caps w:val="0"/>
              <w:noProof/>
              <w:sz w:val="22"/>
              <w:szCs w:val="22"/>
            </w:rPr>
          </w:pPr>
          <w:hyperlink w:anchor="_Toc27399483" w:history="1">
            <w:r w:rsidRPr="009927D5">
              <w:rPr>
                <w:rStyle w:val="Hyperlink"/>
                <w:rFonts w:eastAsia="MS Gothic" w:cs="Arial"/>
                <w:noProof/>
              </w:rPr>
              <w:t>9</w:t>
            </w:r>
            <w:r>
              <w:rPr>
                <w:rFonts w:eastAsiaTheme="minorEastAsia" w:cstheme="minorBidi"/>
                <w:b w:val="0"/>
                <w:bCs w:val="0"/>
                <w:caps w:val="0"/>
                <w:noProof/>
                <w:sz w:val="22"/>
                <w:szCs w:val="22"/>
              </w:rPr>
              <w:tab/>
            </w:r>
            <w:r w:rsidRPr="009927D5">
              <w:rPr>
                <w:rStyle w:val="Hyperlink"/>
                <w:rFonts w:eastAsia="MS Gothic" w:cs="Arial"/>
                <w:noProof/>
              </w:rPr>
              <w:t>Reporting</w:t>
            </w:r>
            <w:r>
              <w:rPr>
                <w:noProof/>
                <w:webHidden/>
              </w:rPr>
              <w:tab/>
            </w:r>
            <w:r>
              <w:rPr>
                <w:noProof/>
                <w:webHidden/>
              </w:rPr>
              <w:fldChar w:fldCharType="begin"/>
            </w:r>
            <w:r>
              <w:rPr>
                <w:noProof/>
                <w:webHidden/>
              </w:rPr>
              <w:instrText xml:space="preserve"> PAGEREF _Toc27399483 \h </w:instrText>
            </w:r>
            <w:r>
              <w:rPr>
                <w:noProof/>
                <w:webHidden/>
              </w:rPr>
            </w:r>
            <w:r>
              <w:rPr>
                <w:noProof/>
                <w:webHidden/>
              </w:rPr>
              <w:fldChar w:fldCharType="separate"/>
            </w:r>
            <w:r>
              <w:rPr>
                <w:noProof/>
                <w:webHidden/>
              </w:rPr>
              <w:t>9</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84" w:history="1">
            <w:r w:rsidRPr="009927D5">
              <w:rPr>
                <w:rStyle w:val="Hyperlink"/>
                <w:rFonts w:eastAsia="MS Gothic" w:cs="Arial"/>
                <w:b/>
                <w:bCs/>
                <w:noProof/>
              </w:rPr>
              <w:t>9.1</w:t>
            </w:r>
            <w:r>
              <w:rPr>
                <w:rFonts w:eastAsiaTheme="minorEastAsia" w:cstheme="minorBidi"/>
                <w:smallCaps w:val="0"/>
                <w:noProof/>
                <w:sz w:val="22"/>
                <w:szCs w:val="22"/>
              </w:rPr>
              <w:tab/>
            </w:r>
            <w:r w:rsidRPr="009927D5">
              <w:rPr>
                <w:rStyle w:val="Hyperlink"/>
                <w:rFonts w:eastAsia="MS Gothic" w:cs="Arial"/>
                <w:b/>
                <w:bCs/>
                <w:noProof/>
              </w:rPr>
              <w:t>Basic Reporting Requirements and Language</w:t>
            </w:r>
            <w:r>
              <w:rPr>
                <w:noProof/>
                <w:webHidden/>
              </w:rPr>
              <w:tab/>
            </w:r>
            <w:r>
              <w:rPr>
                <w:noProof/>
                <w:webHidden/>
              </w:rPr>
              <w:fldChar w:fldCharType="begin"/>
            </w:r>
            <w:r>
              <w:rPr>
                <w:noProof/>
                <w:webHidden/>
              </w:rPr>
              <w:instrText xml:space="preserve"> PAGEREF _Toc27399484 \h </w:instrText>
            </w:r>
            <w:r>
              <w:rPr>
                <w:noProof/>
                <w:webHidden/>
              </w:rPr>
            </w:r>
            <w:r>
              <w:rPr>
                <w:noProof/>
                <w:webHidden/>
              </w:rPr>
              <w:fldChar w:fldCharType="separate"/>
            </w:r>
            <w:r>
              <w:rPr>
                <w:noProof/>
                <w:webHidden/>
              </w:rPr>
              <w:t>9</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85" w:history="1">
            <w:r w:rsidRPr="009927D5">
              <w:rPr>
                <w:rStyle w:val="Hyperlink"/>
                <w:rFonts w:eastAsia="MS Gothic" w:cs="Arial"/>
                <w:b/>
                <w:bCs/>
                <w:noProof/>
              </w:rPr>
              <w:t>9.2</w:t>
            </w:r>
            <w:r>
              <w:rPr>
                <w:rFonts w:eastAsiaTheme="minorEastAsia" w:cstheme="minorBidi"/>
                <w:smallCaps w:val="0"/>
                <w:noProof/>
                <w:sz w:val="22"/>
                <w:szCs w:val="22"/>
              </w:rPr>
              <w:tab/>
            </w:r>
            <w:r w:rsidRPr="009927D5">
              <w:rPr>
                <w:rStyle w:val="Hyperlink"/>
                <w:rFonts w:eastAsia="MS Gothic" w:cs="Arial"/>
                <w:b/>
                <w:bCs/>
                <w:noProof/>
              </w:rPr>
              <w:t>Submission of the draft report</w:t>
            </w:r>
            <w:r>
              <w:rPr>
                <w:noProof/>
                <w:webHidden/>
              </w:rPr>
              <w:tab/>
            </w:r>
            <w:r>
              <w:rPr>
                <w:noProof/>
                <w:webHidden/>
              </w:rPr>
              <w:fldChar w:fldCharType="begin"/>
            </w:r>
            <w:r>
              <w:rPr>
                <w:noProof/>
                <w:webHidden/>
              </w:rPr>
              <w:instrText xml:space="preserve"> PAGEREF _Toc27399485 \h </w:instrText>
            </w:r>
            <w:r>
              <w:rPr>
                <w:noProof/>
                <w:webHidden/>
              </w:rPr>
            </w:r>
            <w:r>
              <w:rPr>
                <w:noProof/>
                <w:webHidden/>
              </w:rPr>
              <w:fldChar w:fldCharType="separate"/>
            </w:r>
            <w:r>
              <w:rPr>
                <w:noProof/>
                <w:webHidden/>
              </w:rPr>
              <w:t>9</w:t>
            </w:r>
            <w:r>
              <w:rPr>
                <w:noProof/>
                <w:webHidden/>
              </w:rPr>
              <w:fldChar w:fldCharType="end"/>
            </w:r>
          </w:hyperlink>
        </w:p>
        <w:p w:rsidR="00C86D6F" w:rsidRDefault="00C86D6F">
          <w:pPr>
            <w:pStyle w:val="TOC2"/>
            <w:tabs>
              <w:tab w:val="left" w:pos="880"/>
              <w:tab w:val="right" w:leader="hyphen" w:pos="9614"/>
            </w:tabs>
            <w:rPr>
              <w:rFonts w:eastAsiaTheme="minorEastAsia" w:cstheme="minorBidi"/>
              <w:smallCaps w:val="0"/>
              <w:noProof/>
              <w:sz w:val="22"/>
              <w:szCs w:val="22"/>
            </w:rPr>
          </w:pPr>
          <w:hyperlink w:anchor="_Toc27399486" w:history="1">
            <w:r w:rsidRPr="009927D5">
              <w:rPr>
                <w:rStyle w:val="Hyperlink"/>
                <w:rFonts w:eastAsia="MS Gothic" w:cs="Arial"/>
                <w:b/>
                <w:bCs/>
                <w:noProof/>
              </w:rPr>
              <w:t>9.3</w:t>
            </w:r>
            <w:r>
              <w:rPr>
                <w:rFonts w:eastAsiaTheme="minorEastAsia" w:cstheme="minorBidi"/>
                <w:smallCaps w:val="0"/>
                <w:noProof/>
                <w:sz w:val="22"/>
                <w:szCs w:val="22"/>
              </w:rPr>
              <w:tab/>
            </w:r>
            <w:r w:rsidRPr="009927D5">
              <w:rPr>
                <w:rStyle w:val="Hyperlink"/>
                <w:rFonts w:eastAsia="MS Gothic" w:cs="Arial"/>
                <w:b/>
                <w:bCs/>
                <w:noProof/>
              </w:rPr>
              <w:t>Submission of the final report</w:t>
            </w:r>
            <w:r>
              <w:rPr>
                <w:noProof/>
                <w:webHidden/>
              </w:rPr>
              <w:tab/>
            </w:r>
            <w:r>
              <w:rPr>
                <w:noProof/>
                <w:webHidden/>
              </w:rPr>
              <w:fldChar w:fldCharType="begin"/>
            </w:r>
            <w:r>
              <w:rPr>
                <w:noProof/>
                <w:webHidden/>
              </w:rPr>
              <w:instrText xml:space="preserve"> PAGEREF _Toc27399486 \h </w:instrText>
            </w:r>
            <w:r>
              <w:rPr>
                <w:noProof/>
                <w:webHidden/>
              </w:rPr>
            </w:r>
            <w:r>
              <w:rPr>
                <w:noProof/>
                <w:webHidden/>
              </w:rPr>
              <w:fldChar w:fldCharType="separate"/>
            </w:r>
            <w:r>
              <w:rPr>
                <w:noProof/>
                <w:webHidden/>
              </w:rPr>
              <w:t>9</w:t>
            </w:r>
            <w:r>
              <w:rPr>
                <w:noProof/>
                <w:webHidden/>
              </w:rPr>
              <w:fldChar w:fldCharType="end"/>
            </w:r>
          </w:hyperlink>
        </w:p>
        <w:p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bookmarkStart w:id="0" w:name="_GoBack" w:displacedByCustomXml="next"/>
        <w:bookmarkEnd w:id="0" w:displacedByCustomXml="next"/>
      </w:sdtContent>
    </w:sdt>
    <w:p w:rsidR="00C86D6F" w:rsidRPr="004B0F08" w:rsidRDefault="00C86D6F" w:rsidP="00C86D6F">
      <w:pPr>
        <w:spacing w:before="0" w:after="0" w:line="240" w:lineRule="auto"/>
        <w:jc w:val="both"/>
        <w:rPr>
          <w:rFonts w:eastAsia="MS Gothic" w:cs="Arial"/>
          <w:bCs/>
          <w:color w:val="000000"/>
          <w:szCs w:val="28"/>
        </w:rPr>
      </w:pPr>
      <w:r w:rsidRPr="004B0F08">
        <w:rPr>
          <w:rFonts w:eastAsia="MS Mincho" w:cs="Arial"/>
          <w:color w:val="000000"/>
          <w:szCs w:val="24"/>
        </w:rPr>
        <w:br w:type="page"/>
      </w:r>
    </w:p>
    <w:p w:rsidR="00C86D6F" w:rsidRPr="004B0F08" w:rsidRDefault="00C86D6F" w:rsidP="00C86D6F">
      <w:pPr>
        <w:spacing w:before="0" w:after="0" w:line="240" w:lineRule="auto"/>
        <w:jc w:val="both"/>
        <w:rPr>
          <w:rFonts w:eastAsia="MS Mincho" w:cs="Arial"/>
          <w:iCs/>
        </w:rPr>
      </w:pPr>
      <w:r w:rsidRPr="004B0F08">
        <w:rPr>
          <w:rFonts w:eastAsia="MS Mincho" w:cs="Arial"/>
          <w:iCs/>
        </w:rPr>
        <w:lastRenderedPageBreak/>
        <w:t>[</w:t>
      </w:r>
      <w:r w:rsidRPr="004B0F08">
        <w:rPr>
          <w:rFonts w:eastAsia="MS Mincho" w:cs="Arial"/>
          <w:i/>
          <w:iCs/>
        </w:rPr>
        <w:t>Date]</w:t>
      </w:r>
    </w:p>
    <w:p w:rsidR="00C86D6F" w:rsidRPr="004B0F08" w:rsidRDefault="00C86D6F" w:rsidP="00C86D6F">
      <w:pPr>
        <w:spacing w:before="0" w:after="0" w:line="240" w:lineRule="auto"/>
        <w:jc w:val="both"/>
        <w:rPr>
          <w:rFonts w:eastAsia="MS Mincho" w:cs="Arial"/>
          <w:iCs/>
        </w:rPr>
      </w:pPr>
    </w:p>
    <w:p w:rsidR="00C86D6F" w:rsidRPr="004B0F08" w:rsidRDefault="00C86D6F" w:rsidP="00C86D6F">
      <w:pPr>
        <w:spacing w:before="0" w:after="0" w:line="240" w:lineRule="auto"/>
        <w:jc w:val="both"/>
        <w:rPr>
          <w:rFonts w:eastAsia="MS Mincho" w:cs="Arial"/>
          <w:iCs/>
        </w:rPr>
      </w:pPr>
    </w:p>
    <w:p w:rsidR="00C86D6F" w:rsidRPr="004B0F08" w:rsidRDefault="00C86D6F" w:rsidP="00C86D6F">
      <w:pPr>
        <w:spacing w:before="0" w:after="0" w:line="240" w:lineRule="auto"/>
        <w:jc w:val="both"/>
        <w:rPr>
          <w:rFonts w:eastAsia="MS Mincho" w:cs="Arial"/>
          <w:i/>
        </w:rPr>
      </w:pPr>
      <w:r w:rsidRPr="004B0F08">
        <w:rPr>
          <w:rFonts w:eastAsia="MS Mincho" w:cs="Arial"/>
        </w:rPr>
        <w:t>[</w:t>
      </w:r>
      <w:r w:rsidRPr="004B0F08">
        <w:rPr>
          <w:rFonts w:eastAsia="MS Mincho" w:cs="Arial"/>
          <w:i/>
        </w:rPr>
        <w:t xml:space="preserve">Principal Recipient official </w:t>
      </w:r>
      <w:r w:rsidRPr="004B0F08">
        <w:rPr>
          <w:rFonts w:eastAsia="MS Mincho" w:cs="Arial"/>
          <w:i/>
          <w:noProof/>
        </w:rPr>
        <w:t>e.g.</w:t>
      </w:r>
      <w:r w:rsidRPr="004B0F08">
        <w:rPr>
          <w:rFonts w:eastAsia="MS Mincho" w:cs="Arial"/>
          <w:i/>
        </w:rPr>
        <w:t xml:space="preserve"> Principle Secretary]</w:t>
      </w:r>
    </w:p>
    <w:p w:rsidR="00C86D6F" w:rsidRPr="004B0F08" w:rsidRDefault="00C86D6F" w:rsidP="00C86D6F">
      <w:pPr>
        <w:spacing w:before="0" w:after="0" w:line="240" w:lineRule="auto"/>
        <w:jc w:val="both"/>
        <w:rPr>
          <w:rFonts w:eastAsia="MS Mincho" w:cs="Arial"/>
        </w:rPr>
      </w:pPr>
      <w:r w:rsidRPr="004B0F08">
        <w:rPr>
          <w:rFonts w:eastAsia="MS Mincho" w:cs="Arial"/>
          <w:i/>
        </w:rPr>
        <w:t>[Address</w:t>
      </w:r>
      <w:r w:rsidRPr="004B0F08">
        <w:rPr>
          <w:rFonts w:eastAsia="MS Mincho" w:cs="Arial"/>
        </w:rPr>
        <w:t xml:space="preserve">] </w:t>
      </w:r>
    </w:p>
    <w:p w:rsidR="00C86D6F" w:rsidRPr="004B0F08" w:rsidRDefault="00C86D6F" w:rsidP="00C86D6F">
      <w:pPr>
        <w:spacing w:before="0" w:after="0" w:line="240" w:lineRule="auto"/>
        <w:jc w:val="both"/>
        <w:rPr>
          <w:rFonts w:eastAsia="MS Mincho" w:cs="Arial"/>
        </w:rPr>
      </w:pPr>
      <w:r w:rsidRPr="004B0F08">
        <w:rPr>
          <w:rFonts w:eastAsia="MS Mincho" w:cs="Arial"/>
        </w:rPr>
        <w:t>Ministry of Health</w:t>
      </w:r>
    </w:p>
    <w:p w:rsidR="00C86D6F" w:rsidRPr="004B0F08" w:rsidRDefault="00C86D6F" w:rsidP="00C86D6F">
      <w:pPr>
        <w:spacing w:before="0" w:after="0" w:line="240" w:lineRule="auto"/>
        <w:jc w:val="both"/>
        <w:rPr>
          <w:rFonts w:eastAsia="MS Mincho" w:cs="Arial"/>
        </w:rPr>
      </w:pPr>
      <w:r w:rsidRPr="004B0F08">
        <w:rPr>
          <w:rFonts w:eastAsia="MS Mincho" w:cs="Arial"/>
        </w:rPr>
        <w:t>P. O. Box 30152-00100</w:t>
      </w:r>
    </w:p>
    <w:p w:rsidR="00C86D6F" w:rsidRPr="004B0F08" w:rsidRDefault="00C86D6F" w:rsidP="00C86D6F">
      <w:pPr>
        <w:spacing w:before="0" w:after="0" w:line="240" w:lineRule="auto"/>
        <w:jc w:val="both"/>
        <w:rPr>
          <w:rFonts w:eastAsia="MS Mincho" w:cs="Arial"/>
        </w:rPr>
      </w:pPr>
      <w:proofErr w:type="spellStart"/>
      <w:r w:rsidRPr="004B0F08">
        <w:rPr>
          <w:rFonts w:eastAsia="MS Mincho" w:cs="Arial"/>
        </w:rPr>
        <w:t>Ficticia</w:t>
      </w:r>
      <w:proofErr w:type="spellEnd"/>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rPr>
      </w:pPr>
      <w:r w:rsidRPr="004B0F08">
        <w:rPr>
          <w:rFonts w:eastAsia="MS Mincho" w:cs="Arial"/>
        </w:rPr>
        <w:t>Dear Sir,</w:t>
      </w: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b/>
        </w:rPr>
      </w:pPr>
      <w:r w:rsidRPr="004B0F08">
        <w:rPr>
          <w:rFonts w:eastAsia="MS Mincho" w:cs="Arial"/>
          <w:b/>
        </w:rPr>
        <w:t xml:space="preserve">AUDIT OF GLOBAL FUND GRANT NUMBER FUR-H-MOH FOR THE PERIOD [State the period </w:t>
      </w:r>
      <w:r w:rsidRPr="004B0F08">
        <w:rPr>
          <w:rFonts w:eastAsia="MS Mincho" w:cs="Arial"/>
          <w:b/>
          <w:noProof/>
        </w:rPr>
        <w:t>e.g.</w:t>
      </w:r>
      <w:r w:rsidRPr="004B0F08">
        <w:rPr>
          <w:rFonts w:eastAsia="MS Mincho" w:cs="Arial"/>
          <w:b/>
        </w:rPr>
        <w:t xml:space="preserve"> January 1, </w:t>
      </w:r>
      <w:r w:rsidRPr="004B0F08">
        <w:rPr>
          <w:rFonts w:eastAsia="MS Mincho" w:cs="Arial"/>
          <w:b/>
          <w:noProof/>
        </w:rPr>
        <w:t>2019</w:t>
      </w:r>
      <w:r w:rsidRPr="004B0F08">
        <w:rPr>
          <w:rFonts w:eastAsia="MS Mincho" w:cs="Arial"/>
          <w:b/>
        </w:rPr>
        <w:t xml:space="preserve"> to December 31, 2019]</w:t>
      </w:r>
    </w:p>
    <w:p w:rsidR="00C86D6F" w:rsidRPr="004B0F08" w:rsidRDefault="00C86D6F" w:rsidP="00C86D6F">
      <w:pPr>
        <w:spacing w:before="0" w:after="0" w:line="240" w:lineRule="auto"/>
        <w:jc w:val="both"/>
        <w:rPr>
          <w:rFonts w:eastAsia="Times New Roman" w:cs="Arial"/>
          <w:lang w:val="en-GB"/>
        </w:rPr>
      </w:pPr>
    </w:p>
    <w:p w:rsidR="00C86D6F" w:rsidRPr="004B0F08" w:rsidRDefault="00C86D6F" w:rsidP="00C86D6F">
      <w:pPr>
        <w:spacing w:before="0" w:after="0" w:line="240" w:lineRule="auto"/>
        <w:jc w:val="both"/>
        <w:rPr>
          <w:rFonts w:eastAsia="MS Mincho" w:cs="Arial"/>
        </w:rPr>
      </w:pPr>
      <w:r w:rsidRPr="004B0F08">
        <w:rPr>
          <w:rFonts w:eastAsia="MS Mincho" w:cs="Arial"/>
        </w:rPr>
        <w:t>We have now completed the audit of [</w:t>
      </w:r>
      <w:r w:rsidRPr="004B0F08">
        <w:rPr>
          <w:rFonts w:eastAsia="MS Mincho" w:cs="Arial"/>
          <w:i/>
        </w:rPr>
        <w:t xml:space="preserve">Principal Recipient name </w:t>
      </w:r>
      <w:r w:rsidRPr="004B0F08">
        <w:rPr>
          <w:rFonts w:eastAsia="MS Mincho" w:cs="Arial"/>
          <w:i/>
          <w:noProof/>
        </w:rPr>
        <w:t>e.g.</w:t>
      </w:r>
      <w:r w:rsidRPr="004B0F08">
        <w:rPr>
          <w:rFonts w:eastAsia="MS Mincho" w:cs="Arial"/>
          <w:i/>
        </w:rPr>
        <w:t xml:space="preserve"> the Ministry of Health</w:t>
      </w:r>
      <w:r w:rsidRPr="004B0F08">
        <w:rPr>
          <w:rFonts w:eastAsia="MS Mincho" w:cs="Arial"/>
        </w:rPr>
        <w:t>] of [</w:t>
      </w:r>
      <w:r w:rsidRPr="004B0F08">
        <w:rPr>
          <w:rFonts w:eastAsia="MS Mincho" w:cs="Arial"/>
          <w:i/>
        </w:rPr>
        <w:t xml:space="preserve">Country </w:t>
      </w:r>
      <w:r w:rsidRPr="004B0F08">
        <w:rPr>
          <w:rFonts w:eastAsia="MS Mincho" w:cs="Arial"/>
          <w:i/>
          <w:noProof/>
        </w:rPr>
        <w:t>e.g.</w:t>
      </w:r>
      <w:r w:rsidRPr="004B0F08">
        <w:rPr>
          <w:rFonts w:eastAsia="MS Mincho" w:cs="Arial"/>
          <w:i/>
        </w:rPr>
        <w:t xml:space="preserve"> </w:t>
      </w:r>
      <w:proofErr w:type="spellStart"/>
      <w:r w:rsidRPr="004B0F08">
        <w:rPr>
          <w:rFonts w:eastAsia="MS Mincho" w:cs="Arial"/>
          <w:i/>
        </w:rPr>
        <w:t>Ficticia</w:t>
      </w:r>
      <w:proofErr w:type="spellEnd"/>
      <w:r w:rsidRPr="004B0F08">
        <w:rPr>
          <w:rFonts w:eastAsia="MS Mincho" w:cs="Arial"/>
        </w:rPr>
        <w:t>] and are pleased to present our report and findings thereon.</w:t>
      </w: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rPr>
      </w:pPr>
      <w:r w:rsidRPr="004B0F08">
        <w:rPr>
          <w:rFonts w:eastAsia="MS Mincho" w:cs="Arial"/>
        </w:rPr>
        <w:t>Should you require to discuss any of the issues raised in this report, please do not hesitate to contact us.</w:t>
      </w: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rPr>
      </w:pPr>
      <w:r w:rsidRPr="004B0F08">
        <w:rPr>
          <w:rFonts w:eastAsia="MS Mincho" w:cs="Arial"/>
        </w:rPr>
        <w:t>Yours faithfully</w:t>
      </w: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rPr>
      </w:pPr>
      <w:r w:rsidRPr="004B0F08">
        <w:rPr>
          <w:rFonts w:eastAsia="MS Mincho" w:cs="Arial"/>
        </w:rPr>
        <w:t>ABC Auditors</w:t>
      </w:r>
    </w:p>
    <w:p w:rsidR="00C86D6F" w:rsidRPr="004B0F08" w:rsidRDefault="00C86D6F" w:rsidP="00C86D6F">
      <w:pPr>
        <w:spacing w:before="0" w:after="0" w:line="240" w:lineRule="auto"/>
        <w:jc w:val="both"/>
        <w:rPr>
          <w:rFonts w:eastAsia="MS Mincho" w:cs="Arial"/>
        </w:rPr>
      </w:pPr>
    </w:p>
    <w:p w:rsidR="00C86D6F" w:rsidRPr="004B0F08" w:rsidRDefault="00C86D6F" w:rsidP="00C86D6F">
      <w:pPr>
        <w:spacing w:before="0" w:after="0" w:line="240" w:lineRule="auto"/>
        <w:jc w:val="both"/>
        <w:rPr>
          <w:rFonts w:eastAsia="MS Mincho" w:cs="Arial"/>
          <w:szCs w:val="24"/>
        </w:rPr>
      </w:pPr>
      <w:r w:rsidRPr="004B0F08">
        <w:rPr>
          <w:rFonts w:eastAsia="MS Mincho" w:cs="Arial"/>
          <w:szCs w:val="24"/>
        </w:rPr>
        <w:br w:type="page"/>
      </w: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1" w:name="_Toc5034487"/>
      <w:bookmarkStart w:id="2" w:name="_Toc20832206"/>
      <w:bookmarkStart w:id="3" w:name="_Toc20832372"/>
      <w:bookmarkStart w:id="4" w:name="_Toc20832538"/>
      <w:bookmarkStart w:id="5" w:name="_Toc20832704"/>
      <w:bookmarkStart w:id="6" w:name="_Toc22732525"/>
      <w:bookmarkStart w:id="7" w:name="_Toc22732598"/>
      <w:bookmarkStart w:id="8" w:name="_Toc22732671"/>
      <w:bookmarkStart w:id="9" w:name="_Toc27399463"/>
      <w:r w:rsidRPr="00C86D6F">
        <w:rPr>
          <w:rFonts w:eastAsia="MS Gothic" w:cs="Arial"/>
          <w:b/>
          <w:bCs/>
          <w:noProof/>
          <w:color w:val="000000"/>
        </w:rPr>
        <w:lastRenderedPageBreak/>
        <w:t>Program background, audit structure and description of entities</w:t>
      </w:r>
      <w:bookmarkEnd w:id="1"/>
      <w:bookmarkEnd w:id="2"/>
      <w:bookmarkEnd w:id="3"/>
      <w:bookmarkEnd w:id="4"/>
      <w:bookmarkEnd w:id="5"/>
      <w:bookmarkEnd w:id="6"/>
      <w:bookmarkEnd w:id="7"/>
      <w:bookmarkEnd w:id="8"/>
      <w:bookmarkEnd w:id="9"/>
    </w:p>
    <w:p w:rsidR="00C86D6F" w:rsidRPr="00C86D6F" w:rsidRDefault="00C86D6F" w:rsidP="00012F13">
      <w:pPr>
        <w:keepNext/>
        <w:numPr>
          <w:ilvl w:val="1"/>
          <w:numId w:val="26"/>
        </w:numPr>
        <w:spacing w:before="0" w:after="0" w:line="240" w:lineRule="auto"/>
        <w:ind w:left="540" w:right="256" w:hanging="540"/>
        <w:outlineLvl w:val="1"/>
        <w:rPr>
          <w:rFonts w:eastAsia="MS Gothic" w:cs="Arial"/>
          <w:b/>
          <w:bCs/>
          <w:szCs w:val="26"/>
        </w:rPr>
      </w:pPr>
      <w:bookmarkStart w:id="10" w:name="_Toc5034488"/>
      <w:bookmarkStart w:id="11" w:name="_Toc20832207"/>
      <w:bookmarkStart w:id="12" w:name="_Toc20832373"/>
      <w:bookmarkStart w:id="13" w:name="_Toc20832539"/>
      <w:bookmarkStart w:id="14" w:name="_Toc20832705"/>
      <w:bookmarkStart w:id="15" w:name="_Toc22732526"/>
      <w:bookmarkStart w:id="16" w:name="_Toc22732599"/>
      <w:bookmarkStart w:id="17" w:name="_Toc22732672"/>
      <w:bookmarkStart w:id="18" w:name="_Toc27399464"/>
      <w:r w:rsidRPr="00C86D6F">
        <w:rPr>
          <w:rFonts w:eastAsia="MS Gothic" w:cs="Arial"/>
          <w:b/>
          <w:bCs/>
          <w:szCs w:val="26"/>
        </w:rPr>
        <w:t>Program Background</w:t>
      </w:r>
      <w:r w:rsidRPr="00C86D6F">
        <w:rPr>
          <w:rFonts w:eastAsia="MS Gothic" w:cs="Arial"/>
          <w:bCs/>
          <w:szCs w:val="26"/>
        </w:rPr>
        <w:t>: [to be completed by the Principal Recipient]</w:t>
      </w:r>
      <w:bookmarkEnd w:id="10"/>
      <w:bookmarkEnd w:id="11"/>
      <w:bookmarkEnd w:id="12"/>
      <w:bookmarkEnd w:id="13"/>
      <w:bookmarkEnd w:id="14"/>
      <w:bookmarkEnd w:id="15"/>
      <w:bookmarkEnd w:id="16"/>
      <w:bookmarkEnd w:id="17"/>
      <w:bookmarkEnd w:id="18"/>
      <w:r w:rsidRPr="00C86D6F">
        <w:rPr>
          <w:rFonts w:eastAsia="MS Gothic" w:cs="Arial"/>
          <w:b/>
          <w:bCs/>
          <w:szCs w:val="26"/>
        </w:rPr>
        <w:t xml:space="preserve"> </w:t>
      </w:r>
    </w:p>
    <w:p w:rsidR="00C86D6F" w:rsidRPr="00C86D6F" w:rsidRDefault="00C86D6F" w:rsidP="00012F13">
      <w:pPr>
        <w:numPr>
          <w:ilvl w:val="0"/>
          <w:numId w:val="27"/>
        </w:numPr>
        <w:spacing w:before="0" w:after="0" w:line="240" w:lineRule="auto"/>
        <w:ind w:left="630" w:right="256"/>
        <w:jc w:val="both"/>
        <w:rPr>
          <w:rFonts w:eastAsia="Calibri" w:cs="Arial"/>
          <w:b/>
        </w:rPr>
      </w:pPr>
      <w:r w:rsidRPr="00C86D6F">
        <w:rPr>
          <w:rFonts w:eastAsia="Calibri" w:cs="Arial"/>
        </w:rPr>
        <w:t xml:space="preserve">The Principal Recipient should include a brief background on the grant including its main objectives and activities. Reference may </w:t>
      </w:r>
      <w:r w:rsidRPr="00C86D6F">
        <w:rPr>
          <w:rFonts w:eastAsia="Calibri" w:cs="Arial"/>
          <w:noProof/>
        </w:rPr>
        <w:t>be made</w:t>
      </w:r>
      <w:r w:rsidRPr="00C86D6F">
        <w:rPr>
          <w:rFonts w:eastAsia="Calibri" w:cs="Arial"/>
        </w:rPr>
        <w:t xml:space="preserve"> to the program description in the Grant Confirmation. </w:t>
      </w:r>
    </w:p>
    <w:p w:rsidR="00C86D6F" w:rsidRPr="00C86D6F" w:rsidRDefault="00C86D6F" w:rsidP="00012F13">
      <w:pPr>
        <w:numPr>
          <w:ilvl w:val="0"/>
          <w:numId w:val="27"/>
        </w:numPr>
        <w:spacing w:before="0" w:after="0" w:line="240" w:lineRule="auto"/>
        <w:ind w:left="630" w:right="256"/>
        <w:jc w:val="both"/>
        <w:rPr>
          <w:rFonts w:eastAsia="Calibri" w:cs="Arial"/>
        </w:rPr>
      </w:pPr>
      <w:r w:rsidRPr="00C86D6F">
        <w:rPr>
          <w:rFonts w:eastAsia="Calibri" w:cs="Arial"/>
        </w:rPr>
        <w:t>The Principal Recipient should describe any key information about the grant amount and implementation cycle which is important to understand the scope of the audit. For example, the phase of the grant, the total amount committed, any changes to the structure of the grant, e.g. consolidation with another grant, amount budgeted for the year of audit and amount disbursed by the Global Fund to the Principal Recipient and from the Principal Recipient to the Sub-recipients.</w:t>
      </w:r>
    </w:p>
    <w:p w:rsidR="00C86D6F" w:rsidRPr="00C86D6F" w:rsidRDefault="00C86D6F" w:rsidP="00012F13">
      <w:pPr>
        <w:numPr>
          <w:ilvl w:val="0"/>
          <w:numId w:val="27"/>
        </w:numPr>
        <w:spacing w:before="0" w:after="0" w:line="240" w:lineRule="auto"/>
        <w:ind w:left="630" w:right="256"/>
        <w:jc w:val="both"/>
        <w:rPr>
          <w:rFonts w:eastAsia="Calibri" w:cs="Arial"/>
        </w:rPr>
      </w:pPr>
      <w:r w:rsidRPr="00C86D6F">
        <w:rPr>
          <w:rFonts w:eastAsia="Calibri" w:cs="Arial"/>
          <w:noProof/>
        </w:rPr>
        <w:t>Also</w:t>
      </w:r>
      <w:r w:rsidRPr="00C86D6F">
        <w:rPr>
          <w:rFonts w:eastAsia="Calibri" w:cs="Arial"/>
        </w:rPr>
        <w:t xml:space="preserve">, this section should specify investments that </w:t>
      </w:r>
      <w:r w:rsidRPr="00C86D6F">
        <w:rPr>
          <w:rFonts w:eastAsia="Calibri" w:cs="Arial"/>
          <w:noProof/>
        </w:rPr>
        <w:t>are planned</w:t>
      </w:r>
      <w:r w:rsidRPr="00C86D6F">
        <w:rPr>
          <w:rFonts w:eastAsia="Calibri" w:cs="Arial"/>
        </w:rPr>
        <w:t xml:space="preserve"> and already made (acquisition costs or Net Book Value if tracked by the Principal Recipient/Sub-recipients) as well as main implementers and users of the grant assets. </w:t>
      </w:r>
      <w:r w:rsidRPr="00C86D6F">
        <w:rPr>
          <w:rFonts w:eastAsia="Calibri" w:cs="Arial"/>
          <w:noProof/>
        </w:rPr>
        <w:t>This</w:t>
      </w:r>
      <w:r w:rsidRPr="00C86D6F">
        <w:rPr>
          <w:rFonts w:eastAsia="Calibri" w:cs="Arial"/>
        </w:rPr>
        <w:t xml:space="preserve"> could include material investments in assets </w:t>
      </w:r>
      <w:r w:rsidRPr="00C86D6F">
        <w:rPr>
          <w:rFonts w:eastAsia="Calibri" w:cs="Arial"/>
          <w:i/>
        </w:rPr>
        <w:t>[please refer to the description of assets in the section 5.2]</w:t>
      </w:r>
      <w:r w:rsidRPr="00C86D6F">
        <w:rPr>
          <w:rFonts w:eastAsia="Calibri" w:cs="Arial"/>
        </w:rPr>
        <w:t xml:space="preserve"> that have been made in a prior grant agreement and are expected to </w:t>
      </w:r>
      <w:r w:rsidRPr="00C86D6F">
        <w:rPr>
          <w:rFonts w:eastAsia="Calibri" w:cs="Arial"/>
          <w:noProof/>
        </w:rPr>
        <w:t>be used</w:t>
      </w:r>
      <w:r w:rsidRPr="00C86D6F">
        <w:rPr>
          <w:rFonts w:eastAsia="Calibri" w:cs="Arial"/>
        </w:rPr>
        <w:t xml:space="preserve"> in the current grant implementation period. </w:t>
      </w:r>
    </w:p>
    <w:p w:rsidR="00C86D6F" w:rsidRPr="00C86D6F" w:rsidRDefault="00C86D6F" w:rsidP="00C86D6F">
      <w:pPr>
        <w:spacing w:after="0" w:line="240" w:lineRule="auto"/>
        <w:ind w:left="630" w:right="256"/>
        <w:jc w:val="both"/>
        <w:rPr>
          <w:rFonts w:eastAsia="Calibri" w:cs="Arial"/>
        </w:rPr>
      </w:pPr>
    </w:p>
    <w:p w:rsidR="00C86D6F" w:rsidRPr="00C86D6F" w:rsidRDefault="00C86D6F" w:rsidP="00012F13">
      <w:pPr>
        <w:keepNext/>
        <w:numPr>
          <w:ilvl w:val="1"/>
          <w:numId w:val="26"/>
        </w:numPr>
        <w:spacing w:before="0" w:after="0" w:line="240" w:lineRule="auto"/>
        <w:ind w:left="540" w:right="256" w:hanging="540"/>
        <w:outlineLvl w:val="1"/>
        <w:rPr>
          <w:rFonts w:eastAsia="MS Gothic" w:cs="Arial"/>
          <w:bCs/>
          <w:szCs w:val="26"/>
        </w:rPr>
      </w:pPr>
      <w:bookmarkStart w:id="19" w:name="_Toc5034489"/>
      <w:bookmarkStart w:id="20" w:name="_Toc20832208"/>
      <w:bookmarkStart w:id="21" w:name="_Toc20832374"/>
      <w:bookmarkStart w:id="22" w:name="_Toc20832540"/>
      <w:bookmarkStart w:id="23" w:name="_Toc20832706"/>
      <w:bookmarkStart w:id="24" w:name="_Toc22732527"/>
      <w:bookmarkStart w:id="25" w:name="_Toc22732600"/>
      <w:bookmarkStart w:id="26" w:name="_Toc22732673"/>
      <w:bookmarkStart w:id="27" w:name="_Toc27399465"/>
      <w:r w:rsidRPr="00C86D6F">
        <w:rPr>
          <w:rFonts w:eastAsia="MS Gothic" w:cs="Arial"/>
          <w:b/>
          <w:bCs/>
          <w:szCs w:val="26"/>
        </w:rPr>
        <w:t>Program Entities and audit approach</w:t>
      </w:r>
      <w:r w:rsidRPr="00C86D6F">
        <w:rPr>
          <w:rFonts w:eastAsia="MS Gothic" w:cs="Arial"/>
          <w:bCs/>
          <w:szCs w:val="26"/>
        </w:rPr>
        <w:t xml:space="preserve">: [to be completed by the </w:t>
      </w:r>
      <w:r w:rsidRPr="00C86D6F">
        <w:rPr>
          <w:rFonts w:eastAsia="Calibri" w:cs="Arial"/>
        </w:rPr>
        <w:t>Principal Recipient</w:t>
      </w:r>
      <w:r w:rsidRPr="00C86D6F">
        <w:rPr>
          <w:rFonts w:eastAsia="MS Gothic" w:cs="Arial"/>
          <w:bCs/>
          <w:szCs w:val="26"/>
        </w:rPr>
        <w:t>]</w:t>
      </w:r>
      <w:bookmarkEnd w:id="19"/>
      <w:bookmarkEnd w:id="20"/>
      <w:bookmarkEnd w:id="21"/>
      <w:bookmarkEnd w:id="22"/>
      <w:bookmarkEnd w:id="23"/>
      <w:bookmarkEnd w:id="24"/>
      <w:bookmarkEnd w:id="25"/>
      <w:bookmarkEnd w:id="26"/>
      <w:bookmarkEnd w:id="27"/>
      <w:r w:rsidRPr="00C86D6F">
        <w:rPr>
          <w:rFonts w:eastAsia="MS Gothic" w:cs="Arial"/>
          <w:bCs/>
          <w:szCs w:val="26"/>
        </w:rPr>
        <w:t xml:space="preserve"> </w:t>
      </w:r>
    </w:p>
    <w:p w:rsidR="00C86D6F" w:rsidRPr="00C86D6F" w:rsidRDefault="00C86D6F" w:rsidP="00012F13">
      <w:pPr>
        <w:numPr>
          <w:ilvl w:val="0"/>
          <w:numId w:val="27"/>
        </w:numPr>
        <w:spacing w:before="0" w:after="0" w:line="240" w:lineRule="auto"/>
        <w:ind w:left="630" w:right="256"/>
        <w:jc w:val="both"/>
        <w:rPr>
          <w:rFonts w:eastAsia="Calibri" w:cs="Arial"/>
        </w:rPr>
      </w:pPr>
      <w:r w:rsidRPr="00C86D6F">
        <w:rPr>
          <w:rFonts w:eastAsia="Calibri" w:cs="Arial"/>
        </w:rPr>
        <w:t xml:space="preserve">The Principal Recipient should describe the nature of the audit and how it is </w:t>
      </w:r>
      <w:r w:rsidRPr="00C86D6F">
        <w:rPr>
          <w:rFonts w:eastAsia="Calibri" w:cs="Arial"/>
          <w:noProof/>
        </w:rPr>
        <w:t>categorized</w:t>
      </w:r>
      <w:r w:rsidRPr="00C86D6F">
        <w:rPr>
          <w:rFonts w:eastAsia="Calibri" w:cs="Arial"/>
        </w:rPr>
        <w:t xml:space="preserve">, explaining any agreed exceptions.  The Principal Recipient should tabulate all entities covered by the audit including entity name, legal status, audit scope, main activities funded and amount of expenditure in the reporting period and any other pertinent </w:t>
      </w:r>
      <w:r w:rsidRPr="00C86D6F">
        <w:rPr>
          <w:rFonts w:eastAsia="Calibri" w:cs="Arial"/>
          <w:noProof/>
        </w:rPr>
        <w:t>information that should be brought to the attention of</w:t>
      </w:r>
      <w:r w:rsidRPr="00C86D6F">
        <w:rPr>
          <w:rFonts w:eastAsia="Calibri" w:cs="Arial"/>
        </w:rPr>
        <w:t xml:space="preserve"> the auditor.  </w:t>
      </w:r>
    </w:p>
    <w:p w:rsidR="00C86D6F" w:rsidRPr="00C86D6F" w:rsidRDefault="00C86D6F" w:rsidP="00C86D6F">
      <w:pPr>
        <w:spacing w:after="0" w:line="240" w:lineRule="auto"/>
        <w:ind w:left="630" w:right="256"/>
        <w:jc w:val="both"/>
        <w:rPr>
          <w:rFonts w:eastAsia="Calibri" w:cs="Arial"/>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noProof/>
          <w:color w:val="000000"/>
        </w:rPr>
      </w:pPr>
      <w:bookmarkStart w:id="28" w:name="_Toc5034490"/>
      <w:bookmarkStart w:id="29" w:name="_Toc20832209"/>
      <w:bookmarkStart w:id="30" w:name="_Toc20832375"/>
      <w:bookmarkStart w:id="31" w:name="_Toc20832541"/>
      <w:bookmarkStart w:id="32" w:name="_Toc20832707"/>
      <w:bookmarkStart w:id="33" w:name="_Toc22732528"/>
      <w:bookmarkStart w:id="34" w:name="_Toc22732601"/>
      <w:bookmarkStart w:id="35" w:name="_Toc22732674"/>
      <w:bookmarkStart w:id="36" w:name="_Toc27399466"/>
      <w:r w:rsidRPr="00C86D6F">
        <w:rPr>
          <w:rFonts w:eastAsia="MS Gothic" w:cs="Arial"/>
          <w:b/>
          <w:bCs/>
          <w:noProof/>
          <w:color w:val="000000"/>
        </w:rPr>
        <w:t xml:space="preserve">Contacts </w:t>
      </w:r>
      <w:r w:rsidRPr="00C86D6F">
        <w:rPr>
          <w:rFonts w:eastAsia="MS Gothic" w:cs="Arial"/>
          <w:bCs/>
          <w:i/>
          <w:noProof/>
          <w:color w:val="000000"/>
        </w:rPr>
        <w:t>[to be provided confidentially to the auditor]</w:t>
      </w:r>
      <w:bookmarkEnd w:id="28"/>
      <w:bookmarkEnd w:id="29"/>
      <w:bookmarkEnd w:id="30"/>
      <w:bookmarkEnd w:id="31"/>
      <w:bookmarkEnd w:id="32"/>
      <w:bookmarkEnd w:id="33"/>
      <w:bookmarkEnd w:id="34"/>
      <w:bookmarkEnd w:id="35"/>
      <w:bookmarkEnd w:id="36"/>
    </w:p>
    <w:p w:rsidR="00C86D6F" w:rsidRPr="00C86D6F" w:rsidRDefault="00C86D6F" w:rsidP="00012F13">
      <w:pPr>
        <w:numPr>
          <w:ilvl w:val="0"/>
          <w:numId w:val="27"/>
        </w:numPr>
        <w:spacing w:before="0" w:after="0" w:line="240" w:lineRule="auto"/>
        <w:ind w:left="630" w:right="256"/>
        <w:jc w:val="both"/>
        <w:rPr>
          <w:rFonts w:eastAsia="Calibri" w:cs="Arial"/>
        </w:rPr>
      </w:pPr>
      <w:r w:rsidRPr="00C86D6F">
        <w:rPr>
          <w:rFonts w:eastAsia="Calibri" w:cs="Arial"/>
          <w:noProof/>
        </w:rPr>
        <w:t xml:space="preserve">The </w:t>
      </w:r>
      <w:r w:rsidRPr="00C86D6F">
        <w:rPr>
          <w:rFonts w:eastAsia="Calibri" w:cs="Arial"/>
        </w:rPr>
        <w:t>Principal Recipient</w:t>
      </w:r>
      <w:r w:rsidRPr="00C86D6F">
        <w:rPr>
          <w:rFonts w:eastAsia="Calibri" w:cs="Arial"/>
          <w:noProof/>
        </w:rPr>
        <w:t xml:space="preserve"> shall provide a list of important contacts for the conduct of the audit including their full contact details.  This should include at a minimum: </w:t>
      </w:r>
      <w:r w:rsidRPr="00C86D6F">
        <w:rPr>
          <w:rFonts w:eastAsia="Calibri" w:cs="Arial"/>
        </w:rPr>
        <w:t>Principal Recipient</w:t>
      </w:r>
      <w:r w:rsidRPr="00C86D6F">
        <w:rPr>
          <w:rFonts w:eastAsia="Calibri" w:cs="Arial"/>
          <w:noProof/>
        </w:rPr>
        <w:t xml:space="preserve"> Chief Executive and Chief Finance Executive, Program Manager, Grant Finance Manager, Sub Recipient Chief Executives, Program Managers and key finance contacts.</w:t>
      </w:r>
    </w:p>
    <w:p w:rsidR="00C86D6F" w:rsidRPr="00C86D6F" w:rsidRDefault="00C86D6F" w:rsidP="00C86D6F">
      <w:pPr>
        <w:spacing w:after="0" w:line="240" w:lineRule="auto"/>
        <w:ind w:left="630" w:right="256"/>
        <w:jc w:val="both"/>
        <w:rPr>
          <w:rFonts w:eastAsia="Calibri" w:cs="Arial"/>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37" w:name="_Toc5034491"/>
      <w:bookmarkStart w:id="38" w:name="_Toc20832210"/>
      <w:bookmarkStart w:id="39" w:name="_Toc20832376"/>
      <w:bookmarkStart w:id="40" w:name="_Toc20832542"/>
      <w:bookmarkStart w:id="41" w:name="_Toc20832708"/>
      <w:bookmarkStart w:id="42" w:name="_Toc22732529"/>
      <w:bookmarkStart w:id="43" w:name="_Toc22732602"/>
      <w:bookmarkStart w:id="44" w:name="_Toc22732675"/>
      <w:bookmarkStart w:id="45" w:name="_Toc27399467"/>
      <w:r w:rsidRPr="00C86D6F">
        <w:rPr>
          <w:rFonts w:eastAsia="MS Gothic" w:cs="Arial"/>
          <w:b/>
          <w:bCs/>
          <w:color w:val="000000"/>
        </w:rPr>
        <w:t>Objectives</w:t>
      </w:r>
      <w:bookmarkEnd w:id="37"/>
      <w:bookmarkEnd w:id="38"/>
      <w:bookmarkEnd w:id="39"/>
      <w:bookmarkEnd w:id="40"/>
      <w:bookmarkEnd w:id="41"/>
      <w:bookmarkEnd w:id="42"/>
      <w:bookmarkEnd w:id="43"/>
      <w:bookmarkEnd w:id="44"/>
      <w:bookmarkEnd w:id="45"/>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noProof/>
        </w:rPr>
        <w:t>The objective of the audit is to provide assurance on</w:t>
      </w:r>
      <w:r w:rsidRPr="00C86D6F">
        <w:rPr>
          <w:rFonts w:eastAsia="Calibri" w:cs="Arial"/>
        </w:rPr>
        <w:t xml:space="preserve"> the following:</w:t>
      </w:r>
    </w:p>
    <w:p w:rsidR="00C86D6F" w:rsidRPr="00C86D6F" w:rsidRDefault="00C86D6F" w:rsidP="00012F13">
      <w:pPr>
        <w:numPr>
          <w:ilvl w:val="0"/>
          <w:numId w:val="28"/>
        </w:numPr>
        <w:tabs>
          <w:tab w:val="clear" w:pos="360"/>
        </w:tabs>
        <w:spacing w:before="0" w:after="0" w:line="240" w:lineRule="auto"/>
        <w:ind w:left="810" w:right="256"/>
        <w:jc w:val="both"/>
        <w:rPr>
          <w:rFonts w:eastAsia="MS Mincho" w:cs="Arial"/>
          <w:szCs w:val="24"/>
        </w:rPr>
      </w:pPr>
      <w:r w:rsidRPr="00C86D6F">
        <w:rPr>
          <w:rFonts w:eastAsia="MS Mincho" w:cs="Arial"/>
          <w:szCs w:val="24"/>
        </w:rPr>
        <w:t xml:space="preserve">Whether the Principal Recipients </w:t>
      </w:r>
      <w:r w:rsidRPr="00C86D6F">
        <w:rPr>
          <w:rFonts w:eastAsia="MS Mincho" w:cs="Arial"/>
          <w:i/>
          <w:szCs w:val="24"/>
        </w:rPr>
        <w:t>[</w:t>
      </w:r>
      <w:r w:rsidRPr="00C86D6F">
        <w:rPr>
          <w:rFonts w:eastAsia="MS Mincho" w:cs="Arial"/>
          <w:i/>
          <w:noProof/>
          <w:szCs w:val="24"/>
        </w:rPr>
        <w:t>and/or</w:t>
      </w:r>
      <w:r w:rsidRPr="00C86D6F">
        <w:rPr>
          <w:rFonts w:eastAsia="MS Mincho" w:cs="Arial"/>
          <w:i/>
          <w:szCs w:val="24"/>
        </w:rPr>
        <w:t xml:space="preserve"> main sub-recipients and/or national drugs stores and/or any entity storing and managing assets acquired with grants funds] </w:t>
      </w:r>
      <w:r w:rsidRPr="00C86D6F">
        <w:rPr>
          <w:rFonts w:eastAsia="MS Mincho" w:cs="Arial"/>
          <w:szCs w:val="24"/>
        </w:rPr>
        <w:t xml:space="preserve">have an asset management policy and that the related controls </w:t>
      </w:r>
      <w:r w:rsidRPr="00C86D6F">
        <w:rPr>
          <w:rFonts w:eastAsia="MS Mincho" w:cs="Arial"/>
          <w:noProof/>
          <w:szCs w:val="24"/>
        </w:rPr>
        <w:t>are designed</w:t>
      </w:r>
      <w:r w:rsidRPr="00C86D6F">
        <w:rPr>
          <w:rFonts w:eastAsia="MS Mincho" w:cs="Arial"/>
          <w:szCs w:val="24"/>
        </w:rPr>
        <w:t xml:space="preserve"> effectively;</w:t>
      </w:r>
    </w:p>
    <w:p w:rsidR="00C86D6F" w:rsidRPr="00C86D6F" w:rsidRDefault="00C86D6F" w:rsidP="00012F13">
      <w:pPr>
        <w:numPr>
          <w:ilvl w:val="0"/>
          <w:numId w:val="28"/>
        </w:numPr>
        <w:tabs>
          <w:tab w:val="clear" w:pos="360"/>
        </w:tabs>
        <w:spacing w:before="0" w:after="0" w:line="240" w:lineRule="auto"/>
        <w:ind w:left="810" w:right="256"/>
        <w:jc w:val="both"/>
        <w:rPr>
          <w:rFonts w:eastAsia="MS Mincho" w:cs="Arial"/>
          <w:szCs w:val="24"/>
        </w:rPr>
      </w:pPr>
      <w:r w:rsidRPr="00C86D6F">
        <w:rPr>
          <w:rFonts w:eastAsia="MS Mincho" w:cs="Arial"/>
          <w:szCs w:val="24"/>
        </w:rPr>
        <w:t>Whether the policy is enforced by management and the related controls on assets management operate effectively;</w:t>
      </w:r>
    </w:p>
    <w:p w:rsidR="00C86D6F" w:rsidRPr="00C86D6F" w:rsidRDefault="00C86D6F" w:rsidP="00012F13">
      <w:pPr>
        <w:numPr>
          <w:ilvl w:val="0"/>
          <w:numId w:val="28"/>
        </w:numPr>
        <w:tabs>
          <w:tab w:val="clear" w:pos="360"/>
        </w:tabs>
        <w:spacing w:before="0" w:after="0" w:line="240" w:lineRule="auto"/>
        <w:ind w:left="810" w:right="256"/>
        <w:jc w:val="both"/>
        <w:rPr>
          <w:rFonts w:eastAsia="MS Mincho" w:cs="Arial"/>
          <w:szCs w:val="24"/>
        </w:rPr>
      </w:pPr>
      <w:r w:rsidRPr="00C86D6F">
        <w:rPr>
          <w:rFonts w:eastAsia="MS Mincho" w:cs="Arial"/>
          <w:szCs w:val="24"/>
        </w:rPr>
        <w:t>Identify and report any material assets mismanagement, diversion, damage and wastage and quantify – where applicable- the estimated loss for the Global Fund;</w:t>
      </w:r>
    </w:p>
    <w:p w:rsidR="00C86D6F" w:rsidRPr="00C86D6F" w:rsidRDefault="00C86D6F" w:rsidP="00012F13">
      <w:pPr>
        <w:numPr>
          <w:ilvl w:val="0"/>
          <w:numId w:val="28"/>
        </w:numPr>
        <w:tabs>
          <w:tab w:val="clear" w:pos="360"/>
        </w:tabs>
        <w:spacing w:before="0" w:after="0" w:line="240" w:lineRule="auto"/>
        <w:ind w:left="810" w:right="256"/>
        <w:jc w:val="both"/>
        <w:rPr>
          <w:rFonts w:eastAsia="MS Mincho" w:cs="Arial"/>
          <w:szCs w:val="24"/>
        </w:rPr>
      </w:pPr>
      <w:r w:rsidRPr="00C86D6F">
        <w:rPr>
          <w:rFonts w:eastAsia="MS Mincho" w:cs="Arial"/>
          <w:szCs w:val="24"/>
        </w:rPr>
        <w:t>Identify the good practices and the weaknesses noted during the audit. The auditor is expected to provide some recommendations for improvement on the weaknesses identified, suggest the timeline for implementation and grade them by severity</w:t>
      </w:r>
      <w:r w:rsidRPr="00C86D6F">
        <w:rPr>
          <w:rFonts w:eastAsia="MS Mincho" w:cs="Arial"/>
          <w:szCs w:val="24"/>
          <w:vertAlign w:val="superscript"/>
        </w:rPr>
        <w:footnoteReference w:id="1"/>
      </w:r>
      <w:r w:rsidRPr="00C86D6F">
        <w:rPr>
          <w:rFonts w:eastAsia="MS Mincho" w:cs="Arial"/>
          <w:szCs w:val="24"/>
        </w:rPr>
        <w:t>.</w:t>
      </w:r>
    </w:p>
    <w:p w:rsidR="00C86D6F" w:rsidRPr="00C86D6F" w:rsidRDefault="00C86D6F" w:rsidP="00C86D6F">
      <w:pPr>
        <w:spacing w:before="0" w:after="0" w:line="240" w:lineRule="auto"/>
        <w:ind w:left="810" w:right="256"/>
        <w:jc w:val="both"/>
        <w:rPr>
          <w:rFonts w:eastAsia="MS Mincho" w:cs="Arial"/>
          <w:szCs w:val="24"/>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46" w:name="_Toc530255526"/>
      <w:bookmarkStart w:id="47" w:name="_Toc5034492"/>
      <w:bookmarkStart w:id="48" w:name="_Toc20832211"/>
      <w:bookmarkStart w:id="49" w:name="_Toc20832377"/>
      <w:bookmarkStart w:id="50" w:name="_Toc20832543"/>
      <w:bookmarkStart w:id="51" w:name="_Toc20832709"/>
      <w:bookmarkStart w:id="52" w:name="_Toc22732530"/>
      <w:bookmarkStart w:id="53" w:name="_Toc22732603"/>
      <w:bookmarkStart w:id="54" w:name="_Toc22732676"/>
      <w:bookmarkStart w:id="55" w:name="_Toc27399468"/>
      <w:bookmarkEnd w:id="46"/>
      <w:r w:rsidRPr="00C86D6F">
        <w:rPr>
          <w:rFonts w:eastAsia="MS Gothic" w:cs="Arial"/>
          <w:b/>
          <w:bCs/>
          <w:color w:val="000000"/>
        </w:rPr>
        <w:t>Standards and Guidance</w:t>
      </w:r>
      <w:bookmarkEnd w:id="47"/>
      <w:bookmarkEnd w:id="48"/>
      <w:bookmarkEnd w:id="49"/>
      <w:bookmarkEnd w:id="50"/>
      <w:bookmarkEnd w:id="51"/>
      <w:bookmarkEnd w:id="52"/>
      <w:bookmarkEnd w:id="53"/>
      <w:bookmarkEnd w:id="54"/>
      <w:bookmarkEnd w:id="55"/>
    </w:p>
    <w:p w:rsidR="00C86D6F" w:rsidRPr="00C86D6F" w:rsidRDefault="00C86D6F" w:rsidP="00012F13">
      <w:pPr>
        <w:numPr>
          <w:ilvl w:val="0"/>
          <w:numId w:val="27"/>
        </w:numPr>
        <w:spacing w:before="0" w:after="0" w:line="240" w:lineRule="auto"/>
        <w:ind w:left="630" w:right="256"/>
        <w:jc w:val="both"/>
        <w:rPr>
          <w:rFonts w:eastAsia="Calibri" w:cs="Arial"/>
        </w:rPr>
      </w:pPr>
      <w:r w:rsidRPr="00C86D6F">
        <w:rPr>
          <w:rFonts w:eastAsia="Calibri" w:cs="Arial"/>
        </w:rPr>
        <w:t xml:space="preserve">The auditor who performs </w:t>
      </w:r>
      <w:r w:rsidRPr="00C86D6F">
        <w:rPr>
          <w:rFonts w:eastAsia="Calibri" w:cs="Arial"/>
          <w:noProof/>
        </w:rPr>
        <w:t>this asset</w:t>
      </w:r>
      <w:r w:rsidRPr="00C86D6F">
        <w:rPr>
          <w:rFonts w:eastAsia="Calibri" w:cs="Arial"/>
        </w:rPr>
        <w:t xml:space="preserve"> safeguard audit is governed by:</w:t>
      </w:r>
    </w:p>
    <w:p w:rsidR="00C86D6F" w:rsidRPr="00C86D6F" w:rsidRDefault="00C86D6F" w:rsidP="00012F13">
      <w:pPr>
        <w:numPr>
          <w:ilvl w:val="0"/>
          <w:numId w:val="24"/>
        </w:numPr>
        <w:spacing w:before="0" w:after="0" w:line="240" w:lineRule="auto"/>
        <w:ind w:left="810" w:right="256"/>
        <w:jc w:val="both"/>
        <w:rPr>
          <w:rFonts w:eastAsia="MS Mincho" w:cs="Arial"/>
          <w:i/>
        </w:rPr>
      </w:pPr>
      <w:r w:rsidRPr="00C86D6F">
        <w:rPr>
          <w:rFonts w:eastAsia="MS Mincho" w:cs="Arial"/>
        </w:rPr>
        <w:lastRenderedPageBreak/>
        <w:t xml:space="preserve">The </w:t>
      </w:r>
      <w:r w:rsidRPr="00C86D6F">
        <w:rPr>
          <w:rFonts w:eastAsia="MS Mincho" w:cs="Arial"/>
          <w:noProof/>
        </w:rPr>
        <w:t>International</w:t>
      </w:r>
      <w:r w:rsidRPr="00C86D6F">
        <w:rPr>
          <w:rFonts w:eastAsia="MS Mincho" w:cs="Arial"/>
        </w:rPr>
        <w:t xml:space="preserve"> Standard on Related Service will be used to perform an </w:t>
      </w:r>
      <w:r w:rsidRPr="00C86D6F">
        <w:rPr>
          <w:rFonts w:eastAsia="MS Mincho" w:cs="Arial"/>
          <w:noProof/>
        </w:rPr>
        <w:t>agreed-upon</w:t>
      </w:r>
      <w:r w:rsidRPr="00C86D6F">
        <w:rPr>
          <w:rFonts w:eastAsia="MS Mincho" w:cs="Arial"/>
        </w:rPr>
        <w:t xml:space="preserve"> procedure on asset safeguard.</w:t>
      </w:r>
    </w:p>
    <w:p w:rsidR="00C86D6F" w:rsidRPr="00C86D6F" w:rsidRDefault="00C86D6F" w:rsidP="00012F13">
      <w:pPr>
        <w:numPr>
          <w:ilvl w:val="0"/>
          <w:numId w:val="24"/>
        </w:numPr>
        <w:spacing w:before="0" w:after="0" w:line="240" w:lineRule="auto"/>
        <w:ind w:left="810" w:right="256"/>
        <w:jc w:val="both"/>
        <w:rPr>
          <w:rFonts w:eastAsia="MS Mincho" w:cs="Arial"/>
          <w:i/>
        </w:rPr>
      </w:pPr>
      <w:r w:rsidRPr="00C86D6F">
        <w:rPr>
          <w:rFonts w:eastAsia="MS Mincho" w:cs="Arial"/>
        </w:rPr>
        <w:t xml:space="preserve">ISAE 3402 on "Assurance Reports on Controls at a Service Organization" could be additionally used to ascertain control at </w:t>
      </w:r>
      <w:r w:rsidRPr="00C86D6F">
        <w:rPr>
          <w:rFonts w:eastAsia="MS Mincho" w:cs="Arial"/>
          <w:noProof/>
        </w:rPr>
        <w:t>third-party</w:t>
      </w:r>
      <w:r w:rsidRPr="00C86D6F">
        <w:rPr>
          <w:rFonts w:eastAsia="MS Mincho" w:cs="Arial"/>
        </w:rPr>
        <w:t xml:space="preserve"> entities used by either the Principal Recipient or the Global Fund to manage all or part of the asset purchased with grant funds.</w:t>
      </w:r>
    </w:p>
    <w:p w:rsidR="00C86D6F" w:rsidRPr="00C86D6F" w:rsidRDefault="00C86D6F" w:rsidP="00C86D6F">
      <w:pPr>
        <w:spacing w:after="0" w:line="240" w:lineRule="auto"/>
        <w:ind w:left="810" w:right="256"/>
        <w:jc w:val="both"/>
        <w:rPr>
          <w:rFonts w:eastAsia="MS Mincho" w:cs="Arial"/>
          <w:i/>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56" w:name="_Toc530255528"/>
      <w:bookmarkStart w:id="57" w:name="_Toc5034493"/>
      <w:bookmarkStart w:id="58" w:name="_Toc20832212"/>
      <w:bookmarkStart w:id="59" w:name="_Toc20832378"/>
      <w:bookmarkStart w:id="60" w:name="_Toc20832544"/>
      <w:bookmarkStart w:id="61" w:name="_Toc20832710"/>
      <w:bookmarkStart w:id="62" w:name="_Toc22732531"/>
      <w:bookmarkStart w:id="63" w:name="_Toc22732604"/>
      <w:bookmarkStart w:id="64" w:name="_Toc22732677"/>
      <w:bookmarkStart w:id="65" w:name="_Toc27399469"/>
      <w:bookmarkEnd w:id="56"/>
      <w:r w:rsidRPr="00C86D6F">
        <w:rPr>
          <w:rFonts w:eastAsia="MS Gothic" w:cs="Arial"/>
          <w:b/>
          <w:bCs/>
          <w:color w:val="000000"/>
        </w:rPr>
        <w:t>Scope</w:t>
      </w:r>
      <w:bookmarkEnd w:id="57"/>
      <w:bookmarkEnd w:id="58"/>
      <w:bookmarkEnd w:id="59"/>
      <w:bookmarkEnd w:id="60"/>
      <w:bookmarkEnd w:id="61"/>
      <w:bookmarkEnd w:id="62"/>
      <w:bookmarkEnd w:id="63"/>
      <w:bookmarkEnd w:id="64"/>
      <w:bookmarkEnd w:id="65"/>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szCs w:val="26"/>
        </w:rPr>
      </w:pPr>
      <w:bookmarkStart w:id="66" w:name="_Toc5034494"/>
      <w:bookmarkStart w:id="67" w:name="_Toc20832213"/>
      <w:bookmarkStart w:id="68" w:name="_Toc20832379"/>
      <w:bookmarkStart w:id="69" w:name="_Toc20832545"/>
      <w:bookmarkStart w:id="70" w:name="_Toc20832711"/>
      <w:bookmarkStart w:id="71" w:name="_Toc22732532"/>
      <w:bookmarkStart w:id="72" w:name="_Toc22732605"/>
      <w:bookmarkStart w:id="73" w:name="_Toc22732678"/>
      <w:bookmarkStart w:id="74" w:name="_Toc27399470"/>
      <w:r w:rsidRPr="00C86D6F">
        <w:rPr>
          <w:rFonts w:eastAsia="MS Gothic" w:cs="Arial"/>
          <w:b/>
          <w:bCs/>
          <w:szCs w:val="26"/>
        </w:rPr>
        <w:t>Geographical coverage</w:t>
      </w:r>
      <w:bookmarkEnd w:id="66"/>
      <w:bookmarkEnd w:id="67"/>
      <w:bookmarkEnd w:id="68"/>
      <w:bookmarkEnd w:id="69"/>
      <w:bookmarkEnd w:id="70"/>
      <w:bookmarkEnd w:id="71"/>
      <w:bookmarkEnd w:id="72"/>
      <w:bookmarkEnd w:id="73"/>
      <w:bookmarkEnd w:id="74"/>
    </w:p>
    <w:p w:rsidR="00C86D6F" w:rsidRPr="00C86D6F" w:rsidRDefault="00C86D6F" w:rsidP="00012F13">
      <w:pPr>
        <w:numPr>
          <w:ilvl w:val="0"/>
          <w:numId w:val="27"/>
        </w:numPr>
        <w:spacing w:before="0" w:after="0" w:line="240" w:lineRule="auto"/>
        <w:ind w:left="630" w:right="256"/>
        <w:jc w:val="both"/>
        <w:rPr>
          <w:rFonts w:eastAsia="Calibri" w:cs="Arial"/>
        </w:rPr>
      </w:pPr>
      <w:r w:rsidRPr="00C86D6F">
        <w:rPr>
          <w:rFonts w:eastAsia="Calibri" w:cs="Arial"/>
        </w:rPr>
        <w:t xml:space="preserve">The audit will </w:t>
      </w:r>
      <w:r w:rsidRPr="00C86D6F">
        <w:rPr>
          <w:rFonts w:eastAsia="Calibri" w:cs="Arial"/>
          <w:noProof/>
        </w:rPr>
        <w:t>be performed</w:t>
      </w:r>
      <w:r w:rsidRPr="00C86D6F">
        <w:rPr>
          <w:rFonts w:eastAsia="Calibri" w:cs="Arial"/>
        </w:rPr>
        <w:t xml:space="preserve"> at the premises of the Principal Recipient (and sub-recipients as applicable) and any location where a material amount of stock or fixed assets purchased under the current (or if applicable any prior Global Fund grant) are stored or used. </w:t>
      </w:r>
      <w:r w:rsidRPr="00C86D6F">
        <w:rPr>
          <w:rFonts w:eastAsia="Calibri" w:cs="Arial"/>
          <w:noProof/>
        </w:rPr>
        <w:t>This</w:t>
      </w:r>
      <w:r w:rsidRPr="00C86D6F">
        <w:rPr>
          <w:rFonts w:eastAsia="Calibri" w:cs="Arial"/>
        </w:rPr>
        <w:t xml:space="preserve"> could include the premises of all or some of the sub-recipients included in the grant’s implementation map, depending on their involvement in the delivery of the services until final intended user</w:t>
      </w:r>
      <w:r w:rsidRPr="00C86D6F">
        <w:rPr>
          <w:rFonts w:eastAsia="Calibri" w:cs="Arial"/>
          <w:vertAlign w:val="superscript"/>
        </w:rPr>
        <w:footnoteReference w:id="2"/>
      </w:r>
      <w:r w:rsidRPr="00C86D6F">
        <w:rPr>
          <w:rFonts w:eastAsia="Calibri" w:cs="Arial"/>
          <w:i/>
          <w:snapToGrid w:val="0"/>
        </w:rPr>
        <w:t>.</w:t>
      </w:r>
      <w:r w:rsidRPr="00C86D6F">
        <w:rPr>
          <w:rFonts w:eastAsia="Calibri" w:cs="Arial"/>
        </w:rPr>
        <w:t xml:space="preserve"> The audit could also be performed at the national drug store, specifically to review the design and operating effectiveness of the controls in relation </w:t>
      </w:r>
      <w:r w:rsidRPr="00C86D6F">
        <w:rPr>
          <w:rFonts w:eastAsia="Calibri" w:cs="Arial"/>
          <w:noProof/>
        </w:rPr>
        <w:t>to</w:t>
      </w:r>
      <w:r w:rsidRPr="00C86D6F">
        <w:rPr>
          <w:rFonts w:eastAsia="Calibri" w:cs="Arial"/>
        </w:rPr>
        <w:t xml:space="preserve"> stock management. </w:t>
      </w:r>
      <w:r w:rsidRPr="00C86D6F">
        <w:rPr>
          <w:rFonts w:eastAsia="Calibri" w:cs="Arial"/>
          <w:noProof/>
        </w:rPr>
        <w:t>The auditor should take into account that the</w:t>
      </w:r>
      <w:r w:rsidRPr="00C86D6F">
        <w:rPr>
          <w:rFonts w:eastAsia="Calibri" w:cs="Arial"/>
        </w:rPr>
        <w:t xml:space="preserve"> Principal Recipient</w:t>
      </w:r>
      <w:r w:rsidRPr="00C86D6F">
        <w:rPr>
          <w:rFonts w:eastAsia="Calibri" w:cs="Arial"/>
          <w:noProof/>
        </w:rPr>
        <w:t xml:space="preserve"> </w:t>
      </w:r>
      <w:r w:rsidRPr="00C86D6F">
        <w:rPr>
          <w:rFonts w:eastAsia="Calibri" w:cs="Arial"/>
        </w:rPr>
        <w:t xml:space="preserve">requires meetings to prepare the audit and to discuss the draft reports.  </w:t>
      </w:r>
    </w:p>
    <w:p w:rsidR="00C86D6F" w:rsidRPr="00C86D6F" w:rsidRDefault="00C86D6F" w:rsidP="00C86D6F">
      <w:pPr>
        <w:spacing w:before="0" w:after="0" w:line="240" w:lineRule="auto"/>
        <w:ind w:left="630" w:right="256"/>
        <w:jc w:val="both"/>
        <w:rPr>
          <w:rFonts w:eastAsia="Calibri" w:cs="Arial"/>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szCs w:val="26"/>
        </w:rPr>
      </w:pPr>
      <w:bookmarkStart w:id="75" w:name="_Toc5034495"/>
      <w:bookmarkStart w:id="76" w:name="_Toc20832214"/>
      <w:bookmarkStart w:id="77" w:name="_Toc20832380"/>
      <w:bookmarkStart w:id="78" w:name="_Toc20832546"/>
      <w:bookmarkStart w:id="79" w:name="_Toc20832712"/>
      <w:bookmarkStart w:id="80" w:name="_Toc22732533"/>
      <w:bookmarkStart w:id="81" w:name="_Toc22732606"/>
      <w:bookmarkStart w:id="82" w:name="_Toc22732679"/>
      <w:bookmarkStart w:id="83" w:name="_Toc27399471"/>
      <w:r w:rsidRPr="00C86D6F">
        <w:rPr>
          <w:rFonts w:eastAsia="MS Gothic" w:cs="Arial"/>
          <w:b/>
          <w:bCs/>
          <w:szCs w:val="26"/>
        </w:rPr>
        <w:t>Type of Assets to be audited</w:t>
      </w:r>
      <w:bookmarkEnd w:id="83"/>
      <w:r w:rsidRPr="00C86D6F">
        <w:rPr>
          <w:rFonts w:eastAsia="MS Gothic" w:cs="Arial"/>
          <w:b/>
          <w:bCs/>
          <w:szCs w:val="26"/>
        </w:rPr>
        <w:t xml:space="preserve"> </w:t>
      </w:r>
      <w:bookmarkEnd w:id="75"/>
      <w:bookmarkEnd w:id="76"/>
      <w:bookmarkEnd w:id="77"/>
      <w:bookmarkEnd w:id="78"/>
      <w:bookmarkEnd w:id="79"/>
      <w:bookmarkEnd w:id="80"/>
      <w:bookmarkEnd w:id="81"/>
      <w:bookmarkEnd w:id="82"/>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 xml:space="preserve">All assets purchased with Global Fund grant funds could potentially </w:t>
      </w:r>
      <w:r w:rsidRPr="00C86D6F">
        <w:rPr>
          <w:rFonts w:eastAsia="Calibri" w:cs="Arial"/>
          <w:noProof/>
        </w:rPr>
        <w:t>be included</w:t>
      </w:r>
      <w:r w:rsidRPr="00C86D6F">
        <w:rPr>
          <w:rFonts w:eastAsia="Calibri" w:cs="Arial"/>
        </w:rPr>
        <w:t xml:space="preserve"> in the scope of an assets safeguard audit. The main types of assets are the following:</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 xml:space="preserve">Motorized and non-motorized vehicles (Vehicles, forklifts, Motorcycles and bicycles, etc.) </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noProof/>
        </w:rPr>
        <w:t>Equipments</w:t>
      </w:r>
      <w:r w:rsidRPr="00C86D6F">
        <w:rPr>
          <w:rFonts w:eastAsia="MS Mincho" w:cs="Arial"/>
        </w:rPr>
        <w:t xml:space="preserve"> (including non-health and health </w:t>
      </w:r>
      <w:r w:rsidRPr="00C86D6F">
        <w:rPr>
          <w:rFonts w:eastAsia="MS Mincho" w:cs="Arial"/>
          <w:noProof/>
        </w:rPr>
        <w:t>equipments</w:t>
      </w:r>
      <w:r w:rsidRPr="00C86D6F">
        <w:rPr>
          <w:rFonts w:eastAsia="MS Mincho" w:cs="Arial"/>
        </w:rPr>
        <w:t>)</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noProof/>
        </w:rPr>
        <w:t>Stock</w:t>
      </w:r>
      <w:r w:rsidRPr="00C86D6F">
        <w:rPr>
          <w:rFonts w:eastAsia="MS Mincho" w:cs="Arial"/>
        </w:rPr>
        <w:t xml:space="preserve"> of health products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 xml:space="preserve">Civil works (renovation, refurbishment, etc.) </w:t>
      </w:r>
    </w:p>
    <w:p w:rsidR="00C86D6F" w:rsidRPr="00C86D6F" w:rsidRDefault="00C86D6F" w:rsidP="00012F13">
      <w:pPr>
        <w:numPr>
          <w:ilvl w:val="0"/>
          <w:numId w:val="27"/>
        </w:numPr>
        <w:spacing w:before="0" w:after="0" w:line="240" w:lineRule="auto"/>
        <w:ind w:left="630" w:right="256"/>
        <w:jc w:val="both"/>
        <w:rPr>
          <w:rFonts w:eastAsia="Calibri" w:cs="Arial"/>
        </w:rPr>
      </w:pPr>
      <w:r w:rsidRPr="00C86D6F">
        <w:rPr>
          <w:rFonts w:eastAsia="Calibri" w:cs="Arial"/>
          <w:u w:val="single"/>
        </w:rPr>
        <w:t>Period covered</w:t>
      </w:r>
      <w:r w:rsidRPr="00C86D6F">
        <w:rPr>
          <w:rFonts w:eastAsia="Calibri" w:cs="Arial"/>
        </w:rPr>
        <w:t>: The period covered will be agreed with the Global Fund but will generally refer to an implementation period or an annual period.</w:t>
      </w:r>
    </w:p>
    <w:p w:rsidR="00C86D6F" w:rsidRPr="00C86D6F" w:rsidRDefault="00C86D6F" w:rsidP="00C86D6F">
      <w:pPr>
        <w:spacing w:before="0" w:after="0" w:line="240" w:lineRule="auto"/>
        <w:ind w:left="630" w:right="256"/>
        <w:jc w:val="both"/>
        <w:rPr>
          <w:rFonts w:eastAsia="Calibri" w:cs="Arial"/>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szCs w:val="26"/>
        </w:rPr>
      </w:pPr>
      <w:bookmarkStart w:id="84" w:name="_Toc5034496"/>
      <w:bookmarkStart w:id="85" w:name="_Toc20832215"/>
      <w:bookmarkStart w:id="86" w:name="_Toc20832381"/>
      <w:bookmarkStart w:id="87" w:name="_Toc20832547"/>
      <w:bookmarkStart w:id="88" w:name="_Toc20832713"/>
      <w:bookmarkStart w:id="89" w:name="_Toc22732534"/>
      <w:bookmarkStart w:id="90" w:name="_Toc22732607"/>
      <w:bookmarkStart w:id="91" w:name="_Toc22732680"/>
      <w:bookmarkStart w:id="92" w:name="_Toc27399472"/>
      <w:r w:rsidRPr="00C86D6F">
        <w:rPr>
          <w:rFonts w:eastAsia="MS Gothic" w:cs="Arial"/>
          <w:b/>
          <w:bCs/>
          <w:szCs w:val="26"/>
        </w:rPr>
        <w:t>General procedures</w:t>
      </w:r>
      <w:bookmarkEnd w:id="84"/>
      <w:bookmarkEnd w:id="85"/>
      <w:bookmarkEnd w:id="86"/>
      <w:bookmarkEnd w:id="87"/>
      <w:bookmarkEnd w:id="88"/>
      <w:bookmarkEnd w:id="89"/>
      <w:bookmarkEnd w:id="90"/>
      <w:bookmarkEnd w:id="91"/>
      <w:bookmarkEnd w:id="92"/>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The auditor should perform the following procedures: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 xml:space="preserve">Obtain an </w:t>
      </w:r>
      <w:r w:rsidRPr="00C86D6F">
        <w:rPr>
          <w:rFonts w:eastAsia="MS Mincho" w:cs="Arial"/>
          <w:noProof/>
        </w:rPr>
        <w:t>understanding</w:t>
      </w:r>
      <w:r w:rsidRPr="00C86D6F">
        <w:rPr>
          <w:rFonts w:eastAsia="MS Mincho" w:cs="Arial"/>
        </w:rPr>
        <w:t xml:space="preserve"> of the entity’s policy on the </w:t>
      </w:r>
      <w:r w:rsidRPr="00C86D6F">
        <w:rPr>
          <w:rFonts w:eastAsia="MS Mincho" w:cs="Arial"/>
          <w:noProof/>
        </w:rPr>
        <w:t>safeguarding</w:t>
      </w:r>
      <w:r w:rsidRPr="00C86D6F">
        <w:rPr>
          <w:rFonts w:eastAsia="MS Mincho" w:cs="Arial"/>
        </w:rPr>
        <w:t xml:space="preserve"> of assets and assess the </w:t>
      </w:r>
      <w:r w:rsidRPr="00C86D6F">
        <w:rPr>
          <w:rFonts w:eastAsia="MS Mincho" w:cs="Arial"/>
          <w:noProof/>
        </w:rPr>
        <w:t>adequacy</w:t>
      </w:r>
      <w:r w:rsidRPr="00C86D6F">
        <w:rPr>
          <w:rFonts w:eastAsia="MS Mincho" w:cs="Arial"/>
        </w:rPr>
        <w:t xml:space="preserve"> of the policy vis-a-</w:t>
      </w:r>
      <w:r w:rsidRPr="00C86D6F">
        <w:rPr>
          <w:rFonts w:eastAsia="MS Mincho" w:cs="Arial"/>
          <w:noProof/>
        </w:rPr>
        <w:t>vis</w:t>
      </w:r>
      <w:r w:rsidRPr="00C86D6F">
        <w:rPr>
          <w:rFonts w:eastAsia="MS Mincho" w:cs="Arial"/>
        </w:rPr>
        <w:t xml:space="preserve"> the assets acquired for the program;</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Identify the control (entity, process and transaction) including the oversight mechanism for the sub-recipients and third-party entities involved in managing assets acquired with grant funds and assess the design of the controls for effectiveness;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Obtain and review any agreement with a third party for assets management</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Assess the operating effectiveness of the key controls identified on asset management in the previous steps at both the implementing entity and the third-party contractor</w:t>
      </w:r>
    </w:p>
    <w:p w:rsidR="00C86D6F" w:rsidRPr="00C86D6F" w:rsidRDefault="00C86D6F" w:rsidP="00C86D6F">
      <w:pPr>
        <w:spacing w:before="0" w:after="0" w:line="240" w:lineRule="auto"/>
        <w:ind w:left="810" w:right="256"/>
        <w:jc w:val="both"/>
        <w:rPr>
          <w:rFonts w:eastAsia="MS Mincho" w:cs="Arial"/>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szCs w:val="26"/>
        </w:rPr>
      </w:pPr>
      <w:bookmarkStart w:id="93" w:name="_Toc5034497"/>
      <w:bookmarkStart w:id="94" w:name="_Toc20832216"/>
      <w:bookmarkStart w:id="95" w:name="_Toc20832382"/>
      <w:bookmarkStart w:id="96" w:name="_Toc20832548"/>
      <w:bookmarkStart w:id="97" w:name="_Toc20832714"/>
      <w:bookmarkStart w:id="98" w:name="_Toc22732535"/>
      <w:bookmarkStart w:id="99" w:name="_Toc22732608"/>
      <w:bookmarkStart w:id="100" w:name="_Toc22732681"/>
      <w:bookmarkStart w:id="101" w:name="_Toc27399473"/>
      <w:r w:rsidRPr="00C86D6F">
        <w:rPr>
          <w:rFonts w:eastAsia="MS Gothic" w:cs="Arial"/>
          <w:b/>
          <w:bCs/>
          <w:szCs w:val="26"/>
        </w:rPr>
        <w:t>Specific procedures</w:t>
      </w:r>
      <w:bookmarkEnd w:id="93"/>
      <w:bookmarkEnd w:id="94"/>
      <w:bookmarkEnd w:id="95"/>
      <w:bookmarkEnd w:id="96"/>
      <w:bookmarkEnd w:id="97"/>
      <w:bookmarkEnd w:id="98"/>
      <w:bookmarkEnd w:id="99"/>
      <w:bookmarkEnd w:id="100"/>
      <w:bookmarkEnd w:id="101"/>
    </w:p>
    <w:p w:rsidR="00C86D6F" w:rsidRPr="00C86D6F" w:rsidRDefault="00C86D6F" w:rsidP="00C86D6F">
      <w:pPr>
        <w:spacing w:after="120" w:line="259" w:lineRule="auto"/>
        <w:ind w:left="432"/>
        <w:jc w:val="both"/>
        <w:rPr>
          <w:rFonts w:eastAsia="Calibri" w:cs="Arial"/>
        </w:rPr>
      </w:pPr>
      <w:r w:rsidRPr="00C86D6F">
        <w:rPr>
          <w:rFonts w:eastAsia="Calibri" w:cs="Arial"/>
        </w:rPr>
        <w:t xml:space="preserve">Review the design and implementation of the following policies and processes (as a </w:t>
      </w:r>
      <w:r w:rsidRPr="00C86D6F">
        <w:rPr>
          <w:rFonts w:eastAsia="Calibri" w:cs="Arial"/>
          <w:noProof/>
        </w:rPr>
        <w:t>minimum</w:t>
      </w:r>
      <w:r w:rsidRPr="00C86D6F">
        <w:rPr>
          <w:rFonts w:eastAsia="Calibri" w:cs="Arial"/>
        </w:rPr>
        <w:t>):</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i/>
        </w:rPr>
        <w:t>For Motorized vehicles:</w:t>
      </w:r>
      <w:r w:rsidRPr="00C86D6F">
        <w:rPr>
          <w:rFonts w:eastAsia="Calibri" w:cs="Arial"/>
        </w:rPr>
        <w:t xml:space="preserve"> review the following process: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noProof/>
        </w:rPr>
        <w:t>Optimization</w:t>
      </w:r>
      <w:r w:rsidRPr="00C86D6F">
        <w:rPr>
          <w:rFonts w:eastAsia="MS Mincho" w:cs="Arial"/>
        </w:rPr>
        <w:t xml:space="preserve"> of use of the fleet (vehicle assignment and use, including parking after working hours).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lastRenderedPageBreak/>
        <w:t>Log books and related analysis/review including fuel management.</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Inventory practices.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Maintenance and insurance.</w:t>
      </w:r>
    </w:p>
    <w:p w:rsidR="00C86D6F" w:rsidRPr="00C86D6F" w:rsidRDefault="00C86D6F" w:rsidP="00012F13">
      <w:pPr>
        <w:numPr>
          <w:ilvl w:val="0"/>
          <w:numId w:val="25"/>
        </w:numPr>
        <w:spacing w:before="0" w:after="0" w:line="240" w:lineRule="auto"/>
        <w:ind w:left="810" w:hanging="357"/>
        <w:jc w:val="both"/>
        <w:rPr>
          <w:rFonts w:eastAsia="MS Mincho" w:cs="Arial"/>
        </w:rPr>
      </w:pPr>
      <w:r w:rsidRPr="00C86D6F">
        <w:rPr>
          <w:rFonts w:eastAsia="MS Mincho" w:cs="Arial"/>
        </w:rPr>
        <w:t>Theft and misuse prevention.</w:t>
      </w:r>
    </w:p>
    <w:p w:rsidR="00C86D6F" w:rsidRPr="00C86D6F" w:rsidRDefault="00C86D6F" w:rsidP="00012F13">
      <w:pPr>
        <w:numPr>
          <w:ilvl w:val="0"/>
          <w:numId w:val="25"/>
        </w:numPr>
        <w:spacing w:before="0" w:after="0" w:line="240" w:lineRule="auto"/>
        <w:ind w:left="810" w:hanging="357"/>
        <w:jc w:val="both"/>
        <w:rPr>
          <w:rFonts w:eastAsia="MS Mincho" w:cs="Arial"/>
        </w:rPr>
      </w:pPr>
      <w:r w:rsidRPr="00C86D6F">
        <w:rPr>
          <w:rFonts w:eastAsia="MS Mincho" w:cs="Arial"/>
        </w:rPr>
        <w:t xml:space="preserve">Protection against </w:t>
      </w:r>
      <w:r w:rsidRPr="00C86D6F">
        <w:rPr>
          <w:rFonts w:eastAsia="MS Mincho" w:cs="Arial"/>
          <w:noProof/>
        </w:rPr>
        <w:t>nature</w:t>
      </w:r>
      <w:r w:rsidRPr="00C86D6F">
        <w:rPr>
          <w:rFonts w:eastAsia="MS Mincho" w:cs="Arial"/>
        </w:rPr>
        <w:t xml:space="preserve"> elements and fire.</w:t>
      </w:r>
    </w:p>
    <w:p w:rsidR="00C86D6F" w:rsidRPr="00C86D6F" w:rsidRDefault="00C86D6F" w:rsidP="00C86D6F">
      <w:pPr>
        <w:spacing w:before="0" w:after="0" w:line="240" w:lineRule="auto"/>
        <w:ind w:left="357" w:right="256"/>
        <w:jc w:val="both"/>
        <w:rPr>
          <w:rFonts w:eastAsia="MS Mincho" w:cs="Arial"/>
        </w:rPr>
      </w:pPr>
    </w:p>
    <w:p w:rsidR="00C86D6F" w:rsidRPr="00C86D6F" w:rsidRDefault="00C86D6F" w:rsidP="00012F13">
      <w:pPr>
        <w:numPr>
          <w:ilvl w:val="0"/>
          <w:numId w:val="27"/>
        </w:numPr>
        <w:spacing w:before="0" w:after="120" w:line="240" w:lineRule="auto"/>
        <w:ind w:left="634" w:right="259"/>
        <w:jc w:val="both"/>
        <w:rPr>
          <w:rFonts w:eastAsia="Calibri" w:cs="Arial"/>
          <w:i/>
        </w:rPr>
      </w:pPr>
      <w:r w:rsidRPr="00C86D6F">
        <w:rPr>
          <w:rFonts w:eastAsia="Calibri" w:cs="Arial"/>
          <w:i/>
          <w:noProof/>
        </w:rPr>
        <w:t>Equipments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 xml:space="preserve">Control of conformity at </w:t>
      </w:r>
      <w:r w:rsidRPr="00C86D6F">
        <w:rPr>
          <w:rFonts w:eastAsia="MS Mincho" w:cs="Arial"/>
          <w:noProof/>
        </w:rPr>
        <w:t>reception</w:t>
      </w:r>
      <w:r w:rsidRPr="00C86D6F">
        <w:rPr>
          <w:rFonts w:eastAsia="MS Mincho" w:cs="Arial"/>
        </w:rPr>
        <w:t xml:space="preserve"> of the equipment.</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Labelling and inventory practices and allocation to users.</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Management of the fixed asset register as a control mechanism.</w:t>
      </w:r>
    </w:p>
    <w:p w:rsidR="00C86D6F" w:rsidRPr="00C86D6F" w:rsidRDefault="00C86D6F" w:rsidP="00012F13">
      <w:pPr>
        <w:numPr>
          <w:ilvl w:val="0"/>
          <w:numId w:val="25"/>
        </w:numPr>
        <w:spacing w:before="0" w:after="0" w:line="240" w:lineRule="auto"/>
        <w:ind w:left="810" w:right="256" w:hanging="357"/>
        <w:jc w:val="both"/>
        <w:rPr>
          <w:rFonts w:eastAsia="MS Mincho" w:cs="Arial"/>
        </w:rPr>
      </w:pPr>
      <w:r w:rsidRPr="00C86D6F">
        <w:rPr>
          <w:rFonts w:eastAsia="MS Mincho" w:cs="Arial"/>
        </w:rPr>
        <w:t>Maintenance and insurance.</w:t>
      </w:r>
    </w:p>
    <w:p w:rsidR="00C86D6F" w:rsidRPr="00C86D6F" w:rsidRDefault="00C86D6F" w:rsidP="00012F13">
      <w:pPr>
        <w:numPr>
          <w:ilvl w:val="0"/>
          <w:numId w:val="25"/>
        </w:numPr>
        <w:spacing w:before="0" w:after="0" w:line="240" w:lineRule="auto"/>
        <w:ind w:left="810" w:hanging="357"/>
        <w:jc w:val="both"/>
        <w:rPr>
          <w:rFonts w:eastAsia="MS Mincho" w:cs="Arial"/>
        </w:rPr>
      </w:pPr>
      <w:r w:rsidRPr="00C86D6F">
        <w:rPr>
          <w:rFonts w:eastAsia="MS Mincho" w:cs="Arial"/>
        </w:rPr>
        <w:t>Theft and misuse prevention.</w:t>
      </w:r>
    </w:p>
    <w:p w:rsidR="00C86D6F" w:rsidRPr="00C86D6F" w:rsidRDefault="00C86D6F" w:rsidP="00C86D6F">
      <w:pPr>
        <w:spacing w:before="0" w:after="0" w:line="240" w:lineRule="auto"/>
        <w:ind w:left="810"/>
        <w:jc w:val="both"/>
        <w:rPr>
          <w:rFonts w:eastAsia="MS Mincho" w:cs="Arial"/>
        </w:rPr>
      </w:pPr>
    </w:p>
    <w:p w:rsidR="00C86D6F" w:rsidRPr="00C86D6F" w:rsidRDefault="00C86D6F" w:rsidP="00012F13">
      <w:pPr>
        <w:numPr>
          <w:ilvl w:val="0"/>
          <w:numId w:val="27"/>
        </w:numPr>
        <w:spacing w:before="0" w:after="120" w:line="240" w:lineRule="auto"/>
        <w:ind w:left="634" w:right="259"/>
        <w:jc w:val="both"/>
        <w:rPr>
          <w:rFonts w:eastAsia="Calibri" w:cs="Arial"/>
          <w:i/>
        </w:rPr>
      </w:pPr>
      <w:r w:rsidRPr="00C86D6F">
        <w:rPr>
          <w:rFonts w:eastAsia="Calibri" w:cs="Arial"/>
          <w:i/>
        </w:rPr>
        <w:t>Stock management</w:t>
      </w:r>
      <w:r w:rsidRPr="00C86D6F">
        <w:rPr>
          <w:rFonts w:eastAsia="Calibri" w:cs="Arial"/>
          <w:i/>
          <w:vertAlign w:val="superscript"/>
        </w:rPr>
        <w:footnoteReference w:id="3"/>
      </w:r>
    </w:p>
    <w:p w:rsidR="00C86D6F" w:rsidRPr="00C86D6F" w:rsidRDefault="00C86D6F" w:rsidP="00012F13">
      <w:pPr>
        <w:numPr>
          <w:ilvl w:val="0"/>
          <w:numId w:val="25"/>
        </w:numPr>
        <w:spacing w:before="0" w:after="0" w:line="240" w:lineRule="auto"/>
        <w:ind w:left="900" w:right="256" w:hanging="357"/>
        <w:jc w:val="both"/>
        <w:rPr>
          <w:rFonts w:eastAsia="MS Mincho" w:cs="Arial"/>
        </w:rPr>
      </w:pPr>
      <w:r w:rsidRPr="00C86D6F">
        <w:rPr>
          <w:rFonts w:eastAsia="MS Mincho" w:cs="Arial"/>
        </w:rPr>
        <w:t>Inventory practices.</w:t>
      </w:r>
    </w:p>
    <w:p w:rsidR="00C86D6F" w:rsidRPr="00C86D6F" w:rsidRDefault="00C86D6F" w:rsidP="00012F13">
      <w:pPr>
        <w:numPr>
          <w:ilvl w:val="0"/>
          <w:numId w:val="25"/>
        </w:numPr>
        <w:spacing w:before="0" w:after="0" w:line="240" w:lineRule="auto"/>
        <w:ind w:left="900" w:right="256" w:hanging="357"/>
        <w:jc w:val="both"/>
        <w:rPr>
          <w:rFonts w:eastAsia="MS Mincho" w:cs="Arial"/>
        </w:rPr>
      </w:pPr>
      <w:r w:rsidRPr="00C86D6F">
        <w:rPr>
          <w:rFonts w:eastAsia="MS Mincho" w:cs="Arial"/>
        </w:rPr>
        <w:t>Warehouse safety control and management.</w:t>
      </w:r>
    </w:p>
    <w:p w:rsidR="00C86D6F" w:rsidRPr="00C86D6F" w:rsidRDefault="00C86D6F" w:rsidP="00012F13">
      <w:pPr>
        <w:numPr>
          <w:ilvl w:val="0"/>
          <w:numId w:val="25"/>
        </w:numPr>
        <w:spacing w:before="0" w:after="0" w:line="240" w:lineRule="auto"/>
        <w:ind w:left="900" w:right="256" w:hanging="357"/>
        <w:jc w:val="both"/>
        <w:rPr>
          <w:rFonts w:eastAsia="MS Mincho" w:cs="Arial"/>
        </w:rPr>
      </w:pPr>
      <w:r w:rsidRPr="00C86D6F">
        <w:rPr>
          <w:rFonts w:eastAsia="MS Mincho" w:cs="Arial"/>
        </w:rPr>
        <w:t>Stock out prevention and management.</w:t>
      </w:r>
    </w:p>
    <w:p w:rsidR="00C86D6F" w:rsidRPr="00C86D6F" w:rsidRDefault="00C86D6F" w:rsidP="00012F13">
      <w:pPr>
        <w:numPr>
          <w:ilvl w:val="0"/>
          <w:numId w:val="25"/>
        </w:numPr>
        <w:spacing w:before="0" w:after="0" w:line="240" w:lineRule="auto"/>
        <w:ind w:left="900" w:right="256" w:hanging="357"/>
        <w:jc w:val="both"/>
        <w:rPr>
          <w:rFonts w:eastAsia="MS Mincho" w:cs="Arial"/>
        </w:rPr>
      </w:pPr>
      <w:r w:rsidRPr="00C86D6F">
        <w:rPr>
          <w:rFonts w:eastAsia="MS Mincho" w:cs="Arial"/>
        </w:rPr>
        <w:t>Prevention of expiries and related controls (design and operating effectiveness).</w:t>
      </w:r>
    </w:p>
    <w:p w:rsidR="00C86D6F" w:rsidRPr="00C86D6F" w:rsidRDefault="00C86D6F" w:rsidP="00012F13">
      <w:pPr>
        <w:numPr>
          <w:ilvl w:val="0"/>
          <w:numId w:val="25"/>
        </w:numPr>
        <w:spacing w:before="0" w:after="0" w:line="240" w:lineRule="auto"/>
        <w:ind w:left="900" w:right="256" w:hanging="357"/>
        <w:jc w:val="both"/>
        <w:rPr>
          <w:rFonts w:eastAsia="MS Mincho" w:cs="Arial"/>
        </w:rPr>
      </w:pPr>
      <w:r w:rsidRPr="00C86D6F">
        <w:rPr>
          <w:rFonts w:eastAsia="MS Mincho" w:cs="Arial"/>
        </w:rPr>
        <w:t xml:space="preserve">Theft prevention and warehouse security (incl. building condition and protection against </w:t>
      </w:r>
      <w:r w:rsidRPr="00C86D6F">
        <w:rPr>
          <w:rFonts w:eastAsia="MS Mincho" w:cs="Arial"/>
          <w:noProof/>
        </w:rPr>
        <w:t>nature</w:t>
      </w:r>
      <w:r w:rsidRPr="00C86D6F">
        <w:rPr>
          <w:rFonts w:eastAsia="MS Mincho" w:cs="Arial"/>
        </w:rPr>
        <w:t xml:space="preserve"> elements and fire).</w:t>
      </w:r>
    </w:p>
    <w:p w:rsidR="00C86D6F" w:rsidRPr="00C86D6F" w:rsidRDefault="00C86D6F" w:rsidP="00C86D6F">
      <w:pPr>
        <w:spacing w:before="0" w:after="0" w:line="240" w:lineRule="auto"/>
        <w:ind w:left="900" w:right="256"/>
        <w:jc w:val="both"/>
        <w:rPr>
          <w:rFonts w:eastAsia="MS Mincho" w:cs="Arial"/>
        </w:rPr>
      </w:pPr>
    </w:p>
    <w:p w:rsidR="00C86D6F" w:rsidRPr="00C86D6F" w:rsidRDefault="00C86D6F" w:rsidP="00012F13">
      <w:pPr>
        <w:numPr>
          <w:ilvl w:val="0"/>
          <w:numId w:val="27"/>
        </w:numPr>
        <w:spacing w:before="0" w:after="120" w:line="240" w:lineRule="auto"/>
        <w:ind w:left="634" w:right="259"/>
        <w:jc w:val="both"/>
        <w:rPr>
          <w:rFonts w:eastAsia="Calibri" w:cs="Arial"/>
          <w:i/>
        </w:rPr>
      </w:pPr>
      <w:r w:rsidRPr="00C86D6F">
        <w:rPr>
          <w:rFonts w:eastAsia="Calibri" w:cs="Arial"/>
          <w:i/>
          <w:noProof/>
        </w:rPr>
        <w:t>Cross cutting</w:t>
      </w:r>
      <w:r w:rsidRPr="00C86D6F">
        <w:rPr>
          <w:rFonts w:eastAsia="Calibri" w:cs="Arial"/>
          <w:i/>
        </w:rPr>
        <w:t xml:space="preserve"> safeguards:</w:t>
      </w:r>
    </w:p>
    <w:p w:rsidR="00C86D6F" w:rsidRPr="00C86D6F" w:rsidRDefault="00C86D6F" w:rsidP="00012F13">
      <w:pPr>
        <w:numPr>
          <w:ilvl w:val="0"/>
          <w:numId w:val="25"/>
        </w:numPr>
        <w:spacing w:before="0" w:after="0" w:line="240" w:lineRule="auto"/>
        <w:ind w:left="900" w:right="256" w:hanging="357"/>
        <w:jc w:val="both"/>
        <w:rPr>
          <w:rFonts w:eastAsia="MS Mincho" w:cs="Arial"/>
        </w:rPr>
      </w:pPr>
      <w:r w:rsidRPr="00C86D6F">
        <w:rPr>
          <w:rFonts w:eastAsia="MS Mincho" w:cs="Arial"/>
        </w:rPr>
        <w:t>Reconciliation between accounting records and asset records (stock/inventory) and Policies regarding regular and surprise stock and inventory counts;</w:t>
      </w:r>
    </w:p>
    <w:p w:rsidR="00C86D6F" w:rsidRPr="00C86D6F" w:rsidRDefault="00C86D6F" w:rsidP="00012F13">
      <w:pPr>
        <w:numPr>
          <w:ilvl w:val="0"/>
          <w:numId w:val="25"/>
        </w:numPr>
        <w:spacing w:before="0" w:after="0" w:line="240" w:lineRule="auto"/>
        <w:ind w:left="900" w:right="256" w:hanging="357"/>
        <w:jc w:val="both"/>
        <w:rPr>
          <w:rFonts w:eastAsia="MS Mincho" w:cs="Arial"/>
        </w:rPr>
      </w:pPr>
      <w:r w:rsidRPr="00C86D6F">
        <w:rPr>
          <w:rFonts w:eastAsia="MS Mincho" w:cs="Arial"/>
        </w:rPr>
        <w:t>Asset procurement as well as disposal policy and procedure: Review design and implementation.</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Specific cases of construction (or/and refurbishment/rehabilitation) will be discussed and agreed with the Global Fund on a case by case basis.</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 xml:space="preserve">Where the Principal Recipient </w:t>
      </w:r>
      <w:r w:rsidRPr="00C86D6F">
        <w:rPr>
          <w:rFonts w:eastAsia="Calibri" w:cs="Arial"/>
          <w:noProof/>
        </w:rPr>
        <w:t>has</w:t>
      </w:r>
      <w:r w:rsidRPr="00C86D6F">
        <w:rPr>
          <w:rFonts w:eastAsia="Calibri" w:cs="Arial"/>
        </w:rPr>
        <w:t xml:space="preserve"> outsourced part or </w:t>
      </w:r>
      <w:proofErr w:type="gramStart"/>
      <w:r w:rsidRPr="00C86D6F">
        <w:rPr>
          <w:rFonts w:eastAsia="Calibri" w:cs="Arial"/>
        </w:rPr>
        <w:t>all of</w:t>
      </w:r>
      <w:proofErr w:type="gramEnd"/>
      <w:r w:rsidRPr="00C86D6F">
        <w:rPr>
          <w:rFonts w:eastAsia="Calibri" w:cs="Arial"/>
        </w:rPr>
        <w:t xml:space="preserve"> the above processes to a third-party organization, the auditor is required to review </w:t>
      </w:r>
      <w:r w:rsidRPr="00C86D6F">
        <w:rPr>
          <w:rFonts w:eastAsia="Calibri" w:cs="Arial"/>
          <w:noProof/>
        </w:rPr>
        <w:t>the</w:t>
      </w:r>
      <w:r w:rsidRPr="00C86D6F">
        <w:rPr>
          <w:rFonts w:eastAsia="Calibri" w:cs="Arial"/>
        </w:rPr>
        <w:t xml:space="preserve"> controls implemented by this third-party organization. These organizations may include the Fiscal Agents, the Fiduciary Agents, Procurement Agents, Payment Agents etc. who may be selected by the Global Fund or the Principal Recipients to mitigate some of the operational risks of the programs</w:t>
      </w:r>
      <w:r w:rsidRPr="00C86D6F">
        <w:rPr>
          <w:rFonts w:eastAsia="Calibri" w:cs="Arial"/>
          <w:vertAlign w:val="superscript"/>
        </w:rPr>
        <w:footnoteReference w:id="4"/>
      </w:r>
      <w:r w:rsidRPr="00C86D6F">
        <w:rPr>
          <w:rFonts w:eastAsia="Calibri" w:cs="Arial"/>
        </w:rPr>
        <w:t xml:space="preserve">. </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For each of the specific processes described above, the Auditor will identify the related safeguard procedures and provide recommendations where necessary to improve this process.</w:t>
      </w:r>
    </w:p>
    <w:p w:rsidR="00C86D6F" w:rsidRPr="00C86D6F" w:rsidRDefault="00C86D6F" w:rsidP="00C86D6F">
      <w:pPr>
        <w:spacing w:after="120" w:line="240" w:lineRule="auto"/>
        <w:ind w:left="634" w:right="259"/>
        <w:jc w:val="both"/>
        <w:rPr>
          <w:rFonts w:eastAsia="Calibri" w:cs="Arial"/>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102" w:name="_Toc5034498"/>
      <w:bookmarkStart w:id="103" w:name="_Toc20832217"/>
      <w:bookmarkStart w:id="104" w:name="_Toc20832383"/>
      <w:bookmarkStart w:id="105" w:name="_Toc20832549"/>
      <w:bookmarkStart w:id="106" w:name="_Toc20832715"/>
      <w:bookmarkStart w:id="107" w:name="_Toc22732536"/>
      <w:bookmarkStart w:id="108" w:name="_Toc22732609"/>
      <w:bookmarkStart w:id="109" w:name="_Toc22732682"/>
      <w:bookmarkStart w:id="110" w:name="_Toc27399474"/>
      <w:r w:rsidRPr="00C86D6F">
        <w:rPr>
          <w:rFonts w:eastAsia="MS Gothic" w:cs="Arial"/>
          <w:b/>
          <w:bCs/>
          <w:color w:val="000000"/>
        </w:rPr>
        <w:t>Planning</w:t>
      </w:r>
      <w:bookmarkEnd w:id="102"/>
      <w:bookmarkEnd w:id="103"/>
      <w:bookmarkEnd w:id="104"/>
      <w:bookmarkEnd w:id="105"/>
      <w:bookmarkEnd w:id="106"/>
      <w:bookmarkEnd w:id="107"/>
      <w:bookmarkEnd w:id="108"/>
      <w:bookmarkEnd w:id="109"/>
      <w:bookmarkEnd w:id="110"/>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szCs w:val="26"/>
        </w:rPr>
      </w:pPr>
      <w:bookmarkStart w:id="111" w:name="_Toc5034499"/>
      <w:bookmarkStart w:id="112" w:name="_Toc20832218"/>
      <w:bookmarkStart w:id="113" w:name="_Toc20832384"/>
      <w:bookmarkStart w:id="114" w:name="_Toc20832550"/>
      <w:bookmarkStart w:id="115" w:name="_Toc20832716"/>
      <w:bookmarkStart w:id="116" w:name="_Toc22732537"/>
      <w:bookmarkStart w:id="117" w:name="_Toc22732610"/>
      <w:bookmarkStart w:id="118" w:name="_Toc22732683"/>
      <w:bookmarkStart w:id="119" w:name="_Toc27399475"/>
      <w:r w:rsidRPr="00C86D6F">
        <w:rPr>
          <w:rFonts w:eastAsia="MS Gothic" w:cs="Arial"/>
          <w:b/>
          <w:bCs/>
          <w:noProof/>
          <w:snapToGrid w:val="0"/>
        </w:rPr>
        <w:t>Kick-off meeting with the Principal Recipient</w:t>
      </w:r>
      <w:bookmarkEnd w:id="111"/>
      <w:bookmarkEnd w:id="112"/>
      <w:bookmarkEnd w:id="113"/>
      <w:bookmarkEnd w:id="114"/>
      <w:bookmarkEnd w:id="115"/>
      <w:bookmarkEnd w:id="116"/>
      <w:bookmarkEnd w:id="117"/>
      <w:bookmarkEnd w:id="118"/>
      <w:bookmarkEnd w:id="119"/>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t xml:space="preserve">For each grant, the auditor will arrange for an opening meeting with the Principal Recipient </w:t>
      </w:r>
      <w:r w:rsidRPr="00C86D6F">
        <w:rPr>
          <w:rFonts w:eastAsia="Calibri" w:cs="Arial"/>
          <w:i/>
          <w:noProof/>
        </w:rPr>
        <w:t>[and the fiscal/fiduciary agent if applicable]</w:t>
      </w:r>
      <w:r w:rsidRPr="00C86D6F">
        <w:rPr>
          <w:rFonts w:eastAsia="Calibri" w:cs="Arial"/>
          <w:noProof/>
        </w:rPr>
        <w:t xml:space="preserve">, to discuss and agree the approach, objectives, scope and expected timelines of the audit. </w:t>
      </w:r>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lastRenderedPageBreak/>
        <w:t>During the preparatory and kick-off meetings, the auditor may request some information that she/ he considers important for the preparation of the planning meeting. She/He may also contact the Principal Recipient directly to obtain such information. For all Focused countries, the attendance of the Local Fund Agent is mandatory. In High Impact and Core countries, the participation of the LFA would be based on Country Team request.</w:t>
      </w:r>
    </w:p>
    <w:p w:rsidR="00C86D6F" w:rsidRPr="00C86D6F" w:rsidRDefault="00C86D6F" w:rsidP="00C86D6F">
      <w:pPr>
        <w:spacing w:after="0" w:line="240" w:lineRule="auto"/>
        <w:ind w:left="634" w:right="259"/>
        <w:jc w:val="both"/>
        <w:rPr>
          <w:rFonts w:eastAsia="Calibri" w:cs="Arial"/>
          <w:noProof/>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noProof/>
          <w:snapToGrid w:val="0"/>
        </w:rPr>
      </w:pPr>
      <w:bookmarkStart w:id="120" w:name="_Toc5034500"/>
      <w:bookmarkStart w:id="121" w:name="_Toc173088"/>
      <w:bookmarkStart w:id="122" w:name="_Toc20832219"/>
      <w:bookmarkStart w:id="123" w:name="_Toc20832385"/>
      <w:bookmarkStart w:id="124" w:name="_Toc20832551"/>
      <w:bookmarkStart w:id="125" w:name="_Toc20832717"/>
      <w:bookmarkStart w:id="126" w:name="_Toc22732538"/>
      <w:bookmarkStart w:id="127" w:name="_Toc22732611"/>
      <w:bookmarkStart w:id="128" w:name="_Toc22732684"/>
      <w:bookmarkStart w:id="129" w:name="_Toc27399476"/>
      <w:r w:rsidRPr="00C86D6F">
        <w:rPr>
          <w:rFonts w:eastAsia="MS Gothic" w:cs="Arial"/>
          <w:b/>
          <w:bCs/>
          <w:noProof/>
          <w:snapToGrid w:val="0"/>
        </w:rPr>
        <w:t>Audit planning</w:t>
      </w:r>
      <w:bookmarkEnd w:id="120"/>
      <w:bookmarkEnd w:id="121"/>
      <w:bookmarkEnd w:id="122"/>
      <w:bookmarkEnd w:id="123"/>
      <w:bookmarkEnd w:id="124"/>
      <w:bookmarkEnd w:id="125"/>
      <w:bookmarkEnd w:id="126"/>
      <w:bookmarkEnd w:id="127"/>
      <w:bookmarkEnd w:id="128"/>
      <w:bookmarkEnd w:id="129"/>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t>For each grant, the auditor should plan the audit in order that it is done effectively and efficiently. The auditor must ensure that appropriate attention is devoted to the main processes of the grant that must be determined in line with the grant budget and the initial risk assessment.</w:t>
      </w:r>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t xml:space="preserve">The auditor should have an audit plan documenting the audit approach and key principles of audit planning, fieldwork and reporting. The auditor should have an audit work program that details and document the audit tests and procedures. </w:t>
      </w:r>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t>Before the start of the fieldwork and before the kick-off meeting, the auditor should provide to the Global Fund and the Principal Recipient, the audit plan for each grant including the scope of the review. Particular attention will be paid to the audit approach at Principal Recipient but also at the selected Sub-recipients.</w:t>
      </w:r>
    </w:p>
    <w:p w:rsidR="00C86D6F" w:rsidRPr="00C86D6F" w:rsidRDefault="00C86D6F" w:rsidP="00012F13">
      <w:pPr>
        <w:numPr>
          <w:ilvl w:val="0"/>
          <w:numId w:val="27"/>
        </w:numPr>
        <w:spacing w:before="0" w:after="120" w:line="240" w:lineRule="auto"/>
        <w:ind w:left="634" w:right="259"/>
        <w:jc w:val="both"/>
        <w:rPr>
          <w:rFonts w:eastAsia="Calibri" w:cs="Arial"/>
          <w:noProof/>
          <w:szCs w:val="20"/>
        </w:rPr>
      </w:pPr>
      <w:r w:rsidRPr="00C86D6F">
        <w:rPr>
          <w:rFonts w:eastAsia="Calibri" w:cs="Arial"/>
          <w:b/>
          <w:bCs/>
          <w:noProof/>
          <w:szCs w:val="20"/>
        </w:rPr>
        <w:t xml:space="preserve">Risk assessment </w:t>
      </w:r>
      <w:r w:rsidRPr="00C86D6F">
        <w:rPr>
          <w:rFonts w:eastAsia="Calibri" w:cs="Arial"/>
          <w:noProof/>
          <w:szCs w:val="20"/>
        </w:rPr>
        <w:t>is the identification and analysis of risks associated with the achievement of operations, financial reporting, and compliance goals and objectives. This, in turn, forms a basis for determining how those risks should be mitigated and managed during grant implementation</w:t>
      </w:r>
      <w:r w:rsidRPr="00C86D6F">
        <w:rPr>
          <w:rFonts w:eastAsia="Calibri" w:cs="Arial"/>
          <w:noProof/>
          <w:szCs w:val="20"/>
          <w:vertAlign w:val="superscript"/>
        </w:rPr>
        <w:footnoteReference w:id="5"/>
      </w:r>
      <w:r w:rsidRPr="00C86D6F">
        <w:rPr>
          <w:rFonts w:eastAsia="Calibri" w:cs="Arial"/>
          <w:noProof/>
          <w:szCs w:val="20"/>
        </w:rPr>
        <w:t xml:space="preserve">. </w:t>
      </w:r>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t xml:space="preserve">The Operational Risk Framework of the Global Fund uses the following sub-categories of financial risk to determine the overall financial risk assessment of individual grants: </w:t>
      </w:r>
    </w:p>
    <w:p w:rsidR="00C86D6F" w:rsidRPr="00C86D6F" w:rsidRDefault="00C86D6F" w:rsidP="00012F13">
      <w:pPr>
        <w:numPr>
          <w:ilvl w:val="0"/>
          <w:numId w:val="23"/>
        </w:numPr>
        <w:autoSpaceDE w:val="0"/>
        <w:autoSpaceDN w:val="0"/>
        <w:adjustRightInd w:val="0"/>
        <w:spacing w:before="0" w:after="23" w:line="240" w:lineRule="auto"/>
        <w:ind w:left="900" w:right="256"/>
        <w:jc w:val="both"/>
        <w:rPr>
          <w:rFonts w:eastAsia="Calibri" w:cs="Arial"/>
          <w:noProof/>
        </w:rPr>
      </w:pPr>
      <w:r w:rsidRPr="00C86D6F">
        <w:rPr>
          <w:rFonts w:eastAsia="Calibri" w:cs="Arial"/>
          <w:noProof/>
        </w:rPr>
        <w:t xml:space="preserve">Inadequate Flow of Funds Arrangements </w:t>
      </w:r>
    </w:p>
    <w:p w:rsidR="00C86D6F" w:rsidRPr="00C86D6F" w:rsidRDefault="00C86D6F" w:rsidP="00012F13">
      <w:pPr>
        <w:numPr>
          <w:ilvl w:val="0"/>
          <w:numId w:val="23"/>
        </w:numPr>
        <w:autoSpaceDE w:val="0"/>
        <w:autoSpaceDN w:val="0"/>
        <w:adjustRightInd w:val="0"/>
        <w:spacing w:before="0" w:after="23" w:line="240" w:lineRule="auto"/>
        <w:ind w:left="900" w:right="256"/>
        <w:jc w:val="both"/>
        <w:rPr>
          <w:rFonts w:eastAsia="Calibri" w:cs="Arial"/>
          <w:noProof/>
        </w:rPr>
      </w:pPr>
      <w:r w:rsidRPr="00C86D6F">
        <w:rPr>
          <w:rFonts w:eastAsia="Calibri" w:cs="Arial"/>
          <w:noProof/>
        </w:rPr>
        <w:t xml:space="preserve">Inadequate Internal Controls </w:t>
      </w:r>
    </w:p>
    <w:p w:rsidR="00C86D6F" w:rsidRPr="00C86D6F" w:rsidRDefault="00C86D6F" w:rsidP="00012F13">
      <w:pPr>
        <w:numPr>
          <w:ilvl w:val="0"/>
          <w:numId w:val="23"/>
        </w:numPr>
        <w:autoSpaceDE w:val="0"/>
        <w:autoSpaceDN w:val="0"/>
        <w:adjustRightInd w:val="0"/>
        <w:spacing w:before="0" w:after="23" w:line="240" w:lineRule="auto"/>
        <w:ind w:left="900" w:right="256"/>
        <w:jc w:val="both"/>
        <w:rPr>
          <w:rFonts w:eastAsia="Calibri" w:cs="Arial"/>
          <w:noProof/>
        </w:rPr>
      </w:pPr>
      <w:r w:rsidRPr="00C86D6F">
        <w:rPr>
          <w:rFonts w:eastAsia="Calibri" w:cs="Arial"/>
          <w:noProof/>
        </w:rPr>
        <w:t xml:space="preserve">Financial Fraud, Corruption and theft </w:t>
      </w:r>
    </w:p>
    <w:p w:rsidR="00C86D6F" w:rsidRPr="00C86D6F" w:rsidRDefault="00C86D6F" w:rsidP="00012F13">
      <w:pPr>
        <w:numPr>
          <w:ilvl w:val="0"/>
          <w:numId w:val="23"/>
        </w:numPr>
        <w:autoSpaceDE w:val="0"/>
        <w:autoSpaceDN w:val="0"/>
        <w:adjustRightInd w:val="0"/>
        <w:spacing w:before="0" w:after="23" w:line="240" w:lineRule="auto"/>
        <w:ind w:left="900" w:right="256"/>
        <w:jc w:val="both"/>
        <w:rPr>
          <w:rFonts w:eastAsia="Calibri" w:cs="Arial"/>
          <w:noProof/>
        </w:rPr>
      </w:pPr>
      <w:r w:rsidRPr="00C86D6F">
        <w:rPr>
          <w:rFonts w:eastAsia="Calibri" w:cs="Arial"/>
          <w:noProof/>
        </w:rPr>
        <w:t xml:space="preserve">Inadequate Accounting and Financial Reporting </w:t>
      </w:r>
    </w:p>
    <w:p w:rsidR="00C86D6F" w:rsidRPr="00C86D6F" w:rsidRDefault="00C86D6F" w:rsidP="00012F13">
      <w:pPr>
        <w:numPr>
          <w:ilvl w:val="0"/>
          <w:numId w:val="23"/>
        </w:numPr>
        <w:autoSpaceDE w:val="0"/>
        <w:autoSpaceDN w:val="0"/>
        <w:adjustRightInd w:val="0"/>
        <w:spacing w:before="0" w:after="23" w:line="240" w:lineRule="auto"/>
        <w:ind w:left="900" w:right="256"/>
        <w:jc w:val="both"/>
        <w:rPr>
          <w:rFonts w:eastAsia="Calibri" w:cs="Arial"/>
          <w:noProof/>
        </w:rPr>
      </w:pPr>
      <w:r w:rsidRPr="00C86D6F">
        <w:rPr>
          <w:rFonts w:eastAsia="Calibri" w:cs="Arial"/>
          <w:noProof/>
        </w:rPr>
        <w:t xml:space="preserve">Limited Value for Money </w:t>
      </w:r>
    </w:p>
    <w:p w:rsidR="00C86D6F" w:rsidRPr="00C86D6F" w:rsidRDefault="00C86D6F" w:rsidP="00012F13">
      <w:pPr>
        <w:numPr>
          <w:ilvl w:val="0"/>
          <w:numId w:val="23"/>
        </w:numPr>
        <w:autoSpaceDE w:val="0"/>
        <w:autoSpaceDN w:val="0"/>
        <w:adjustRightInd w:val="0"/>
        <w:spacing w:before="0" w:after="0" w:line="240" w:lineRule="auto"/>
        <w:ind w:left="900" w:right="256"/>
        <w:jc w:val="both"/>
        <w:rPr>
          <w:rFonts w:eastAsia="Calibri" w:cs="Arial"/>
          <w:noProof/>
        </w:rPr>
      </w:pPr>
      <w:r w:rsidRPr="00C86D6F">
        <w:rPr>
          <w:rFonts w:eastAsia="Calibri" w:cs="Arial"/>
          <w:noProof/>
        </w:rPr>
        <w:t xml:space="preserve">Inadequate Auditing Arrangements </w:t>
      </w:r>
    </w:p>
    <w:p w:rsidR="00C86D6F" w:rsidRPr="00C86D6F" w:rsidRDefault="00C86D6F" w:rsidP="00012F13">
      <w:pPr>
        <w:numPr>
          <w:ilvl w:val="0"/>
          <w:numId w:val="27"/>
        </w:numPr>
        <w:spacing w:before="0" w:after="120" w:line="240" w:lineRule="auto"/>
        <w:ind w:left="634" w:right="259"/>
        <w:jc w:val="both"/>
        <w:rPr>
          <w:rFonts w:eastAsia="Times New Roman" w:cs="Arial"/>
          <w:color w:val="000000"/>
          <w:lang w:eastAsia="en-IE"/>
        </w:rPr>
      </w:pPr>
      <w:r w:rsidRPr="00C86D6F">
        <w:rPr>
          <w:rFonts w:eastAsia="Calibri" w:cs="Arial"/>
          <w:noProof/>
        </w:rPr>
        <w:t>Assets management is included in the “Inadequate Internal Controls” and “Financial Fraud, Corruption and Theft”. The auditor should refer to the Global Fund Guidelines on Financial Risks and the Financial Management Handbook or Grant Implementers for further details.</w:t>
      </w:r>
    </w:p>
    <w:p w:rsidR="00C86D6F" w:rsidRPr="00C86D6F" w:rsidRDefault="00C86D6F" w:rsidP="00C86D6F">
      <w:pPr>
        <w:spacing w:after="120" w:line="240" w:lineRule="auto"/>
        <w:ind w:left="634" w:right="259"/>
        <w:jc w:val="both"/>
        <w:rPr>
          <w:rFonts w:eastAsia="Times New Roman" w:cs="Arial"/>
          <w:color w:val="000000"/>
          <w:lang w:eastAsia="en-IE"/>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130" w:name="_Toc530255542"/>
      <w:bookmarkStart w:id="131" w:name="_Toc530255543"/>
      <w:bookmarkStart w:id="132" w:name="_Toc530255545"/>
      <w:bookmarkStart w:id="133" w:name="_Toc530255546"/>
      <w:bookmarkStart w:id="134" w:name="_Toc5034501"/>
      <w:bookmarkStart w:id="135" w:name="_Toc20832220"/>
      <w:bookmarkStart w:id="136" w:name="_Toc20832386"/>
      <w:bookmarkStart w:id="137" w:name="_Toc20832552"/>
      <w:bookmarkStart w:id="138" w:name="_Toc20832718"/>
      <w:bookmarkStart w:id="139" w:name="_Toc22732539"/>
      <w:bookmarkStart w:id="140" w:name="_Toc22732612"/>
      <w:bookmarkStart w:id="141" w:name="_Toc22732685"/>
      <w:bookmarkStart w:id="142" w:name="_Toc27399477"/>
      <w:bookmarkEnd w:id="130"/>
      <w:bookmarkEnd w:id="131"/>
      <w:bookmarkEnd w:id="132"/>
      <w:bookmarkEnd w:id="133"/>
      <w:r w:rsidRPr="00C86D6F">
        <w:rPr>
          <w:rFonts w:eastAsia="MS Gothic" w:cs="Arial"/>
          <w:b/>
          <w:bCs/>
          <w:color w:val="000000"/>
        </w:rPr>
        <w:t>Audit Procedures</w:t>
      </w:r>
      <w:bookmarkEnd w:id="134"/>
      <w:bookmarkEnd w:id="135"/>
      <w:bookmarkEnd w:id="136"/>
      <w:bookmarkEnd w:id="137"/>
      <w:bookmarkEnd w:id="138"/>
      <w:bookmarkEnd w:id="139"/>
      <w:bookmarkEnd w:id="140"/>
      <w:bookmarkEnd w:id="141"/>
      <w:bookmarkEnd w:id="142"/>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The auditor should perform the assets safeguard</w:t>
      </w:r>
      <w:r w:rsidRPr="00C86D6F">
        <w:rPr>
          <w:rFonts w:eastAsia="Calibri" w:cs="Arial"/>
          <w:b/>
        </w:rPr>
        <w:t xml:space="preserve"> </w:t>
      </w:r>
      <w:r w:rsidRPr="00C86D6F">
        <w:rPr>
          <w:rFonts w:eastAsia="Calibri" w:cs="Arial"/>
        </w:rPr>
        <w:t xml:space="preserve">audit in accordance the standards defined supra. If the nature of the intervention to be audited require additional procedures, those need to be communicated and agreed by the Country Team beforehand. </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noProof/>
        </w:rPr>
        <w:t>The auditor should exercise due professional care and judgment and determine the nature, timing and extent of audit procedures to fit the objectives, scope and context of the audit.</w:t>
      </w:r>
      <w:r w:rsidRPr="00C86D6F">
        <w:rPr>
          <w:rFonts w:eastAsia="Calibri" w:cs="Arial"/>
        </w:rPr>
        <w:t xml:space="preserve"> </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 xml:space="preserve">The auditor should agree with the Principal Recipient and the Country Team the audit procedures </w:t>
      </w:r>
      <w:r w:rsidRPr="00C86D6F">
        <w:rPr>
          <w:rFonts w:eastAsia="Calibri" w:cs="Arial"/>
          <w:noProof/>
        </w:rPr>
        <w:t>to</w:t>
      </w:r>
      <w:r w:rsidRPr="00C86D6F">
        <w:rPr>
          <w:rFonts w:eastAsia="Calibri" w:cs="Arial"/>
        </w:rPr>
        <w:t xml:space="preserve"> </w:t>
      </w:r>
      <w:r w:rsidRPr="00C86D6F">
        <w:rPr>
          <w:rFonts w:eastAsia="Calibri" w:cs="Arial"/>
          <w:noProof/>
        </w:rPr>
        <w:t>be performed</w:t>
      </w:r>
      <w:r w:rsidRPr="00C86D6F">
        <w:rPr>
          <w:rFonts w:eastAsia="Calibri" w:cs="Arial"/>
        </w:rPr>
        <w:t xml:space="preserve"> for this type of audit, including the ones that </w:t>
      </w:r>
      <w:r w:rsidRPr="00C86D6F">
        <w:rPr>
          <w:rFonts w:eastAsia="Calibri" w:cs="Arial"/>
          <w:noProof/>
        </w:rPr>
        <w:t>are not contemplated</w:t>
      </w:r>
      <w:r w:rsidRPr="00C86D6F">
        <w:rPr>
          <w:rFonts w:eastAsia="Calibri" w:cs="Arial"/>
        </w:rPr>
        <w:t xml:space="preserve"> the standards. </w:t>
      </w:r>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lastRenderedPageBreak/>
        <w:t xml:space="preserve">If relevant for the audit, ISA 610 “Using the Work of Internal Auditors” should be used by the auditor. If the auditors assess that an internal audit function can be relied on for the assignment, the auditor should </w:t>
      </w:r>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t>Evaluate the specific work of the internal auditor and to what extent such work can be considered for the audit</w:t>
      </w:r>
    </w:p>
    <w:p w:rsidR="00C86D6F" w:rsidRPr="00C86D6F" w:rsidRDefault="00C86D6F" w:rsidP="00012F13">
      <w:pPr>
        <w:numPr>
          <w:ilvl w:val="0"/>
          <w:numId w:val="27"/>
        </w:numPr>
        <w:spacing w:before="0" w:after="120" w:line="240" w:lineRule="auto"/>
        <w:ind w:left="634" w:right="259"/>
        <w:jc w:val="both"/>
        <w:rPr>
          <w:rFonts w:eastAsia="Calibri" w:cs="Arial"/>
          <w:noProof/>
        </w:rPr>
      </w:pPr>
      <w:r w:rsidRPr="00C86D6F">
        <w:rPr>
          <w:rFonts w:eastAsia="Calibri" w:cs="Arial"/>
          <w:noProof/>
        </w:rPr>
        <w:t>Assess if the work of the internal audit is adequate for the objective of the audit.</w:t>
      </w:r>
    </w:p>
    <w:p w:rsidR="00C86D6F" w:rsidRPr="00C86D6F" w:rsidRDefault="00C86D6F" w:rsidP="00C86D6F">
      <w:pPr>
        <w:spacing w:after="120" w:line="240" w:lineRule="auto"/>
        <w:ind w:left="634" w:right="259"/>
        <w:jc w:val="both"/>
        <w:rPr>
          <w:rFonts w:eastAsia="Calibri" w:cs="Arial"/>
          <w:noProof/>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143" w:name="_Toc5034502"/>
      <w:bookmarkStart w:id="144" w:name="_Toc20832221"/>
      <w:bookmarkStart w:id="145" w:name="_Toc20832387"/>
      <w:bookmarkStart w:id="146" w:name="_Toc20832553"/>
      <w:bookmarkStart w:id="147" w:name="_Toc20832719"/>
      <w:bookmarkStart w:id="148" w:name="_Toc22732540"/>
      <w:bookmarkStart w:id="149" w:name="_Toc22732613"/>
      <w:bookmarkStart w:id="150" w:name="_Toc22732686"/>
      <w:bookmarkStart w:id="151" w:name="_Toc27399478"/>
      <w:r w:rsidRPr="00C86D6F">
        <w:rPr>
          <w:rFonts w:eastAsia="MS Gothic" w:cs="Arial"/>
          <w:b/>
          <w:bCs/>
          <w:color w:val="000000"/>
        </w:rPr>
        <w:t>Completion</w:t>
      </w:r>
      <w:bookmarkEnd w:id="143"/>
      <w:bookmarkEnd w:id="144"/>
      <w:bookmarkEnd w:id="145"/>
      <w:bookmarkEnd w:id="146"/>
      <w:bookmarkEnd w:id="147"/>
      <w:bookmarkEnd w:id="148"/>
      <w:bookmarkEnd w:id="149"/>
      <w:bookmarkEnd w:id="150"/>
      <w:bookmarkEnd w:id="151"/>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noProof/>
          <w:szCs w:val="26"/>
        </w:rPr>
      </w:pPr>
      <w:bookmarkStart w:id="152" w:name="_Toc173093"/>
      <w:bookmarkStart w:id="153" w:name="_Toc5034503"/>
      <w:bookmarkStart w:id="154" w:name="_Toc20832222"/>
      <w:bookmarkStart w:id="155" w:name="_Toc20832388"/>
      <w:bookmarkStart w:id="156" w:name="_Toc20832554"/>
      <w:bookmarkStart w:id="157" w:name="_Toc20832720"/>
      <w:bookmarkStart w:id="158" w:name="_Toc22732541"/>
      <w:bookmarkStart w:id="159" w:name="_Toc22732614"/>
      <w:bookmarkStart w:id="160" w:name="_Toc22732687"/>
      <w:bookmarkStart w:id="161" w:name="_Toc27399479"/>
      <w:r w:rsidRPr="00C86D6F">
        <w:rPr>
          <w:rFonts w:eastAsia="MS Gothic" w:cs="Arial"/>
          <w:b/>
          <w:bCs/>
          <w:noProof/>
          <w:szCs w:val="26"/>
        </w:rPr>
        <w:t>Written representations</w:t>
      </w:r>
      <w:bookmarkEnd w:id="152"/>
      <w:bookmarkEnd w:id="153"/>
      <w:bookmarkEnd w:id="154"/>
      <w:bookmarkEnd w:id="155"/>
      <w:bookmarkEnd w:id="156"/>
      <w:bookmarkEnd w:id="157"/>
      <w:bookmarkEnd w:id="158"/>
      <w:bookmarkEnd w:id="159"/>
      <w:bookmarkEnd w:id="160"/>
      <w:bookmarkEnd w:id="161"/>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noProof/>
        </w:rPr>
        <w:t xml:space="preserve">In assurance engagements other than audits or reviews of historical financial information (ISAE 3000) the auditor should obtain representations from the management. A written representation is a statement by the management provided to the auditor to confirm certain matters or to support other audit evidence. </w:t>
      </w:r>
      <w:r w:rsidRPr="00C86D6F">
        <w:rPr>
          <w:rFonts w:eastAsia="Calibri" w:cs="Arial"/>
        </w:rPr>
        <w:t xml:space="preserve">The management of the Principal Recipient who </w:t>
      </w:r>
      <w:r w:rsidRPr="00C86D6F">
        <w:rPr>
          <w:rFonts w:eastAsia="Calibri" w:cs="Arial"/>
          <w:noProof/>
        </w:rPr>
        <w:t>has</w:t>
      </w:r>
      <w:r w:rsidRPr="00C86D6F">
        <w:rPr>
          <w:rFonts w:eastAsia="Calibri" w:cs="Arial"/>
        </w:rPr>
        <w:t xml:space="preserve"> the primary responsibility for the program and its financial aspects will be requested to sign the representation letter. </w:t>
      </w:r>
    </w:p>
    <w:p w:rsidR="00C86D6F" w:rsidRPr="00C86D6F" w:rsidRDefault="00C86D6F" w:rsidP="00C86D6F">
      <w:pPr>
        <w:keepNext/>
        <w:spacing w:after="120" w:line="240" w:lineRule="auto"/>
        <w:ind w:left="547" w:right="259"/>
        <w:outlineLvl w:val="1"/>
        <w:rPr>
          <w:rFonts w:eastAsia="MS Gothic" w:cs="Arial"/>
          <w:b/>
          <w:bCs/>
          <w:noProof/>
          <w:szCs w:val="26"/>
        </w:rPr>
      </w:pPr>
      <w:bookmarkStart w:id="162" w:name="_Toc5034504"/>
      <w:bookmarkStart w:id="163" w:name="_Toc20832223"/>
      <w:bookmarkStart w:id="164" w:name="_Toc20832389"/>
      <w:bookmarkStart w:id="165" w:name="_Toc20832555"/>
      <w:bookmarkStart w:id="166" w:name="_Toc20832721"/>
      <w:bookmarkStart w:id="167" w:name="_Toc22732542"/>
      <w:bookmarkStart w:id="168" w:name="_Toc22732615"/>
      <w:bookmarkStart w:id="169" w:name="_Toc22732688"/>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noProof/>
          <w:szCs w:val="26"/>
        </w:rPr>
      </w:pPr>
      <w:bookmarkStart w:id="170" w:name="_Toc27399480"/>
      <w:r w:rsidRPr="00C86D6F">
        <w:rPr>
          <w:rFonts w:eastAsia="MS Gothic" w:cs="Arial"/>
          <w:b/>
          <w:bCs/>
          <w:noProof/>
          <w:szCs w:val="26"/>
        </w:rPr>
        <w:t>Complementary letter</w:t>
      </w:r>
      <w:bookmarkEnd w:id="162"/>
      <w:bookmarkEnd w:id="163"/>
      <w:bookmarkEnd w:id="164"/>
      <w:bookmarkEnd w:id="165"/>
      <w:bookmarkEnd w:id="166"/>
      <w:bookmarkEnd w:id="167"/>
      <w:bookmarkEnd w:id="168"/>
      <w:bookmarkEnd w:id="169"/>
      <w:bookmarkEnd w:id="170"/>
    </w:p>
    <w:p w:rsidR="00C86D6F" w:rsidRPr="00C86D6F" w:rsidRDefault="00C86D6F" w:rsidP="00012F13">
      <w:pPr>
        <w:numPr>
          <w:ilvl w:val="0"/>
          <w:numId w:val="27"/>
        </w:numPr>
        <w:spacing w:before="0" w:after="120" w:line="240" w:lineRule="auto"/>
        <w:ind w:left="634" w:right="259"/>
        <w:jc w:val="both"/>
        <w:rPr>
          <w:rFonts w:eastAsia="Calibri" w:cs="Arial"/>
          <w:noProof/>
          <w:sz w:val="24"/>
          <w:szCs w:val="20"/>
        </w:rPr>
      </w:pPr>
      <w:r w:rsidRPr="00C86D6F">
        <w:rPr>
          <w:rFonts w:eastAsia="Calibri" w:cs="Arial"/>
          <w:noProof/>
          <w:sz w:val="24"/>
          <w:szCs w:val="20"/>
        </w:rPr>
        <w:t xml:space="preserve">The auditor may at any time during the audit process draw up a complementary letter if he/she considers that the Global Fund must be informed about facts and issues that are or may be urgent or of particular interest and importance to the Global Fund. </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noProof/>
        </w:rPr>
        <w:t xml:space="preserve">For instance, this could be the case of </w:t>
      </w:r>
      <w:r w:rsidRPr="00C86D6F">
        <w:rPr>
          <w:rFonts w:eastAsia="Calibri" w:cs="Arial"/>
        </w:rPr>
        <w:t>any theft of assets or irregularity that has occurred or that is likely to occur. The Global Fund will decide on follow-up measures including where appropriate the launching of an investigation by its Office of Inspector General.</w:t>
      </w:r>
    </w:p>
    <w:p w:rsidR="00C86D6F" w:rsidRPr="00C86D6F" w:rsidRDefault="00C86D6F" w:rsidP="00C86D6F">
      <w:pPr>
        <w:spacing w:before="0" w:after="0" w:line="240" w:lineRule="auto"/>
        <w:ind w:left="634" w:right="259"/>
        <w:jc w:val="both"/>
        <w:rPr>
          <w:rFonts w:eastAsia="Calibri" w:cs="Arial"/>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noProof/>
          <w:szCs w:val="26"/>
        </w:rPr>
      </w:pPr>
      <w:bookmarkStart w:id="171" w:name="_Toc5034505"/>
      <w:bookmarkStart w:id="172" w:name="_Toc20832224"/>
      <w:bookmarkStart w:id="173" w:name="_Toc20832390"/>
      <w:bookmarkStart w:id="174" w:name="_Toc20832556"/>
      <w:bookmarkStart w:id="175" w:name="_Toc20832722"/>
      <w:bookmarkStart w:id="176" w:name="_Toc22732543"/>
      <w:bookmarkStart w:id="177" w:name="_Toc22732616"/>
      <w:bookmarkStart w:id="178" w:name="_Toc22732689"/>
      <w:bookmarkStart w:id="179" w:name="_Toc27399481"/>
      <w:r w:rsidRPr="00C86D6F">
        <w:rPr>
          <w:rFonts w:eastAsia="MS Gothic" w:cs="Arial"/>
          <w:b/>
          <w:bCs/>
          <w:noProof/>
          <w:szCs w:val="26"/>
        </w:rPr>
        <w:t>Debriefing Memorandum</w:t>
      </w:r>
      <w:bookmarkEnd w:id="171"/>
      <w:bookmarkEnd w:id="172"/>
      <w:bookmarkEnd w:id="173"/>
      <w:bookmarkEnd w:id="174"/>
      <w:bookmarkEnd w:id="175"/>
      <w:bookmarkEnd w:id="176"/>
      <w:bookmarkEnd w:id="177"/>
      <w:bookmarkEnd w:id="178"/>
      <w:bookmarkEnd w:id="179"/>
      <w:r w:rsidRPr="00C86D6F">
        <w:rPr>
          <w:rFonts w:eastAsia="MS Gothic" w:cs="Arial"/>
          <w:b/>
          <w:bCs/>
          <w:noProof/>
          <w:szCs w:val="26"/>
        </w:rPr>
        <w:t xml:space="preserve"> </w:t>
      </w:r>
    </w:p>
    <w:p w:rsidR="00C86D6F" w:rsidRPr="00C86D6F" w:rsidRDefault="00C86D6F" w:rsidP="00012F13">
      <w:pPr>
        <w:numPr>
          <w:ilvl w:val="0"/>
          <w:numId w:val="27"/>
        </w:numPr>
        <w:spacing w:before="0" w:after="120" w:line="240" w:lineRule="auto"/>
        <w:ind w:left="634" w:right="259"/>
        <w:jc w:val="both"/>
        <w:rPr>
          <w:rFonts w:eastAsia="Calibri" w:cs="Arial"/>
          <w:noProof/>
          <w:sz w:val="24"/>
          <w:szCs w:val="20"/>
        </w:rPr>
      </w:pPr>
      <w:r w:rsidRPr="00C86D6F">
        <w:rPr>
          <w:rFonts w:eastAsia="Calibri" w:cs="Arial"/>
          <w:noProof/>
          <w:sz w:val="24"/>
          <w:szCs w:val="20"/>
        </w:rPr>
        <w:t>The auditor will draft a Debriefing Memo for the closing meeting which will provide the main findings for discussion. The Principal Recipient should send a copy of the memo or draft report to the Global Fund.</w:t>
      </w:r>
    </w:p>
    <w:p w:rsidR="00C86D6F" w:rsidRPr="00C86D6F" w:rsidRDefault="00C86D6F" w:rsidP="00C86D6F">
      <w:pPr>
        <w:spacing w:after="120" w:line="240" w:lineRule="auto"/>
        <w:ind w:left="634" w:right="259"/>
        <w:jc w:val="both"/>
        <w:rPr>
          <w:rFonts w:eastAsia="Calibri" w:cs="Arial"/>
          <w:noProof/>
          <w:sz w:val="24"/>
          <w:szCs w:val="20"/>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noProof/>
          <w:szCs w:val="26"/>
        </w:rPr>
      </w:pPr>
      <w:bookmarkStart w:id="180" w:name="_Toc5034506"/>
      <w:bookmarkStart w:id="181" w:name="_Toc20832225"/>
      <w:bookmarkStart w:id="182" w:name="_Toc20832391"/>
      <w:bookmarkStart w:id="183" w:name="_Toc20832557"/>
      <w:bookmarkStart w:id="184" w:name="_Toc20832723"/>
      <w:bookmarkStart w:id="185" w:name="_Toc22732544"/>
      <w:bookmarkStart w:id="186" w:name="_Toc22732617"/>
      <w:bookmarkStart w:id="187" w:name="_Toc22732690"/>
      <w:bookmarkStart w:id="188" w:name="_Toc27399482"/>
      <w:r w:rsidRPr="00C86D6F">
        <w:rPr>
          <w:rFonts w:eastAsia="MS Gothic" w:cs="Arial"/>
          <w:b/>
          <w:bCs/>
          <w:noProof/>
          <w:szCs w:val="26"/>
        </w:rPr>
        <w:t>Closing Meeting</w:t>
      </w:r>
      <w:bookmarkEnd w:id="180"/>
      <w:bookmarkEnd w:id="181"/>
      <w:bookmarkEnd w:id="182"/>
      <w:bookmarkEnd w:id="183"/>
      <w:bookmarkEnd w:id="184"/>
      <w:bookmarkEnd w:id="185"/>
      <w:bookmarkEnd w:id="186"/>
      <w:bookmarkEnd w:id="187"/>
      <w:bookmarkEnd w:id="188"/>
    </w:p>
    <w:p w:rsidR="00C86D6F" w:rsidRPr="00C86D6F" w:rsidRDefault="00C86D6F" w:rsidP="00012F13">
      <w:pPr>
        <w:numPr>
          <w:ilvl w:val="0"/>
          <w:numId w:val="27"/>
        </w:numPr>
        <w:spacing w:before="0" w:after="120" w:line="240" w:lineRule="auto"/>
        <w:ind w:left="634" w:right="259"/>
        <w:jc w:val="both"/>
        <w:rPr>
          <w:rFonts w:eastAsia="Calibri" w:cs="Arial"/>
          <w:color w:val="000000"/>
        </w:rPr>
      </w:pPr>
      <w:r w:rsidRPr="00C86D6F">
        <w:rPr>
          <w:rFonts w:eastAsia="Calibri" w:cs="Arial"/>
          <w:noProof/>
          <w:color w:val="000000"/>
        </w:rPr>
        <w:t>The auditor is expected to provide the conclusions of his/her work during a closing meeting with the</w:t>
      </w:r>
      <w:r w:rsidRPr="00C86D6F">
        <w:rPr>
          <w:rFonts w:eastAsia="Calibri" w:cs="Arial"/>
          <w:color w:val="000000"/>
        </w:rPr>
        <w:t xml:space="preserve"> </w:t>
      </w:r>
      <w:r w:rsidRPr="00C86D6F">
        <w:rPr>
          <w:rFonts w:eastAsia="Calibri" w:cs="Arial"/>
          <w:noProof/>
          <w:color w:val="000000"/>
        </w:rPr>
        <w:t>Principal</w:t>
      </w:r>
      <w:r w:rsidRPr="00C86D6F">
        <w:rPr>
          <w:rFonts w:eastAsia="Calibri" w:cs="Arial"/>
          <w:color w:val="000000"/>
        </w:rPr>
        <w:t xml:space="preserve"> Recipient and the selected sub-recipients when relevant. The Country Team representatives can attend the meeting. </w:t>
      </w:r>
      <w:r w:rsidRPr="00C86D6F">
        <w:rPr>
          <w:rFonts w:eastAsia="Calibri" w:cs="Arial"/>
          <w:noProof/>
          <w:color w:val="000000"/>
        </w:rPr>
        <w:t>The purpose of this meeting is to discuss the</w:t>
      </w:r>
      <w:r w:rsidRPr="00C86D6F">
        <w:rPr>
          <w:rFonts w:eastAsia="Calibri" w:cs="Arial"/>
          <w:color w:val="000000"/>
        </w:rPr>
        <w:t xml:space="preserve"> Debriefing Memo and to obtain the confirmation and initial comments of the </w:t>
      </w:r>
      <w:r w:rsidRPr="00C86D6F">
        <w:rPr>
          <w:rFonts w:eastAsia="Calibri" w:cs="Arial"/>
          <w:noProof/>
          <w:color w:val="000000"/>
        </w:rPr>
        <w:t>Principal</w:t>
      </w:r>
      <w:r w:rsidRPr="00C86D6F">
        <w:rPr>
          <w:rFonts w:eastAsia="Calibri" w:cs="Arial"/>
          <w:color w:val="000000"/>
        </w:rPr>
        <w:t xml:space="preserve"> Recipient (and the </w:t>
      </w:r>
      <w:r w:rsidRPr="00C86D6F">
        <w:rPr>
          <w:rFonts w:eastAsia="Calibri" w:cs="Arial"/>
          <w:noProof/>
          <w:color w:val="000000"/>
        </w:rPr>
        <w:t>selected sub-recipients</w:t>
      </w:r>
      <w:r w:rsidRPr="00C86D6F">
        <w:rPr>
          <w:rFonts w:eastAsia="Calibri" w:cs="Arial"/>
          <w:color w:val="000000"/>
        </w:rPr>
        <w:t xml:space="preserve">) on the auditor's findings and recommendations. The auditor and the </w:t>
      </w:r>
      <w:r w:rsidRPr="00C86D6F">
        <w:rPr>
          <w:rFonts w:eastAsia="Calibri" w:cs="Arial"/>
          <w:noProof/>
          <w:color w:val="000000"/>
        </w:rPr>
        <w:t>Principal</w:t>
      </w:r>
      <w:r w:rsidRPr="00C86D6F">
        <w:rPr>
          <w:rFonts w:eastAsia="Calibri" w:cs="Arial"/>
          <w:color w:val="000000"/>
        </w:rPr>
        <w:t xml:space="preserve"> Recipient should </w:t>
      </w:r>
      <w:r w:rsidRPr="00C86D6F">
        <w:rPr>
          <w:rFonts w:eastAsia="Calibri" w:cs="Arial"/>
          <w:noProof/>
          <w:color w:val="000000"/>
        </w:rPr>
        <w:t>agree</w:t>
      </w:r>
      <w:r w:rsidRPr="00C86D6F">
        <w:rPr>
          <w:rFonts w:eastAsia="Calibri" w:cs="Arial"/>
          <w:color w:val="000000"/>
        </w:rPr>
        <w:t xml:space="preserve"> outstanding information to be provided by the </w:t>
      </w:r>
      <w:r w:rsidRPr="00C86D6F">
        <w:rPr>
          <w:rFonts w:eastAsia="Calibri" w:cs="Arial"/>
          <w:noProof/>
          <w:color w:val="000000"/>
        </w:rPr>
        <w:t>Principal</w:t>
      </w:r>
      <w:r w:rsidRPr="00C86D6F">
        <w:rPr>
          <w:rFonts w:eastAsia="Calibri" w:cs="Arial"/>
          <w:color w:val="000000"/>
        </w:rPr>
        <w:t xml:space="preserve"> Recipient and where applicable a deadline for submission. </w:t>
      </w:r>
    </w:p>
    <w:p w:rsidR="00C86D6F" w:rsidRPr="00C86D6F" w:rsidRDefault="00C86D6F" w:rsidP="00012F13">
      <w:pPr>
        <w:numPr>
          <w:ilvl w:val="0"/>
          <w:numId w:val="27"/>
        </w:numPr>
        <w:spacing w:before="0" w:after="120" w:line="240" w:lineRule="auto"/>
        <w:ind w:left="634" w:right="259"/>
        <w:jc w:val="both"/>
        <w:rPr>
          <w:rFonts w:eastAsia="Calibri" w:cs="Arial"/>
          <w:color w:val="000000"/>
        </w:rPr>
      </w:pPr>
      <w:r w:rsidRPr="00C86D6F">
        <w:rPr>
          <w:rFonts w:eastAsia="Calibri" w:cs="Arial"/>
          <w:noProof/>
          <w:color w:val="000000"/>
        </w:rPr>
        <w:t xml:space="preserve">The </w:t>
      </w:r>
      <w:r w:rsidRPr="00C86D6F">
        <w:rPr>
          <w:rFonts w:eastAsia="Calibri" w:cs="Arial"/>
          <w:color w:val="000000"/>
        </w:rPr>
        <w:t xml:space="preserve">auditor can inform the </w:t>
      </w:r>
      <w:r w:rsidRPr="00C86D6F">
        <w:rPr>
          <w:rFonts w:eastAsia="Calibri" w:cs="Arial"/>
          <w:noProof/>
          <w:color w:val="000000"/>
        </w:rPr>
        <w:t>Principal</w:t>
      </w:r>
      <w:r w:rsidRPr="00C86D6F">
        <w:rPr>
          <w:rFonts w:eastAsia="Calibri" w:cs="Arial"/>
          <w:color w:val="000000"/>
        </w:rPr>
        <w:t xml:space="preserve"> Recipient </w:t>
      </w:r>
      <w:r w:rsidRPr="00C86D6F">
        <w:rPr>
          <w:rFonts w:eastAsia="Calibri" w:cs="Arial"/>
          <w:noProof/>
          <w:color w:val="000000"/>
        </w:rPr>
        <w:t>about the reporting procedures. Using his/her professional judgement and/ or the appropriate standards, the Auditor will deal with the comments of the</w:t>
      </w:r>
      <w:r w:rsidRPr="00C86D6F">
        <w:rPr>
          <w:rFonts w:eastAsia="Calibri" w:cs="Arial"/>
          <w:color w:val="000000"/>
        </w:rPr>
        <w:t xml:space="preserve"> </w:t>
      </w:r>
      <w:r w:rsidRPr="00C86D6F">
        <w:rPr>
          <w:rFonts w:eastAsia="Calibri" w:cs="Arial"/>
          <w:noProof/>
          <w:color w:val="000000"/>
        </w:rPr>
        <w:t>Principal</w:t>
      </w:r>
      <w:r w:rsidRPr="00C86D6F">
        <w:rPr>
          <w:rFonts w:eastAsia="Calibri" w:cs="Arial"/>
          <w:color w:val="000000"/>
        </w:rPr>
        <w:t xml:space="preserve"> Recipient and by the Global Fund Country Team representatives and take these into account for the audit report.</w:t>
      </w:r>
    </w:p>
    <w:p w:rsidR="00C86D6F" w:rsidRPr="00C86D6F" w:rsidRDefault="00C86D6F" w:rsidP="00C86D6F">
      <w:pPr>
        <w:spacing w:after="120" w:line="240" w:lineRule="auto"/>
        <w:ind w:left="634" w:right="259"/>
        <w:jc w:val="both"/>
        <w:rPr>
          <w:rFonts w:eastAsia="Calibri" w:cs="Arial"/>
          <w:color w:val="000000"/>
        </w:rPr>
      </w:pPr>
    </w:p>
    <w:p w:rsidR="00C86D6F" w:rsidRPr="00C86D6F" w:rsidRDefault="00C86D6F" w:rsidP="00012F13">
      <w:pPr>
        <w:keepNext/>
        <w:numPr>
          <w:ilvl w:val="0"/>
          <w:numId w:val="26"/>
        </w:numPr>
        <w:spacing w:before="0" w:after="120" w:line="240" w:lineRule="auto"/>
        <w:ind w:right="259"/>
        <w:jc w:val="both"/>
        <w:outlineLvl w:val="0"/>
        <w:rPr>
          <w:rFonts w:eastAsia="MS Gothic" w:cs="Arial"/>
          <w:b/>
          <w:bCs/>
          <w:color w:val="000000"/>
        </w:rPr>
      </w:pPr>
      <w:bookmarkStart w:id="189" w:name="_Toc5034507"/>
      <w:bookmarkStart w:id="190" w:name="_Toc20832226"/>
      <w:bookmarkStart w:id="191" w:name="_Toc20832392"/>
      <w:bookmarkStart w:id="192" w:name="_Toc20832558"/>
      <w:bookmarkStart w:id="193" w:name="_Toc20832724"/>
      <w:bookmarkStart w:id="194" w:name="_Toc22732545"/>
      <w:bookmarkStart w:id="195" w:name="_Toc22732618"/>
      <w:bookmarkStart w:id="196" w:name="_Toc22732691"/>
      <w:bookmarkStart w:id="197" w:name="_Toc27399483"/>
      <w:r w:rsidRPr="00C86D6F">
        <w:rPr>
          <w:rFonts w:eastAsia="MS Gothic" w:cs="Arial"/>
          <w:b/>
          <w:bCs/>
          <w:color w:val="000000"/>
        </w:rPr>
        <w:lastRenderedPageBreak/>
        <w:t>Reporting</w:t>
      </w:r>
      <w:bookmarkEnd w:id="189"/>
      <w:bookmarkEnd w:id="190"/>
      <w:bookmarkEnd w:id="191"/>
      <w:bookmarkEnd w:id="192"/>
      <w:bookmarkEnd w:id="193"/>
      <w:bookmarkEnd w:id="194"/>
      <w:bookmarkEnd w:id="195"/>
      <w:bookmarkEnd w:id="196"/>
      <w:bookmarkEnd w:id="197"/>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szCs w:val="26"/>
        </w:rPr>
      </w:pPr>
      <w:bookmarkStart w:id="198" w:name="_Toc5034508"/>
      <w:bookmarkStart w:id="199" w:name="_Toc20832227"/>
      <w:bookmarkStart w:id="200" w:name="_Toc20832393"/>
      <w:bookmarkStart w:id="201" w:name="_Toc20832559"/>
      <w:bookmarkStart w:id="202" w:name="_Toc20832725"/>
      <w:bookmarkStart w:id="203" w:name="_Toc22732546"/>
      <w:bookmarkStart w:id="204" w:name="_Toc22732619"/>
      <w:bookmarkStart w:id="205" w:name="_Toc22732692"/>
      <w:bookmarkStart w:id="206" w:name="_Toc27399484"/>
      <w:r w:rsidRPr="00C86D6F">
        <w:rPr>
          <w:rFonts w:eastAsia="MS Gothic" w:cs="Arial"/>
          <w:b/>
          <w:bCs/>
          <w:szCs w:val="26"/>
        </w:rPr>
        <w:t>Basic Reporting Requirements and Language</w:t>
      </w:r>
      <w:bookmarkEnd w:id="198"/>
      <w:bookmarkEnd w:id="199"/>
      <w:bookmarkEnd w:id="200"/>
      <w:bookmarkEnd w:id="201"/>
      <w:bookmarkEnd w:id="202"/>
      <w:bookmarkEnd w:id="203"/>
      <w:bookmarkEnd w:id="204"/>
      <w:bookmarkEnd w:id="205"/>
      <w:bookmarkEnd w:id="206"/>
    </w:p>
    <w:p w:rsidR="00C86D6F" w:rsidRPr="00C86D6F" w:rsidRDefault="00C86D6F" w:rsidP="00012F13">
      <w:pPr>
        <w:numPr>
          <w:ilvl w:val="0"/>
          <w:numId w:val="27"/>
        </w:numPr>
        <w:spacing w:before="0" w:after="120" w:line="240" w:lineRule="auto"/>
        <w:ind w:right="259"/>
        <w:jc w:val="both"/>
        <w:rPr>
          <w:rFonts w:eastAsia="Calibri" w:cs="Arial"/>
        </w:rPr>
      </w:pPr>
      <w:r w:rsidRPr="00C86D6F">
        <w:rPr>
          <w:rFonts w:eastAsia="Calibri" w:cs="Arial"/>
        </w:rPr>
        <w:t xml:space="preserve">The auditor will issue a </w:t>
      </w:r>
      <w:r w:rsidRPr="00C86D6F">
        <w:rPr>
          <w:rFonts w:eastAsia="Calibri" w:cs="Arial"/>
          <w:noProof/>
        </w:rPr>
        <w:t>fact finding</w:t>
      </w:r>
      <w:r w:rsidRPr="00C86D6F">
        <w:rPr>
          <w:rFonts w:eastAsia="Calibri" w:cs="Arial"/>
        </w:rPr>
        <w:t xml:space="preserve"> report as mandated by the International Standards on Related Services (ISRS). When </w:t>
      </w:r>
      <w:r w:rsidRPr="00C86D6F">
        <w:rPr>
          <w:rFonts w:eastAsia="Calibri" w:cs="Arial"/>
          <w:noProof/>
        </w:rPr>
        <w:t xml:space="preserve">a service </w:t>
      </w:r>
      <w:r w:rsidRPr="00C86D6F">
        <w:rPr>
          <w:rFonts w:eastAsia="Calibri" w:cs="Arial"/>
          <w:noProof/>
          <w:color w:val="000000"/>
        </w:rPr>
        <w:t>contractor</w:t>
      </w:r>
      <w:r w:rsidRPr="00C86D6F">
        <w:rPr>
          <w:rFonts w:eastAsia="Calibri" w:cs="Arial"/>
          <w:noProof/>
        </w:rPr>
        <w:t xml:space="preserve"> is used by the PR</w:t>
      </w:r>
      <w:r w:rsidRPr="00C86D6F">
        <w:rPr>
          <w:rFonts w:eastAsia="Calibri" w:cs="Arial"/>
        </w:rPr>
        <w:t xml:space="preserve">, the auditor could also issue a type 2 report per International Standards on Assurance Engagements (ISAE) 3402. </w:t>
      </w:r>
      <w:r w:rsidRPr="00C86D6F">
        <w:rPr>
          <w:rFonts w:eastAsia="Calibri" w:cs="Arial"/>
          <w:noProof/>
        </w:rPr>
        <w:t>The report should be provided in English.</w:t>
      </w:r>
      <w:r w:rsidRPr="00C86D6F">
        <w:rPr>
          <w:rFonts w:eastAsia="Calibri" w:cs="Arial"/>
        </w:rPr>
        <w:t xml:space="preserve"> </w:t>
      </w:r>
    </w:p>
    <w:p w:rsidR="00C86D6F" w:rsidRPr="00C86D6F" w:rsidRDefault="00C86D6F" w:rsidP="00C86D6F">
      <w:pPr>
        <w:spacing w:before="0" w:after="0" w:line="240" w:lineRule="auto"/>
        <w:ind w:left="360" w:right="259"/>
        <w:jc w:val="both"/>
        <w:rPr>
          <w:rFonts w:eastAsia="Calibri" w:cs="Arial"/>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szCs w:val="26"/>
        </w:rPr>
      </w:pPr>
      <w:r w:rsidRPr="00C86D6F">
        <w:rPr>
          <w:rFonts w:eastAsia="MS Gothic" w:cs="Arial"/>
          <w:b/>
          <w:bCs/>
          <w:szCs w:val="26"/>
        </w:rPr>
        <w:tab/>
      </w:r>
      <w:bookmarkStart w:id="207" w:name="_Toc5034509"/>
      <w:bookmarkStart w:id="208" w:name="_Toc20832228"/>
      <w:bookmarkStart w:id="209" w:name="_Toc20832394"/>
      <w:bookmarkStart w:id="210" w:name="_Toc20832560"/>
      <w:bookmarkStart w:id="211" w:name="_Toc20832726"/>
      <w:bookmarkStart w:id="212" w:name="_Toc22732547"/>
      <w:bookmarkStart w:id="213" w:name="_Toc22732620"/>
      <w:bookmarkStart w:id="214" w:name="_Toc22732693"/>
      <w:bookmarkStart w:id="215" w:name="_Toc27399485"/>
      <w:r w:rsidRPr="00C86D6F">
        <w:rPr>
          <w:rFonts w:eastAsia="MS Gothic" w:cs="Arial"/>
          <w:b/>
          <w:bCs/>
          <w:szCs w:val="26"/>
        </w:rPr>
        <w:t>Submission of the draft report</w:t>
      </w:r>
      <w:bookmarkEnd w:id="207"/>
      <w:bookmarkEnd w:id="208"/>
      <w:bookmarkEnd w:id="209"/>
      <w:bookmarkEnd w:id="210"/>
      <w:bookmarkEnd w:id="211"/>
      <w:bookmarkEnd w:id="212"/>
      <w:bookmarkEnd w:id="213"/>
      <w:bookmarkEnd w:id="214"/>
      <w:bookmarkEnd w:id="215"/>
    </w:p>
    <w:p w:rsidR="00C86D6F" w:rsidRPr="00C86D6F" w:rsidRDefault="00C86D6F" w:rsidP="00012F13">
      <w:pPr>
        <w:numPr>
          <w:ilvl w:val="0"/>
          <w:numId w:val="27"/>
        </w:numPr>
        <w:spacing w:before="0" w:after="120" w:line="240" w:lineRule="auto"/>
        <w:ind w:left="634" w:right="259"/>
        <w:jc w:val="both"/>
        <w:rPr>
          <w:rFonts w:eastAsia="Calibri" w:cs="Arial"/>
        </w:rPr>
      </w:pPr>
      <w:bookmarkStart w:id="216" w:name="_Toc530255560"/>
      <w:bookmarkStart w:id="217" w:name="_Toc5034510"/>
      <w:bookmarkEnd w:id="216"/>
      <w:r w:rsidRPr="00C86D6F">
        <w:rPr>
          <w:rFonts w:eastAsia="Calibri" w:cs="Arial"/>
        </w:rPr>
        <w:t xml:space="preserve">The Principal Recipient would provide comments on the auditor’s draft report within </w:t>
      </w:r>
      <w:r w:rsidRPr="00C86D6F">
        <w:rPr>
          <w:rFonts w:eastAsia="Calibri" w:cs="Arial"/>
          <w:noProof/>
        </w:rPr>
        <w:t>ten</w:t>
      </w:r>
      <w:r w:rsidRPr="00C86D6F">
        <w:rPr>
          <w:rFonts w:eastAsia="Calibri" w:cs="Arial"/>
        </w:rPr>
        <w:t xml:space="preserve"> calendar days from receipt of the draft report. The relevant Global Fund’s Country Team may also request to review the draft report. Following the review of the draft report, should the Global Fund request the auditor to carry out additional work, a new reporting deadline could be agreed. </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 xml:space="preserve">The auditor should submit an updated draft report which </w:t>
      </w:r>
      <w:proofErr w:type="gramStart"/>
      <w:r w:rsidRPr="00C86D6F">
        <w:rPr>
          <w:rFonts w:eastAsia="Calibri" w:cs="Arial"/>
        </w:rPr>
        <w:t>takes into account</w:t>
      </w:r>
      <w:proofErr w:type="gramEnd"/>
      <w:r w:rsidRPr="00C86D6F">
        <w:rPr>
          <w:rFonts w:eastAsia="Calibri" w:cs="Arial"/>
        </w:rPr>
        <w:t xml:space="preserve"> the comments to the Principal Recipient (and eventually the Global Fund) within </w:t>
      </w:r>
      <w:r w:rsidRPr="00C86D6F">
        <w:rPr>
          <w:rFonts w:eastAsia="Calibri" w:cs="Arial"/>
          <w:noProof/>
        </w:rPr>
        <w:t>five</w:t>
      </w:r>
      <w:r w:rsidRPr="00C86D6F">
        <w:rPr>
          <w:rFonts w:eastAsia="Calibri" w:cs="Arial"/>
        </w:rPr>
        <w:t xml:space="preserve"> calendar days from receipt of the comments. The Principal Recipient would provide feedback to the auditor within </w:t>
      </w:r>
      <w:r w:rsidRPr="00C86D6F">
        <w:rPr>
          <w:rFonts w:eastAsia="Calibri" w:cs="Arial"/>
          <w:noProof/>
        </w:rPr>
        <w:t>five</w:t>
      </w:r>
      <w:r w:rsidRPr="00C86D6F">
        <w:rPr>
          <w:rFonts w:eastAsia="Calibri" w:cs="Arial"/>
        </w:rPr>
        <w:t xml:space="preserve"> calendar days from receipt of the updated draft report.</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 xml:space="preserve">If the Principal Recipient 's comments </w:t>
      </w:r>
      <w:r w:rsidRPr="00C86D6F">
        <w:rPr>
          <w:rFonts w:eastAsia="Calibri" w:cs="Arial"/>
          <w:noProof/>
        </w:rPr>
        <w:t>are not received</w:t>
      </w:r>
      <w:r w:rsidRPr="00C86D6F">
        <w:rPr>
          <w:rFonts w:eastAsia="Calibri" w:cs="Arial"/>
        </w:rPr>
        <w:t xml:space="preserve"> within this deadline, the auditor reminds the Principal Recipient until a written reply from the Principal Recipient is received. In case of excessive delays from the Principal Recipient (more than </w:t>
      </w:r>
      <w:r w:rsidRPr="00C86D6F">
        <w:rPr>
          <w:rFonts w:eastAsia="Calibri" w:cs="Arial"/>
          <w:noProof/>
        </w:rPr>
        <w:t>ten</w:t>
      </w:r>
      <w:r w:rsidRPr="00C86D6F">
        <w:rPr>
          <w:rFonts w:eastAsia="Calibri" w:cs="Arial"/>
        </w:rPr>
        <w:t xml:space="preserve"> calendar days), the auditor should contact the Global Fund to find out an appropriate solution.  </w:t>
      </w:r>
    </w:p>
    <w:p w:rsidR="00C86D6F" w:rsidRPr="00C86D6F" w:rsidRDefault="00C86D6F" w:rsidP="00C86D6F">
      <w:pPr>
        <w:spacing w:after="0" w:line="240" w:lineRule="auto"/>
        <w:ind w:left="634" w:right="259"/>
        <w:jc w:val="both"/>
        <w:rPr>
          <w:rFonts w:eastAsia="Calibri" w:cs="Arial"/>
        </w:rPr>
      </w:pPr>
    </w:p>
    <w:p w:rsidR="00C86D6F" w:rsidRPr="00C86D6F" w:rsidRDefault="00C86D6F" w:rsidP="00012F13">
      <w:pPr>
        <w:keepNext/>
        <w:numPr>
          <w:ilvl w:val="1"/>
          <w:numId w:val="26"/>
        </w:numPr>
        <w:spacing w:before="0" w:after="120" w:line="240" w:lineRule="auto"/>
        <w:ind w:left="547" w:right="259" w:hanging="547"/>
        <w:outlineLvl w:val="1"/>
        <w:rPr>
          <w:rFonts w:eastAsia="MS Gothic" w:cs="Arial"/>
          <w:b/>
          <w:bCs/>
          <w:noProof/>
          <w:szCs w:val="26"/>
        </w:rPr>
      </w:pPr>
      <w:bookmarkStart w:id="218" w:name="_Toc20832229"/>
      <w:bookmarkStart w:id="219" w:name="_Toc20832395"/>
      <w:bookmarkStart w:id="220" w:name="_Toc20832561"/>
      <w:bookmarkStart w:id="221" w:name="_Toc20832727"/>
      <w:bookmarkStart w:id="222" w:name="_Toc22732548"/>
      <w:bookmarkStart w:id="223" w:name="_Toc22732621"/>
      <w:bookmarkStart w:id="224" w:name="_Toc22732694"/>
      <w:bookmarkStart w:id="225" w:name="_Toc27399486"/>
      <w:r w:rsidRPr="00C86D6F">
        <w:rPr>
          <w:rFonts w:eastAsia="MS Gothic" w:cs="Arial"/>
          <w:b/>
          <w:bCs/>
          <w:szCs w:val="26"/>
        </w:rPr>
        <w:t xml:space="preserve">Submission of the final </w:t>
      </w:r>
      <w:r w:rsidRPr="00C86D6F">
        <w:rPr>
          <w:rFonts w:eastAsia="MS Gothic" w:cs="Arial"/>
          <w:b/>
          <w:bCs/>
          <w:noProof/>
          <w:szCs w:val="26"/>
        </w:rPr>
        <w:t>report</w:t>
      </w:r>
      <w:bookmarkEnd w:id="217"/>
      <w:bookmarkEnd w:id="218"/>
      <w:bookmarkEnd w:id="219"/>
      <w:bookmarkEnd w:id="220"/>
      <w:bookmarkEnd w:id="221"/>
      <w:bookmarkEnd w:id="222"/>
      <w:bookmarkEnd w:id="223"/>
      <w:bookmarkEnd w:id="224"/>
      <w:bookmarkEnd w:id="225"/>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 xml:space="preserve">Once the auditor receives the final comments from the Principal Recipient, the final report is expected to </w:t>
      </w:r>
      <w:r w:rsidRPr="00C86D6F">
        <w:rPr>
          <w:rFonts w:eastAsia="Calibri" w:cs="Arial"/>
          <w:noProof/>
        </w:rPr>
        <w:t>be issued</w:t>
      </w:r>
      <w:r w:rsidRPr="00C86D6F">
        <w:rPr>
          <w:rFonts w:eastAsia="Calibri" w:cs="Arial"/>
        </w:rPr>
        <w:t xml:space="preserve"> within the next </w:t>
      </w:r>
      <w:r w:rsidRPr="00C86D6F">
        <w:rPr>
          <w:rFonts w:eastAsia="Calibri" w:cs="Arial"/>
          <w:noProof/>
        </w:rPr>
        <w:t>five</w:t>
      </w:r>
      <w:r w:rsidRPr="00C86D6F">
        <w:rPr>
          <w:rFonts w:eastAsia="Calibri" w:cs="Arial"/>
        </w:rPr>
        <w:t xml:space="preserve"> calendar days.  </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The auditor should submit three original hard copies to the Principal Recipient [Principal Recipient to specify the number of copies requested] and one electronic copy of the final report to the Principal Recipient and to the Global Fund Country Team</w:t>
      </w:r>
      <w:r w:rsidRPr="00C86D6F">
        <w:rPr>
          <w:rFonts w:eastAsia="Calibri" w:cs="Arial"/>
          <w:vertAlign w:val="superscript"/>
        </w:rPr>
        <w:footnoteReference w:id="6"/>
      </w:r>
      <w:r w:rsidRPr="00C86D6F">
        <w:rPr>
          <w:rFonts w:eastAsia="Calibri" w:cs="Arial"/>
        </w:rPr>
        <w:t xml:space="preserve">. </w:t>
      </w:r>
    </w:p>
    <w:p w:rsidR="00C86D6F" w:rsidRPr="00C86D6F" w:rsidRDefault="00C86D6F" w:rsidP="00012F13">
      <w:pPr>
        <w:numPr>
          <w:ilvl w:val="0"/>
          <w:numId w:val="27"/>
        </w:numPr>
        <w:spacing w:before="0" w:after="120" w:line="240" w:lineRule="auto"/>
        <w:ind w:left="634" w:right="259"/>
        <w:jc w:val="both"/>
        <w:rPr>
          <w:rFonts w:eastAsia="Calibri" w:cs="Arial"/>
        </w:rPr>
      </w:pPr>
      <w:r w:rsidRPr="00C86D6F">
        <w:rPr>
          <w:rFonts w:eastAsia="Calibri" w:cs="Arial"/>
        </w:rPr>
        <w:t>In any case, the Principal Recipient should ensure the auditor sends directly to the Global Fund an electronic copy of the reports</w:t>
      </w:r>
      <w:r w:rsidRPr="00C86D6F">
        <w:rPr>
          <w:rFonts w:eastAsia="Calibri" w:cs="Arial"/>
          <w:vertAlign w:val="superscript"/>
        </w:rPr>
        <w:footnoteReference w:id="7"/>
      </w:r>
      <w:r w:rsidRPr="00C86D6F">
        <w:rPr>
          <w:rFonts w:eastAsia="Calibri" w:cs="Arial"/>
        </w:rPr>
        <w:t>.</w:t>
      </w:r>
    </w:p>
    <w:p w:rsidR="00C86D6F" w:rsidRPr="00C86D6F" w:rsidRDefault="00C86D6F" w:rsidP="00C86D6F">
      <w:pPr>
        <w:spacing w:before="0" w:after="0" w:line="240" w:lineRule="auto"/>
        <w:rPr>
          <w:rFonts w:eastAsia="MS Mincho" w:cs="Arial"/>
          <w:szCs w:val="24"/>
        </w:rPr>
      </w:pPr>
    </w:p>
    <w:p w:rsidR="00C86D6F" w:rsidRPr="00C86D6F" w:rsidRDefault="00C86D6F" w:rsidP="00C86D6F">
      <w:pPr>
        <w:spacing w:after="0" w:line="240" w:lineRule="auto"/>
        <w:ind w:right="256"/>
        <w:jc w:val="both"/>
        <w:rPr>
          <w:rFonts w:eastAsiaTheme="majorEastAsia" w:cs="Arial"/>
        </w:rPr>
      </w:pPr>
    </w:p>
    <w:p w:rsidR="006C32D0" w:rsidRPr="006C32D0" w:rsidRDefault="006C32D0" w:rsidP="006C32D0">
      <w:pPr>
        <w:spacing w:before="0" w:after="0" w:line="500" w:lineRule="exact"/>
        <w:rPr>
          <w:rFonts w:eastAsia="MS Gothic" w:cs="Arial"/>
          <w:bCs/>
          <w:noProof/>
          <w:color w:val="7F7F7F"/>
          <w:sz w:val="48"/>
          <w:szCs w:val="28"/>
        </w:rPr>
      </w:pPr>
    </w:p>
    <w:sectPr w:rsidR="006C32D0" w:rsidRPr="006C32D0" w:rsidSect="00C86D6F">
      <w:headerReference w:type="default" r:id="rId12"/>
      <w:footerReference w:type="default" r:id="rId13"/>
      <w:headerReference w:type="first" r:id="rId14"/>
      <w:footerReference w:type="first" r:id="rId15"/>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F13" w:rsidRDefault="00012F13" w:rsidP="0013691B">
      <w:pPr>
        <w:spacing w:after="0" w:line="240" w:lineRule="auto"/>
      </w:pPr>
      <w:r>
        <w:separator/>
      </w:r>
    </w:p>
  </w:endnote>
  <w:endnote w:type="continuationSeparator" w:id="0">
    <w:p w:rsidR="00012F13" w:rsidRDefault="00012F13"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Pr="004551D2" w:rsidRDefault="00C86D6F" w:rsidP="00866542">
    <w:pPr>
      <w:pStyle w:val="NormalNoSpace"/>
      <w:jc w:val="center"/>
    </w:pPr>
    <w:r>
      <w:rPr>
        <w:noProof/>
      </w:rPr>
      <w:drawing>
        <wp:inline distT="0" distB="0" distL="0" distR="0" wp14:anchorId="20778853" wp14:editId="20778854">
          <wp:extent cx="2700000" cy="32815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4337275" name="Picture 1"/>
                  <pic:cNvPicPr/>
                </pic:nvPicPr>
                <pic:blipFill>
                  <a:blip r:embed="rId1"/>
                  <a:srcRect/>
                  <a:stretch/>
                </pic:blipFill>
                <pic:spPr>
                  <a:xfrm>
                    <a:off x="0" y="0"/>
                    <a:ext cx="2700000" cy="3281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rsidP="00C86D6F">
    <w:pPr>
      <w:pStyle w:val="Footer"/>
      <w:rPr>
        <w:rFonts w:asciiTheme="minorHAnsi" w:hAnsiTheme="minorHAnsi" w:cstheme="minorHAnsi"/>
      </w:rPr>
    </w:pPr>
    <w:r>
      <w:rPr>
        <w:noProof/>
      </w:rPr>
      <mc:AlternateContent>
        <mc:Choice Requires="wps">
          <w:drawing>
            <wp:anchor distT="0" distB="0" distL="114300" distR="114300" simplePos="0" relativeHeight="251661824" behindDoc="0" locked="0" layoutInCell="1" allowOverlap="1" wp14:anchorId="42448BB9" wp14:editId="5AB0FE6A">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8BB9" id="_x0000_t202" coordsize="21600,21600" o:spt="202" path="m,l,21600r21600,l21600,xe">
              <v:stroke joinstyle="miter"/>
              <v:path gradientshapeok="t" o:connecttype="rect"/>
            </v:shapetype>
            <v:shape id="Text Box 63" o:spid="_x0000_s1026"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531D09EA" wp14:editId="1C1234F2">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1D09EA" id="Text Box 2039247712" o:spid="_x0000_s1027"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proofErr w:type="spellStart"/>
    <w:r>
      <w:rPr>
        <w:rFonts w:asciiTheme="minorHAnsi" w:hAnsiTheme="minorHAnsi" w:cstheme="minorHAnsi"/>
      </w:rPr>
      <w:t>ToR</w:t>
    </w:r>
    <w:proofErr w:type="spellEnd"/>
    <w:r>
      <w:rPr>
        <w:rFonts w:asciiTheme="minorHAnsi" w:hAnsiTheme="minorHAnsi" w:cstheme="minorHAnsi"/>
      </w:rPr>
      <w:t xml:space="preserve"> for Assets Safeguard Audit</w:t>
    </w:r>
    <w:r w:rsidRPr="00362CFD">
      <w:rPr>
        <w:rFonts w:asciiTheme="minorHAnsi" w:hAnsiTheme="minorHAnsi" w:cstheme="minorHAnsi"/>
      </w:rPr>
      <w:t xml:space="preserve">, </w:t>
    </w:r>
    <w:r>
      <w:rPr>
        <w:rFonts w:asciiTheme="minorHAnsi" w:hAnsiTheme="minorHAnsi" w:cstheme="minorHAnsi"/>
      </w:rPr>
      <w:t>November</w:t>
    </w:r>
    <w:r w:rsidRPr="00362CFD">
      <w:rPr>
        <w:rFonts w:asciiTheme="minorHAnsi" w:hAnsiTheme="minorHAnsi" w:cstheme="minorHAnsi"/>
      </w:rPr>
      <w:t xml:space="preserve"> 2019</w:t>
    </w:r>
  </w:p>
  <w:p w:rsidR="00C86D6F" w:rsidRDefault="00C86D6F" w:rsidP="00C86D6F">
    <w:pPr>
      <w:pStyle w:val="Footer"/>
    </w:pPr>
    <w:r>
      <w:rPr>
        <w:rFonts w:asciiTheme="minorHAnsi" w:hAnsiTheme="minorHAnsi" w:cstheme="minorHAnsi"/>
      </w:rPr>
      <w:t>Geneva, Switzerland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rsidP="00C86D6F">
    <w:pPr>
      <w:pStyle w:val="Footer"/>
      <w:rPr>
        <w:rFonts w:asciiTheme="minorHAnsi" w:hAnsiTheme="minorHAnsi" w:cstheme="minorHAnsi"/>
      </w:rPr>
    </w:pPr>
    <w:proofErr w:type="spellStart"/>
    <w:r>
      <w:rPr>
        <w:rFonts w:asciiTheme="minorHAnsi" w:hAnsiTheme="minorHAnsi" w:cstheme="minorHAnsi"/>
      </w:rPr>
      <w:t>ToR</w:t>
    </w:r>
    <w:proofErr w:type="spellEnd"/>
    <w:r>
      <w:rPr>
        <w:rFonts w:asciiTheme="minorHAnsi" w:hAnsiTheme="minorHAnsi" w:cstheme="minorHAnsi"/>
      </w:rPr>
      <w:t xml:space="preserve"> for Assets Safeguard Audit</w:t>
    </w:r>
    <w:r w:rsidRPr="00362CFD">
      <w:rPr>
        <w:rFonts w:asciiTheme="minorHAnsi" w:hAnsiTheme="minorHAnsi" w:cstheme="minorHAnsi"/>
      </w:rPr>
      <w:t xml:space="preserve">, </w:t>
    </w:r>
    <w:r>
      <w:rPr>
        <w:rFonts w:asciiTheme="minorHAnsi" w:hAnsiTheme="minorHAnsi" w:cstheme="minorHAnsi"/>
      </w:rPr>
      <w:t>November</w:t>
    </w:r>
    <w:r w:rsidRPr="00362CFD">
      <w:rPr>
        <w:rFonts w:asciiTheme="minorHAnsi" w:hAnsiTheme="minorHAnsi" w:cstheme="minorHAnsi"/>
      </w:rPr>
      <w:t xml:space="preserve"> 2019</w:t>
    </w:r>
  </w:p>
  <w:p w:rsidR="00C86D6F" w:rsidRDefault="00C86D6F" w:rsidP="00C86D6F">
    <w:pPr>
      <w:pStyle w:val="Footer"/>
    </w:pPr>
    <w:r>
      <w:rPr>
        <w:rFonts w:asciiTheme="minorHAnsi" w:hAnsiTheme="minorHAnsi" w:cstheme="minorHAnsi"/>
      </w:rPr>
      <w:t>Geneva, Switzerland</w:t>
    </w:r>
    <w:r>
      <w:rPr>
        <w:noProof/>
      </w:rPr>
      <w:t xml:space="preserve"> </w:t>
    </w:r>
    <w:r>
      <w:rPr>
        <w:noProof/>
      </w:rPr>
      <mc:AlternateContent>
        <mc:Choice Requires="wps">
          <w:drawing>
            <wp:anchor distT="0" distB="0" distL="114300" distR="114300" simplePos="0" relativeHeight="251667968" behindDoc="0" locked="0" layoutInCell="1" allowOverlap="1" wp14:anchorId="10B69EB0" wp14:editId="48F28D1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B69EB0" id="_x0000_t202" coordsize="21600,21600" o:spt="202" path="m,l,21600r21600,l21600,xe">
              <v:stroke joinstyle="miter"/>
              <v:path gradientshapeok="t" o:connecttype="rect"/>
            </v:shapetype>
            <v:shape id="Text Box 20" o:spid="_x0000_s1028"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481AF088" wp14:editId="4C8A6C38">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1AF088" id="Text Box 2039247713" o:spid="_x0000_s1029"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F13" w:rsidRDefault="00012F13" w:rsidP="0013691B">
      <w:pPr>
        <w:spacing w:after="0" w:line="240" w:lineRule="auto"/>
      </w:pPr>
      <w:r>
        <w:separator/>
      </w:r>
    </w:p>
  </w:footnote>
  <w:footnote w:type="continuationSeparator" w:id="0">
    <w:p w:rsidR="00012F13" w:rsidRDefault="00012F13" w:rsidP="0013691B">
      <w:pPr>
        <w:spacing w:after="0" w:line="240" w:lineRule="auto"/>
      </w:pPr>
      <w:r>
        <w:continuationSeparator/>
      </w:r>
    </w:p>
  </w:footnote>
  <w:footnote w:id="1">
    <w:p w:rsidR="00C86D6F" w:rsidRPr="00FD6CFB" w:rsidRDefault="00C86D6F" w:rsidP="00C86D6F">
      <w:pPr>
        <w:pStyle w:val="FootnoteText"/>
      </w:pPr>
      <w:r>
        <w:rPr>
          <w:rStyle w:val="FootnoteReference"/>
        </w:rPr>
        <w:footnoteRef/>
      </w:r>
      <w:r>
        <w:t xml:space="preserve"> </w:t>
      </w:r>
      <w:r w:rsidRPr="002B519F">
        <w:rPr>
          <w:rFonts w:ascii="Georgia" w:hAnsi="Georgia"/>
        </w:rPr>
        <w:t>Using the grading system in annex 1</w:t>
      </w:r>
    </w:p>
  </w:footnote>
  <w:footnote w:id="2">
    <w:p w:rsidR="00C86D6F" w:rsidRPr="00CB1A76" w:rsidRDefault="00C86D6F" w:rsidP="00C86D6F">
      <w:pPr>
        <w:pStyle w:val="FootnoteText"/>
      </w:pPr>
      <w:r>
        <w:rPr>
          <w:rStyle w:val="FootnoteReference"/>
        </w:rPr>
        <w:footnoteRef/>
      </w:r>
      <w:r>
        <w:t xml:space="preserve"> </w:t>
      </w:r>
      <w:r w:rsidRPr="002B519F">
        <w:rPr>
          <w:rFonts w:ascii="Georgia" w:hAnsi="Georgia"/>
        </w:rPr>
        <w:t>When the P</w:t>
      </w:r>
      <w:r>
        <w:rPr>
          <w:rFonts w:ascii="Georgia" w:hAnsi="Georgia"/>
        </w:rPr>
        <w:t xml:space="preserve">rincipal </w:t>
      </w:r>
      <w:r w:rsidRPr="002B519F">
        <w:rPr>
          <w:rFonts w:ascii="Georgia" w:hAnsi="Georgia"/>
        </w:rPr>
        <w:t>R</w:t>
      </w:r>
      <w:r>
        <w:rPr>
          <w:rFonts w:ascii="Georgia" w:hAnsi="Georgia"/>
        </w:rPr>
        <w:t>ecipient</w:t>
      </w:r>
      <w:r w:rsidRPr="002B519F">
        <w:rPr>
          <w:rFonts w:ascii="Georgia" w:hAnsi="Georgia"/>
        </w:rPr>
        <w:t xml:space="preserve"> includes entities not mentioned in the grant’s implementation map or in the grant’s Summary Budget, the auditors should bring this to the attention of the Country Team for deciding on the way forward.</w:t>
      </w:r>
      <w:r>
        <w:t xml:space="preserve"> </w:t>
      </w:r>
    </w:p>
  </w:footnote>
  <w:footnote w:id="3">
    <w:p w:rsidR="00C86D6F" w:rsidRPr="002B519F" w:rsidRDefault="00C86D6F" w:rsidP="00C86D6F">
      <w:pPr>
        <w:pStyle w:val="FootnoteText"/>
        <w:rPr>
          <w:rFonts w:ascii="Georgia" w:hAnsi="Georgia"/>
        </w:rPr>
      </w:pPr>
      <w:r>
        <w:rPr>
          <w:rStyle w:val="FootnoteReference"/>
        </w:rPr>
        <w:footnoteRef/>
      </w:r>
      <w:r>
        <w:t xml:space="preserve"> </w:t>
      </w:r>
      <w:r w:rsidRPr="002B519F">
        <w:rPr>
          <w:rFonts w:ascii="Georgia" w:hAnsi="Georgia"/>
        </w:rPr>
        <w:t>Stock management on health products could be done in accordance with ISAE 3402</w:t>
      </w:r>
      <w:r w:rsidRPr="002B519F">
        <w:rPr>
          <w:rFonts w:ascii="Georgia" w:hAnsi="Georgia" w:cs="Arial"/>
          <w:color w:val="FF0000"/>
          <w:sz w:val="22"/>
          <w:szCs w:val="22"/>
        </w:rPr>
        <w:t xml:space="preserve"> </w:t>
      </w:r>
      <w:r w:rsidRPr="002B519F">
        <w:rPr>
          <w:rFonts w:ascii="Georgia" w:hAnsi="Georgia"/>
        </w:rPr>
        <w:t xml:space="preserve">Assurance Report on Controls at Service </w:t>
      </w:r>
    </w:p>
  </w:footnote>
  <w:footnote w:id="4">
    <w:p w:rsidR="00C86D6F" w:rsidRPr="00140FE5" w:rsidRDefault="00C86D6F" w:rsidP="00C86D6F">
      <w:pPr>
        <w:pStyle w:val="FootnoteText"/>
      </w:pPr>
      <w:r w:rsidRPr="002B519F">
        <w:rPr>
          <w:rStyle w:val="FootnoteReference"/>
          <w:rFonts w:ascii="Georgia" w:hAnsi="Georgia"/>
        </w:rPr>
        <w:footnoteRef/>
      </w:r>
      <w:r w:rsidRPr="002B519F">
        <w:rPr>
          <w:rFonts w:ascii="Georgia" w:hAnsi="Georgia"/>
        </w:rPr>
        <w:t xml:space="preserve"> The Global Fund Guidelines on Financial Risk Management could provide further details on the def</w:t>
      </w:r>
      <w:r>
        <w:rPr>
          <w:rFonts w:ascii="Georgia" w:hAnsi="Georgia"/>
        </w:rPr>
        <w:t>inition and roles of such third-</w:t>
      </w:r>
      <w:r w:rsidRPr="002B519F">
        <w:rPr>
          <w:rFonts w:ascii="Georgia" w:hAnsi="Georgia"/>
        </w:rPr>
        <w:t>party agents.</w:t>
      </w:r>
      <w:r>
        <w:t xml:space="preserve"> </w:t>
      </w:r>
    </w:p>
  </w:footnote>
  <w:footnote w:id="5">
    <w:p w:rsidR="00C86D6F" w:rsidRPr="00A67D82" w:rsidRDefault="00C86D6F" w:rsidP="00C86D6F">
      <w:pPr>
        <w:pStyle w:val="FootnoteText"/>
      </w:pPr>
      <w:r>
        <w:rPr>
          <w:rStyle w:val="FootnoteReference"/>
        </w:rPr>
        <w:footnoteRef/>
      </w:r>
      <w:r>
        <w:t xml:space="preserve"> </w:t>
      </w:r>
      <w:r w:rsidRPr="00A67D82">
        <w:t>"</w:t>
      </w:r>
      <w:r>
        <w:rPr>
          <w:rFonts w:ascii="Georgia" w:hAnsi="Georgia"/>
        </w:rPr>
        <w:t>Guide to</w:t>
      </w:r>
      <w:r w:rsidRPr="002B519F">
        <w:rPr>
          <w:rFonts w:ascii="Georgia" w:hAnsi="Georgia"/>
        </w:rPr>
        <w:t xml:space="preserve"> Internal Controls - Finance.missouri.edu." &lt;https://finance.missouri.edu/wp-content/uploads/guide-to-internal-controls.pdf&gt;.</w:t>
      </w:r>
    </w:p>
  </w:footnote>
  <w:footnote w:id="6">
    <w:p w:rsidR="00C86D6F" w:rsidRPr="003E0642" w:rsidRDefault="00C86D6F" w:rsidP="00C86D6F">
      <w:pPr>
        <w:pStyle w:val="FootnoteText"/>
      </w:pPr>
      <w:r>
        <w:rPr>
          <w:rStyle w:val="FootnoteReference"/>
        </w:rPr>
        <w:footnoteRef/>
      </w:r>
      <w:r>
        <w:t xml:space="preserve"> </w:t>
      </w:r>
      <w:r>
        <w:rPr>
          <w:rFonts w:ascii="Georgia" w:hAnsi="Georgia"/>
        </w:rPr>
        <w:t>When the a</w:t>
      </w:r>
      <w:r w:rsidRPr="0026431D">
        <w:rPr>
          <w:rFonts w:ascii="Georgia" w:hAnsi="Georgia"/>
        </w:rPr>
        <w:t>udi</w:t>
      </w:r>
      <w:r>
        <w:rPr>
          <w:rFonts w:ascii="Georgia" w:hAnsi="Georgia"/>
        </w:rPr>
        <w:t>t</w:t>
      </w:r>
      <w:r w:rsidRPr="0026431D">
        <w:rPr>
          <w:rFonts w:ascii="Georgia" w:hAnsi="Georgia"/>
        </w:rPr>
        <w:t xml:space="preserve"> firm is directly selected by the PR and therefore has a direct contractual relationship with the PR, it is expected that this contract includes a clause requiring to the Auditor to send an electronic copy of the final audit report</w:t>
      </w:r>
      <w:r>
        <w:rPr>
          <w:rFonts w:ascii="Georgia" w:hAnsi="Georgia"/>
        </w:rPr>
        <w:t xml:space="preserve"> </w:t>
      </w:r>
      <w:r w:rsidRPr="0026431D">
        <w:rPr>
          <w:rFonts w:ascii="Georgia" w:hAnsi="Georgia"/>
        </w:rPr>
        <w:t>directly to the Global Fund.</w:t>
      </w:r>
    </w:p>
  </w:footnote>
  <w:footnote w:id="7">
    <w:p w:rsidR="00C86D6F" w:rsidRDefault="00C86D6F" w:rsidP="00C86D6F">
      <w:pPr>
        <w:pStyle w:val="FootnoteText"/>
      </w:pPr>
      <w:r>
        <w:rPr>
          <w:rStyle w:val="FootnoteReference"/>
        </w:rPr>
        <w:footnoteRef/>
      </w:r>
      <w:r>
        <w:t xml:space="preserve"> </w:t>
      </w:r>
      <w:r w:rsidRPr="002B519F">
        <w:rPr>
          <w:rFonts w:ascii="Georgia" w:hAnsi="Georgia"/>
          <w:szCs w:val="16"/>
        </w:rPr>
        <w:t>This is the responsibility of the auditor and should be mentioned in the c</w:t>
      </w:r>
      <w:r>
        <w:rPr>
          <w:rFonts w:ascii="Georgia" w:hAnsi="Georgia"/>
          <w:szCs w:val="16"/>
        </w:rPr>
        <w:t>ontract between the PR and the a</w:t>
      </w:r>
      <w:r w:rsidRPr="002B519F">
        <w:rPr>
          <w:rFonts w:ascii="Georgia" w:hAnsi="Georgia"/>
          <w:szCs w:val="16"/>
        </w:rPr>
        <w:t>uditor.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Pr="00235CA2" w:rsidRDefault="00C86D6F" w:rsidP="00D642CC">
    <w:pPr>
      <w:pStyle w:val="HeaderHidden"/>
    </w:pPr>
    <w:sdt>
      <w:sdtPr>
        <w:alias w:val="Form.ReportLocation"/>
        <w:tag w:val="{&quot;templafy&quot;:{&quot;id&quot;:&quot;91484fc5-bac0-4c77-b22d-a577c12cab9e&quot;}}"/>
        <w:id w:val="-365360604"/>
        <w:placeholder>
          <w:docPart w:val="184E481C97614ACFA5029A0F885399E6"/>
        </w:placeholder>
      </w:sdtPr>
      <w:sdtContent>
        <w:r>
          <w:t>Geneva</w:t>
        </w:r>
      </w:sdtContent>
    </w:sdt>
    <w:r w:rsidRPr="00254D2F">
      <w:rPr>
        <w:noProof/>
      </w:rPr>
      <mc:AlternateContent>
        <mc:Choice Requires="wps">
          <w:drawing>
            <wp:anchor distT="0" distB="0" distL="114300" distR="114300" simplePos="0" relativeHeight="251647488" behindDoc="1" locked="0" layoutInCell="1" allowOverlap="1" wp14:anchorId="20778851" wp14:editId="20778852">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7D53"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t xml:space="preserve">   </w:t>
    </w:r>
    <w:sdt>
      <w:sdtPr>
        <w:alias w:val="Form.ReportCountry"/>
        <w:tag w:val="{&quot;templafy&quot;:{&quot;id&quot;:&quot;c3409b28-1a25-4cee-9f48-643a6a10cc62&quot;}}"/>
        <w:id w:val="794109981"/>
        <w:placeholder>
          <w:docPart w:val="DefaultPlaceholder_-1854013440"/>
        </w:placeholder>
      </w:sdtPr>
      <w:sdtContent>
        <w:r>
          <w:t>Switzerland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pPr>
      <w:pStyle w:val="Header"/>
    </w:pPr>
    <w:r>
      <w:rPr>
        <w:noProof/>
      </w:rPr>
      <w:drawing>
        <wp:anchor distT="0" distB="0" distL="114300" distR="114300" simplePos="0" relativeHeight="251655680" behindDoc="0" locked="0" layoutInCell="1" allowOverlap="1" wp14:anchorId="1CB59471" wp14:editId="7D0C6360">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pPr>
      <w:pStyle w:val="Header"/>
    </w:pPr>
    <w:r>
      <w:rPr>
        <w:noProof/>
      </w:rPr>
      <w:drawing>
        <wp:anchor distT="0" distB="0" distL="114300" distR="114300" simplePos="0" relativeHeight="251651584" behindDoc="0" locked="0" layoutInCell="1" allowOverlap="1" wp14:anchorId="140A00A1" wp14:editId="5EC6EE73">
          <wp:simplePos x="0" y="0"/>
          <wp:positionH relativeFrom="page">
            <wp:posOffset>360045</wp:posOffset>
          </wp:positionH>
          <wp:positionV relativeFrom="page">
            <wp:posOffset>540385</wp:posOffset>
          </wp:positionV>
          <wp:extent cx="2340000" cy="295158"/>
          <wp:effectExtent l="0" t="0" r="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7"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ECF31C0"/>
    <w:multiLevelType w:val="multilevel"/>
    <w:tmpl w:val="17A0D06E"/>
    <w:numStyleLink w:val="NumbListAlpha"/>
  </w:abstractNum>
  <w:abstractNum w:abstractNumId="2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1"/>
  </w:num>
  <w:num w:numId="13">
    <w:abstractNumId w:val="17"/>
  </w:num>
  <w:num w:numId="14">
    <w:abstractNumId w:val="22"/>
  </w:num>
  <w:num w:numId="15">
    <w:abstractNumId w:val="19"/>
  </w:num>
  <w:num w:numId="16">
    <w:abstractNumId w:val="25"/>
  </w:num>
  <w:num w:numId="17">
    <w:abstractNumId w:val="14"/>
  </w:num>
  <w:num w:numId="18">
    <w:abstractNumId w:val="23"/>
  </w:num>
  <w:num w:numId="19">
    <w:abstractNumId w:val="26"/>
  </w:num>
  <w:num w:numId="20">
    <w:abstractNumId w:val="10"/>
  </w:num>
  <w:num w:numId="21">
    <w:abstractNumId w:val="24"/>
  </w:num>
  <w:num w:numId="22">
    <w:abstractNumId w:val="12"/>
  </w:num>
  <w:num w:numId="23">
    <w:abstractNumId w:val="16"/>
  </w:num>
  <w:num w:numId="24">
    <w:abstractNumId w:val="18"/>
  </w:num>
  <w:num w:numId="25">
    <w:abstractNumId w:val="27"/>
  </w:num>
  <w:num w:numId="26">
    <w:abstractNumId w:val="15"/>
  </w:num>
  <w:num w:numId="27">
    <w:abstractNumId w:val="13"/>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12F13"/>
    <w:rsid w:val="000226A7"/>
    <w:rsid w:val="00024539"/>
    <w:rsid w:val="00024DFE"/>
    <w:rsid w:val="00026B43"/>
    <w:rsid w:val="00027D89"/>
    <w:rsid w:val="00031C81"/>
    <w:rsid w:val="00034984"/>
    <w:rsid w:val="00047C4F"/>
    <w:rsid w:val="00054E5F"/>
    <w:rsid w:val="00057F5E"/>
    <w:rsid w:val="000C377B"/>
    <w:rsid w:val="000C647F"/>
    <w:rsid w:val="000F5BD5"/>
    <w:rsid w:val="00110820"/>
    <w:rsid w:val="00133325"/>
    <w:rsid w:val="0013691B"/>
    <w:rsid w:val="001540E2"/>
    <w:rsid w:val="00171C99"/>
    <w:rsid w:val="00197AE7"/>
    <w:rsid w:val="001C3DD1"/>
    <w:rsid w:val="00235CA2"/>
    <w:rsid w:val="00236822"/>
    <w:rsid w:val="0024020E"/>
    <w:rsid w:val="0025351E"/>
    <w:rsid w:val="00254D2F"/>
    <w:rsid w:val="00266AEC"/>
    <w:rsid w:val="0027163F"/>
    <w:rsid w:val="00276608"/>
    <w:rsid w:val="00284808"/>
    <w:rsid w:val="002938CB"/>
    <w:rsid w:val="0029796C"/>
    <w:rsid w:val="002A4684"/>
    <w:rsid w:val="002A5B89"/>
    <w:rsid w:val="002A72DB"/>
    <w:rsid w:val="002A7635"/>
    <w:rsid w:val="002B07E9"/>
    <w:rsid w:val="002B0F35"/>
    <w:rsid w:val="002C35FE"/>
    <w:rsid w:val="002C3CEB"/>
    <w:rsid w:val="002F2F7C"/>
    <w:rsid w:val="00314800"/>
    <w:rsid w:val="00364326"/>
    <w:rsid w:val="0038486D"/>
    <w:rsid w:val="003A0F8A"/>
    <w:rsid w:val="003A5EB1"/>
    <w:rsid w:val="003B09C8"/>
    <w:rsid w:val="003D70F4"/>
    <w:rsid w:val="003F167F"/>
    <w:rsid w:val="00421004"/>
    <w:rsid w:val="00426FC0"/>
    <w:rsid w:val="004345DC"/>
    <w:rsid w:val="00437DC3"/>
    <w:rsid w:val="004431F4"/>
    <w:rsid w:val="004456B9"/>
    <w:rsid w:val="00451CBE"/>
    <w:rsid w:val="004551D2"/>
    <w:rsid w:val="00464F55"/>
    <w:rsid w:val="00477290"/>
    <w:rsid w:val="004B567E"/>
    <w:rsid w:val="004C0886"/>
    <w:rsid w:val="004D4827"/>
    <w:rsid w:val="0053784E"/>
    <w:rsid w:val="0055523F"/>
    <w:rsid w:val="005578E8"/>
    <w:rsid w:val="00560074"/>
    <w:rsid w:val="00560096"/>
    <w:rsid w:val="00560302"/>
    <w:rsid w:val="00562B3D"/>
    <w:rsid w:val="005659E0"/>
    <w:rsid w:val="00576254"/>
    <w:rsid w:val="0058415B"/>
    <w:rsid w:val="005945F4"/>
    <w:rsid w:val="005A7DE2"/>
    <w:rsid w:val="005B03D1"/>
    <w:rsid w:val="005D02D2"/>
    <w:rsid w:val="005E0753"/>
    <w:rsid w:val="005E0AB3"/>
    <w:rsid w:val="005F6D34"/>
    <w:rsid w:val="0063467F"/>
    <w:rsid w:val="00644ADF"/>
    <w:rsid w:val="0064597B"/>
    <w:rsid w:val="006533BD"/>
    <w:rsid w:val="00667DF0"/>
    <w:rsid w:val="00673D5D"/>
    <w:rsid w:val="00675C66"/>
    <w:rsid w:val="00681ABF"/>
    <w:rsid w:val="006C1655"/>
    <w:rsid w:val="006C32D0"/>
    <w:rsid w:val="006D65C9"/>
    <w:rsid w:val="006D7841"/>
    <w:rsid w:val="006D7EAB"/>
    <w:rsid w:val="006E0942"/>
    <w:rsid w:val="006E3D54"/>
    <w:rsid w:val="007043C7"/>
    <w:rsid w:val="00710A12"/>
    <w:rsid w:val="00756AC1"/>
    <w:rsid w:val="0075707F"/>
    <w:rsid w:val="00760AF4"/>
    <w:rsid w:val="00777F70"/>
    <w:rsid w:val="007A59CE"/>
    <w:rsid w:val="007A5D57"/>
    <w:rsid w:val="007F1274"/>
    <w:rsid w:val="007F6CC2"/>
    <w:rsid w:val="00805279"/>
    <w:rsid w:val="008129C4"/>
    <w:rsid w:val="00821CED"/>
    <w:rsid w:val="00822D0E"/>
    <w:rsid w:val="00823A34"/>
    <w:rsid w:val="008514B0"/>
    <w:rsid w:val="00851B9B"/>
    <w:rsid w:val="008664A6"/>
    <w:rsid w:val="00866542"/>
    <w:rsid w:val="008B4CC6"/>
    <w:rsid w:val="008C0962"/>
    <w:rsid w:val="008D5732"/>
    <w:rsid w:val="009026A1"/>
    <w:rsid w:val="00906555"/>
    <w:rsid w:val="00910134"/>
    <w:rsid w:val="00910C10"/>
    <w:rsid w:val="009203E3"/>
    <w:rsid w:val="0093555B"/>
    <w:rsid w:val="00940386"/>
    <w:rsid w:val="00957A4D"/>
    <w:rsid w:val="0098682A"/>
    <w:rsid w:val="009A28E5"/>
    <w:rsid w:val="009F0C9D"/>
    <w:rsid w:val="009F1F7D"/>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D7D8D"/>
    <w:rsid w:val="00AF2473"/>
    <w:rsid w:val="00B25E0F"/>
    <w:rsid w:val="00B266D3"/>
    <w:rsid w:val="00B27189"/>
    <w:rsid w:val="00B332B6"/>
    <w:rsid w:val="00B44958"/>
    <w:rsid w:val="00B45357"/>
    <w:rsid w:val="00B501E9"/>
    <w:rsid w:val="00B57683"/>
    <w:rsid w:val="00B60A27"/>
    <w:rsid w:val="00B60E99"/>
    <w:rsid w:val="00B64FBE"/>
    <w:rsid w:val="00B677ED"/>
    <w:rsid w:val="00B87E2A"/>
    <w:rsid w:val="00B9612C"/>
    <w:rsid w:val="00BA0F29"/>
    <w:rsid w:val="00BA4B58"/>
    <w:rsid w:val="00BB77C6"/>
    <w:rsid w:val="00BB782B"/>
    <w:rsid w:val="00BC19AC"/>
    <w:rsid w:val="00BC7B0F"/>
    <w:rsid w:val="00BD19BF"/>
    <w:rsid w:val="00BD6B50"/>
    <w:rsid w:val="00C16F89"/>
    <w:rsid w:val="00C24EAA"/>
    <w:rsid w:val="00C25475"/>
    <w:rsid w:val="00C26026"/>
    <w:rsid w:val="00C47397"/>
    <w:rsid w:val="00C551FC"/>
    <w:rsid w:val="00C66623"/>
    <w:rsid w:val="00C73482"/>
    <w:rsid w:val="00C86D6F"/>
    <w:rsid w:val="00CA1714"/>
    <w:rsid w:val="00CA5409"/>
    <w:rsid w:val="00CC5931"/>
    <w:rsid w:val="00CE665B"/>
    <w:rsid w:val="00D02C53"/>
    <w:rsid w:val="00D06ADA"/>
    <w:rsid w:val="00D30BFB"/>
    <w:rsid w:val="00D42C6A"/>
    <w:rsid w:val="00D55974"/>
    <w:rsid w:val="00D642CC"/>
    <w:rsid w:val="00D66BDA"/>
    <w:rsid w:val="00D840CF"/>
    <w:rsid w:val="00D8465B"/>
    <w:rsid w:val="00D96E24"/>
    <w:rsid w:val="00DD1D6F"/>
    <w:rsid w:val="00DE0B02"/>
    <w:rsid w:val="00DF075F"/>
    <w:rsid w:val="00E15857"/>
    <w:rsid w:val="00E17D58"/>
    <w:rsid w:val="00E362B7"/>
    <w:rsid w:val="00E42F93"/>
    <w:rsid w:val="00E46296"/>
    <w:rsid w:val="00EA1162"/>
    <w:rsid w:val="00EA1625"/>
    <w:rsid w:val="00EA2920"/>
    <w:rsid w:val="00EA6E13"/>
    <w:rsid w:val="00EB51A7"/>
    <w:rsid w:val="00EE2E56"/>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002B7"/>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234B8B"/>
    <w:rsid w:val="002F0B52"/>
    <w:rsid w:val="003C5A28"/>
    <w:rsid w:val="00404AF6"/>
    <w:rsid w:val="0048798F"/>
    <w:rsid w:val="004A20E8"/>
    <w:rsid w:val="00523F6C"/>
    <w:rsid w:val="005E07A1"/>
    <w:rsid w:val="0071250F"/>
    <w:rsid w:val="0082456E"/>
    <w:rsid w:val="0083184D"/>
    <w:rsid w:val="008A6F9F"/>
    <w:rsid w:val="00A33719"/>
    <w:rsid w:val="00A74E51"/>
    <w:rsid w:val="00AE43EB"/>
    <w:rsid w:val="00B24CA6"/>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D5EEA1E70F6142F2B5FDC1A21A639332">
    <w:name w:val="D5EEA1E70F6142F2B5FDC1A21A639332"/>
    <w:rsid w:val="00A33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F95A1421-45A3-4F8E-A41D-9A2F80B4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16</TotalTime>
  <Pages>9</Pages>
  <Words>2780</Words>
  <Characters>15847</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2019-12-16T10:13:00Z</dcterms:created>
  <dcterms:modified xsi:type="dcterms:W3CDTF">2019-12-16T13:39:00Z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