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41B536B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TableGrid"/>
              <w:tblpPr w:vertAnchor="page" w:horzAnchor="page" w:tblpX="852" w:tblpY="852"/>
              <w:tblW w:w="0" w:type="auto"/>
              <w:tblLayout w:type="fixed"/>
              <w:tblCellMar>
                <w:left w:w="0" w:type="dxa"/>
                <w:right w:w="0" w:type="dxa"/>
              </w:tblCellMar>
              <w:tblLook w:val="04A0" w:firstRow="1" w:lastRow="0" w:firstColumn="1" w:lastColumn="0" w:noHBand="0" w:noVBand="1"/>
            </w:tblPr>
            <w:tblGrid>
              <w:gridCol w:w="2268"/>
            </w:tblGrid>
            <w:tr w:rsidR="00B547FE" w14:paraId="78F8B419" w14:textId="77777777" w:rsidTr="00464594">
              <w:trPr>
                <w:trHeight w:val="454"/>
              </w:trPr>
              <w:tc>
                <w:tcPr>
                  <w:tcW w:w="2268" w:type="dxa"/>
                  <w:tcBorders>
                    <w:top w:val="nil"/>
                    <w:left w:val="nil"/>
                    <w:bottom w:val="nil"/>
                    <w:right w:val="nil"/>
                  </w:tcBorders>
                </w:tcPr>
                <w:p w14:paraId="53FBABC0" w14:textId="5958928F" w:rsidR="00B547FE" w:rsidRDefault="00B547FE" w:rsidP="00464594">
                  <w:pPr>
                    <w:pStyle w:val="Header"/>
                  </w:pPr>
                  <w:r>
                    <w:rPr>
                      <w:noProof/>
                    </w:rPr>
                    <w:drawing>
                      <wp:inline distT="0" distB="0" distL="0" distR="0" wp14:anchorId="78220AA1" wp14:editId="4CFEC3E4">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8"/>
                                <a:srcRect/>
                                <a:stretch/>
                              </pic:blipFill>
                              <pic:spPr>
                                <a:xfrm>
                                  <a:off x="0" y="0"/>
                                  <a:ext cx="1437770" cy="493200"/>
                                </a:xfrm>
                                <a:prstGeom prst="rect">
                                  <a:avLst/>
                                </a:prstGeom>
                              </pic:spPr>
                            </pic:pic>
                          </a:graphicData>
                        </a:graphic>
                      </wp:inline>
                    </w:drawing>
                  </w:r>
                </w:p>
              </w:tc>
            </w:tr>
          </w:tbl>
          <w:p w14:paraId="3E9A54D5" w14:textId="77777777" w:rsidR="007043C7" w:rsidRPr="00777F70" w:rsidRDefault="007043C7" w:rsidP="00197AE7">
            <w:pPr>
              <w:pStyle w:val="NormalNoSpace"/>
              <w:jc w:val="center"/>
              <w:rPr>
                <w:caps w:val="0"/>
              </w:rPr>
            </w:pPr>
          </w:p>
        </w:tc>
      </w:tr>
    </w:tbl>
    <w:p w14:paraId="6000BAF5"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755B4FF4" w14:textId="77777777" w:rsidTr="006D7841">
        <w:trPr>
          <w:trHeight w:hRule="exact" w:val="2381"/>
        </w:trPr>
        <w:tc>
          <w:tcPr>
            <w:tcW w:w="1133" w:type="dxa"/>
          </w:tcPr>
          <w:p w14:paraId="171136DA" w14:textId="77777777" w:rsidR="00010133" w:rsidRDefault="00010133" w:rsidP="006D7841"/>
        </w:tc>
        <w:tc>
          <w:tcPr>
            <w:tcW w:w="9635" w:type="dxa"/>
          </w:tcPr>
          <w:p w14:paraId="0A72079D" w14:textId="77777777" w:rsidR="00010133" w:rsidRDefault="00010133" w:rsidP="006D7841"/>
        </w:tc>
        <w:tc>
          <w:tcPr>
            <w:tcW w:w="1134" w:type="dxa"/>
          </w:tcPr>
          <w:p w14:paraId="539AD146" w14:textId="77777777" w:rsidR="00010133" w:rsidRDefault="00010133" w:rsidP="006D7841"/>
        </w:tc>
      </w:tr>
      <w:tr w:rsidR="00010133" w14:paraId="109E61C7" w14:textId="77777777" w:rsidTr="006D7841">
        <w:trPr>
          <w:trHeight w:hRule="exact" w:val="3402"/>
        </w:trPr>
        <w:tc>
          <w:tcPr>
            <w:tcW w:w="1133" w:type="dxa"/>
            <w:vAlign w:val="center"/>
          </w:tcPr>
          <w:p w14:paraId="4B174890"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C164B3" w:rsidRPr="00C164B3" w14:paraId="31FEDF60" w14:textId="77777777" w:rsidTr="00CE665B">
              <w:trPr>
                <w:jc w:val="center"/>
              </w:trPr>
              <w:tc>
                <w:tcPr>
                  <w:tcW w:w="0" w:type="auto"/>
                  <w:vAlign w:val="center"/>
                </w:tcPr>
                <w:p w14:paraId="57479F24" w14:textId="62C243B3" w:rsidR="00010133" w:rsidRPr="00C164B3" w:rsidRDefault="006C32D0" w:rsidP="00E95F48">
                  <w:pPr>
                    <w:pStyle w:val="CoverPageTitle"/>
                    <w:framePr w:wrap="around" w:vAnchor="page" w:hAnchor="page" w:y="5127"/>
                    <w:suppressOverlap/>
                    <w:rPr>
                      <w:bCs w:val="0"/>
                      <w:color w:val="auto"/>
                      <w:sz w:val="48"/>
                      <w:szCs w:val="48"/>
                    </w:rPr>
                  </w:pPr>
                  <w:r w:rsidRPr="00C164B3">
                    <w:rPr>
                      <w:bCs w:val="0"/>
                      <w:color w:val="auto"/>
                      <w:sz w:val="48"/>
                      <w:szCs w:val="48"/>
                    </w:rPr>
                    <w:t>Guidelines for Annual Audit of Global Fund Grants</w:t>
                  </w:r>
                </w:p>
                <w:p w14:paraId="71B11851" w14:textId="77777777" w:rsidR="006C32D0" w:rsidRPr="00C164B3" w:rsidRDefault="00C86D6F" w:rsidP="00E95F48">
                  <w:pPr>
                    <w:pStyle w:val="CoverPageTitle"/>
                    <w:framePr w:wrap="around" w:vAnchor="page" w:hAnchor="page" w:y="5127"/>
                    <w:suppressOverlap/>
                    <w:rPr>
                      <w:b/>
                      <w:bCs w:val="0"/>
                      <w:color w:val="auto"/>
                      <w:sz w:val="48"/>
                      <w:szCs w:val="48"/>
                    </w:rPr>
                  </w:pPr>
                  <w:r w:rsidRPr="00C164B3">
                    <w:rPr>
                      <w:b/>
                      <w:bCs w:val="0"/>
                      <w:color w:val="auto"/>
                      <w:sz w:val="48"/>
                      <w:szCs w:val="48"/>
                    </w:rPr>
                    <w:t xml:space="preserve">Terms of Reference for </w:t>
                  </w:r>
                  <w:bookmarkStart w:id="0" w:name="_Hlk27402954"/>
                  <w:r w:rsidR="00382C10" w:rsidRPr="00C164B3">
                    <w:rPr>
                      <w:b/>
                      <w:bCs w:val="0"/>
                      <w:color w:val="auto"/>
                      <w:sz w:val="48"/>
                      <w:szCs w:val="48"/>
                    </w:rPr>
                    <w:t>Special Purpose Grant Financial Statement (SPGFS) Audit</w:t>
                  </w:r>
                  <w:bookmarkEnd w:id="0"/>
                </w:p>
              </w:tc>
            </w:tr>
          </w:tbl>
          <w:p w14:paraId="19CC3AC5" w14:textId="77777777" w:rsidR="00010133" w:rsidRDefault="00010133" w:rsidP="006D7841"/>
        </w:tc>
        <w:tc>
          <w:tcPr>
            <w:tcW w:w="1134" w:type="dxa"/>
            <w:vAlign w:val="center"/>
          </w:tcPr>
          <w:p w14:paraId="4AF769B0" w14:textId="77777777" w:rsidR="00010133" w:rsidRDefault="00010133" w:rsidP="006D7841"/>
        </w:tc>
      </w:tr>
    </w:tbl>
    <w:p w14:paraId="2719C4CB" w14:textId="77777777" w:rsidR="009A28E5" w:rsidRPr="0093555B" w:rsidRDefault="009A28E5" w:rsidP="009A28E5"/>
    <w:p w14:paraId="229F6DC0" w14:textId="77777777" w:rsidR="005659E0" w:rsidRDefault="00C86D6F" w:rsidP="0075707F">
      <w:pPr>
        <w:pStyle w:val="CoverPageDate"/>
      </w:pPr>
      <w:r>
        <w:t>November</w:t>
      </w:r>
      <w:r w:rsidR="006C32D0">
        <w:t xml:space="preserve"> </w:t>
      </w:r>
      <w:r w:rsidR="00426FC0">
        <w:t>2019</w:t>
      </w:r>
      <w:r w:rsidR="00CC5931">
        <w:t xml:space="preserve">          </w:t>
      </w:r>
      <w:sdt>
        <w:sdtPr>
          <w:alias w:val="Form.ReportLocation"/>
          <w:tag w:val="{&quot;templafy&quot;:{&quot;id&quot;:&quot;ef9519b1-eb2f-4d35-a9ba-77480383d51d&quot;}}"/>
          <w:id w:val="-465742158"/>
          <w:lock w:val="contentLocked"/>
          <w:placeholder>
            <w:docPart w:val="EE96421251444573B6897316BD48B66F"/>
          </w:placeholder>
        </w:sdtPr>
        <w:sdtEndPr/>
        <w:sdtContent>
          <w:r w:rsidR="00426FC0">
            <w:t>Geneva</w:t>
          </w:r>
        </w:sdtContent>
      </w:sdt>
      <w:r w:rsidR="005659E0">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sidR="00426FC0">
            <w:t>Switzerland</w:t>
          </w:r>
        </w:sdtContent>
      </w:sdt>
    </w:p>
    <w:p w14:paraId="0519B1F0" w14:textId="77777777" w:rsidR="00A77789" w:rsidRDefault="00A77789" w:rsidP="0075707F">
      <w:pPr>
        <w:pStyle w:val="CoverPageDate"/>
      </w:pPr>
    </w:p>
    <w:p w14:paraId="0A398C5F" w14:textId="77777777" w:rsidR="00813D40" w:rsidRDefault="00813D40" w:rsidP="00A30A41">
      <w:pPr>
        <w:pStyle w:val="CoverPageDate"/>
        <w:ind w:left="2880" w:firstLine="720"/>
        <w:jc w:val="left"/>
        <w:sectPr w:rsidR="00813D40" w:rsidSect="004B567E">
          <w:headerReference w:type="default" r:id="rId9"/>
          <w:footerReference w:type="default" r:id="rId10"/>
          <w:endnotePr>
            <w:numFmt w:val="chicago"/>
          </w:endnotePr>
          <w:pgSz w:w="11906" w:h="16838" w:code="9"/>
          <w:pgMar w:top="851" w:right="1134" w:bottom="1559" w:left="1134" w:header="851" w:footer="851" w:gutter="0"/>
          <w:cols w:space="708"/>
          <w:docGrid w:linePitch="360"/>
        </w:sectPr>
      </w:pPr>
      <w:r>
        <w:t>Update: April 2022</w:t>
      </w:r>
    </w:p>
    <w:p w14:paraId="59421599" w14:textId="391F695C" w:rsidR="00C24A3B" w:rsidRDefault="00C24A3B" w:rsidP="0075707F">
      <w:pPr>
        <w:pStyle w:val="CoverPageDate"/>
        <w:sectPr w:rsidR="00C24A3B" w:rsidSect="004B567E">
          <w:headerReference w:type="even" r:id="rId11"/>
          <w:headerReference w:type="default" r:id="rId12"/>
          <w:footerReference w:type="even" r:id="rId13"/>
          <w:footerReference w:type="default" r:id="rId14"/>
          <w:headerReference w:type="first" r:id="rId15"/>
          <w:footerReference w:type="first" r:id="rId16"/>
          <w:endnotePr>
            <w:numFmt w:val="chicago"/>
          </w:endnotePr>
          <w:pgSz w:w="11906" w:h="16838" w:code="9"/>
          <w:pgMar w:top="851" w:right="1134" w:bottom="1559" w:left="1134" w:header="851" w:footer="851" w:gutter="0"/>
          <w:cols w:space="708"/>
          <w:docGrid w:linePitch="360"/>
        </w:sectPr>
      </w:pPr>
    </w:p>
    <w:p w14:paraId="574366EC" w14:textId="77777777" w:rsidR="00C86D6F" w:rsidRPr="004B0F08" w:rsidRDefault="00C86D6F" w:rsidP="00C86D6F">
      <w:pPr>
        <w:spacing w:before="0" w:after="0" w:line="500" w:lineRule="exact"/>
        <w:jc w:val="both"/>
        <w:rPr>
          <w:rFonts w:eastAsia="MS Gothic" w:cs="Arial"/>
          <w:bCs/>
          <w:color w:val="7F7F7F"/>
          <w:sz w:val="48"/>
          <w:szCs w:val="28"/>
        </w:rPr>
      </w:pPr>
    </w:p>
    <w:sdt>
      <w:sdtPr>
        <w:rPr>
          <w:rFonts w:eastAsia="MS Mincho" w:cs="Arial"/>
        </w:rPr>
        <w:id w:val="-1640105477"/>
        <w:docPartObj>
          <w:docPartGallery w:val="Table of Contents"/>
          <w:docPartUnique/>
        </w:docPartObj>
      </w:sdtPr>
      <w:sdtEndPr>
        <w:rPr>
          <w:b/>
          <w:bCs/>
          <w:noProof/>
          <w:szCs w:val="24"/>
        </w:rPr>
      </w:sdtEndPr>
      <w:sdtContent>
        <w:p w14:paraId="4FD04B7E" w14:textId="77777777" w:rsidR="00C86D6F" w:rsidRPr="004B0F08" w:rsidRDefault="00C86D6F" w:rsidP="00C86D6F">
          <w:pPr>
            <w:keepNext/>
            <w:keepLines/>
            <w:spacing w:before="0" w:after="0" w:line="240" w:lineRule="auto"/>
            <w:jc w:val="both"/>
            <w:rPr>
              <w:rFonts w:eastAsia="MS Gothic" w:cs="Arial"/>
            </w:rPr>
          </w:pPr>
          <w:r w:rsidRPr="004B0F08">
            <w:rPr>
              <w:rFonts w:eastAsia="MS Gothic" w:cs="Arial"/>
            </w:rPr>
            <w:t>Contents</w:t>
          </w:r>
        </w:p>
        <w:p w14:paraId="04ECFFDD" w14:textId="77777777" w:rsidR="00C86D6F" w:rsidRPr="004B0F08" w:rsidRDefault="00C86D6F" w:rsidP="00C86D6F">
          <w:pPr>
            <w:spacing w:before="0" w:line="240" w:lineRule="auto"/>
            <w:jc w:val="both"/>
            <w:rPr>
              <w:rFonts w:eastAsia="MS Mincho" w:cs="Arial"/>
            </w:rPr>
          </w:pPr>
        </w:p>
        <w:p w14:paraId="451A094F" w14:textId="4692C2AE" w:rsidR="00FA0090" w:rsidRDefault="00C86D6F">
          <w:pPr>
            <w:pStyle w:val="TOC1"/>
            <w:tabs>
              <w:tab w:val="left" w:pos="440"/>
              <w:tab w:val="right" w:leader="dot" w:pos="9622"/>
            </w:tabs>
            <w:rPr>
              <w:rFonts w:eastAsiaTheme="minorEastAsia" w:cstheme="minorBidi"/>
              <w:b w:val="0"/>
              <w:bCs w:val="0"/>
              <w:caps w:val="0"/>
              <w:noProof/>
              <w:sz w:val="22"/>
              <w:szCs w:val="22"/>
            </w:rPr>
          </w:pPr>
          <w:r>
            <w:rPr>
              <w:rFonts w:eastAsia="MS Mincho"/>
              <w:caps w:val="0"/>
            </w:rPr>
            <w:fldChar w:fldCharType="begin"/>
          </w:r>
          <w:r>
            <w:rPr>
              <w:rFonts w:eastAsia="MS Mincho"/>
              <w:caps w:val="0"/>
            </w:rPr>
            <w:instrText xml:space="preserve"> TOC \o "1-3" \h \z \u </w:instrText>
          </w:r>
          <w:r>
            <w:rPr>
              <w:rFonts w:eastAsia="MS Mincho"/>
              <w:caps w:val="0"/>
            </w:rPr>
            <w:fldChar w:fldCharType="separate"/>
          </w:r>
          <w:hyperlink w:anchor="_Toc102577178" w:history="1">
            <w:r w:rsidR="00FA0090" w:rsidRPr="003E24D5">
              <w:rPr>
                <w:rStyle w:val="Hyperlink"/>
                <w:rFonts w:eastAsia="MS Gothic"/>
                <w:noProof/>
              </w:rPr>
              <w:t>1.</w:t>
            </w:r>
            <w:r w:rsidR="00FA0090">
              <w:rPr>
                <w:rFonts w:eastAsiaTheme="minorEastAsia" w:cstheme="minorBidi"/>
                <w:b w:val="0"/>
                <w:bCs w:val="0"/>
                <w:caps w:val="0"/>
                <w:noProof/>
                <w:sz w:val="22"/>
                <w:szCs w:val="22"/>
              </w:rPr>
              <w:tab/>
            </w:r>
            <w:r w:rsidR="00FA0090" w:rsidRPr="003E24D5">
              <w:rPr>
                <w:rStyle w:val="Hyperlink"/>
                <w:rFonts w:eastAsia="MS Gothic"/>
                <w:noProof/>
              </w:rPr>
              <w:t>Program background, audit structure and description of entities</w:t>
            </w:r>
            <w:r w:rsidR="00FA0090">
              <w:rPr>
                <w:noProof/>
                <w:webHidden/>
              </w:rPr>
              <w:tab/>
            </w:r>
            <w:r w:rsidR="00FA0090">
              <w:rPr>
                <w:noProof/>
                <w:webHidden/>
              </w:rPr>
              <w:fldChar w:fldCharType="begin"/>
            </w:r>
            <w:r w:rsidR="00FA0090">
              <w:rPr>
                <w:noProof/>
                <w:webHidden/>
              </w:rPr>
              <w:instrText xml:space="preserve"> PAGEREF _Toc102577178 \h </w:instrText>
            </w:r>
            <w:r w:rsidR="00FA0090">
              <w:rPr>
                <w:noProof/>
                <w:webHidden/>
              </w:rPr>
            </w:r>
            <w:r w:rsidR="00FA0090">
              <w:rPr>
                <w:noProof/>
                <w:webHidden/>
              </w:rPr>
              <w:fldChar w:fldCharType="separate"/>
            </w:r>
            <w:r w:rsidR="00FA0090">
              <w:rPr>
                <w:noProof/>
                <w:webHidden/>
              </w:rPr>
              <w:t>4</w:t>
            </w:r>
            <w:r w:rsidR="00FA0090">
              <w:rPr>
                <w:noProof/>
                <w:webHidden/>
              </w:rPr>
              <w:fldChar w:fldCharType="end"/>
            </w:r>
          </w:hyperlink>
        </w:p>
        <w:p w14:paraId="12E3E608" w14:textId="4A70DBEC" w:rsidR="00FA0090" w:rsidRDefault="00FA0090">
          <w:pPr>
            <w:pStyle w:val="TOC1"/>
            <w:tabs>
              <w:tab w:val="left" w:pos="660"/>
              <w:tab w:val="right" w:leader="dot" w:pos="9622"/>
            </w:tabs>
            <w:rPr>
              <w:rFonts w:eastAsiaTheme="minorEastAsia" w:cstheme="minorBidi"/>
              <w:b w:val="0"/>
              <w:bCs w:val="0"/>
              <w:caps w:val="0"/>
              <w:noProof/>
              <w:sz w:val="22"/>
              <w:szCs w:val="22"/>
            </w:rPr>
          </w:pPr>
          <w:hyperlink w:anchor="_Toc102577179" w:history="1">
            <w:r w:rsidRPr="003E24D5">
              <w:rPr>
                <w:rStyle w:val="Hyperlink"/>
                <w:rFonts w:eastAsia="MS Gothic"/>
                <w:noProof/>
              </w:rPr>
              <w:t>1.1</w:t>
            </w:r>
            <w:r>
              <w:rPr>
                <w:rFonts w:eastAsiaTheme="minorEastAsia" w:cstheme="minorBidi"/>
                <w:b w:val="0"/>
                <w:bCs w:val="0"/>
                <w:caps w:val="0"/>
                <w:noProof/>
                <w:sz w:val="22"/>
                <w:szCs w:val="22"/>
              </w:rPr>
              <w:tab/>
            </w:r>
            <w:r w:rsidRPr="003E24D5">
              <w:rPr>
                <w:rStyle w:val="Hyperlink"/>
                <w:rFonts w:eastAsia="MS Gothic"/>
                <w:noProof/>
              </w:rPr>
              <w:t>Program Background: [to be completed by the Principal Recipient]</w:t>
            </w:r>
            <w:r>
              <w:rPr>
                <w:noProof/>
                <w:webHidden/>
              </w:rPr>
              <w:tab/>
            </w:r>
            <w:r>
              <w:rPr>
                <w:noProof/>
                <w:webHidden/>
              </w:rPr>
              <w:fldChar w:fldCharType="begin"/>
            </w:r>
            <w:r>
              <w:rPr>
                <w:noProof/>
                <w:webHidden/>
              </w:rPr>
              <w:instrText xml:space="preserve"> PAGEREF _Toc102577179 \h </w:instrText>
            </w:r>
            <w:r>
              <w:rPr>
                <w:noProof/>
                <w:webHidden/>
              </w:rPr>
            </w:r>
            <w:r>
              <w:rPr>
                <w:noProof/>
                <w:webHidden/>
              </w:rPr>
              <w:fldChar w:fldCharType="separate"/>
            </w:r>
            <w:r>
              <w:rPr>
                <w:noProof/>
                <w:webHidden/>
              </w:rPr>
              <w:t>4</w:t>
            </w:r>
            <w:r>
              <w:rPr>
                <w:noProof/>
                <w:webHidden/>
              </w:rPr>
              <w:fldChar w:fldCharType="end"/>
            </w:r>
          </w:hyperlink>
        </w:p>
        <w:p w14:paraId="4BFC7B93" w14:textId="650A377B" w:rsidR="00FA0090" w:rsidRDefault="00FA0090">
          <w:pPr>
            <w:pStyle w:val="TOC1"/>
            <w:tabs>
              <w:tab w:val="left" w:pos="660"/>
              <w:tab w:val="right" w:leader="dot" w:pos="9622"/>
            </w:tabs>
            <w:rPr>
              <w:rFonts w:eastAsiaTheme="minorEastAsia" w:cstheme="minorBidi"/>
              <w:b w:val="0"/>
              <w:bCs w:val="0"/>
              <w:caps w:val="0"/>
              <w:noProof/>
              <w:sz w:val="22"/>
              <w:szCs w:val="22"/>
            </w:rPr>
          </w:pPr>
          <w:hyperlink w:anchor="_Toc102577180" w:history="1">
            <w:r w:rsidRPr="003E24D5">
              <w:rPr>
                <w:rStyle w:val="Hyperlink"/>
                <w:rFonts w:eastAsia="MS Gothic"/>
                <w:noProof/>
              </w:rPr>
              <w:t>1.2</w:t>
            </w:r>
            <w:r>
              <w:rPr>
                <w:rFonts w:eastAsiaTheme="minorEastAsia" w:cstheme="minorBidi"/>
                <w:b w:val="0"/>
                <w:bCs w:val="0"/>
                <w:caps w:val="0"/>
                <w:noProof/>
                <w:sz w:val="22"/>
                <w:szCs w:val="22"/>
              </w:rPr>
              <w:tab/>
            </w:r>
            <w:r w:rsidRPr="003E24D5">
              <w:rPr>
                <w:rStyle w:val="Hyperlink"/>
                <w:rFonts w:eastAsia="MS Gothic"/>
                <w:noProof/>
              </w:rPr>
              <w:t>Program Entities and audit approach: [to be completed by the Principal Recipient]</w:t>
            </w:r>
            <w:r>
              <w:rPr>
                <w:noProof/>
                <w:webHidden/>
              </w:rPr>
              <w:tab/>
            </w:r>
            <w:r>
              <w:rPr>
                <w:noProof/>
                <w:webHidden/>
              </w:rPr>
              <w:fldChar w:fldCharType="begin"/>
            </w:r>
            <w:r>
              <w:rPr>
                <w:noProof/>
                <w:webHidden/>
              </w:rPr>
              <w:instrText xml:space="preserve"> PAGEREF _Toc102577180 \h </w:instrText>
            </w:r>
            <w:r>
              <w:rPr>
                <w:noProof/>
                <w:webHidden/>
              </w:rPr>
            </w:r>
            <w:r>
              <w:rPr>
                <w:noProof/>
                <w:webHidden/>
              </w:rPr>
              <w:fldChar w:fldCharType="separate"/>
            </w:r>
            <w:r>
              <w:rPr>
                <w:noProof/>
                <w:webHidden/>
              </w:rPr>
              <w:t>4</w:t>
            </w:r>
            <w:r>
              <w:rPr>
                <w:noProof/>
                <w:webHidden/>
              </w:rPr>
              <w:fldChar w:fldCharType="end"/>
            </w:r>
          </w:hyperlink>
        </w:p>
        <w:p w14:paraId="301D98DC" w14:textId="605F3DAA"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181" w:history="1">
            <w:r w:rsidRPr="003E24D5">
              <w:rPr>
                <w:rStyle w:val="Hyperlink"/>
                <w:rFonts w:eastAsia="MS Gothic"/>
                <w:noProof/>
              </w:rPr>
              <w:t>2.</w:t>
            </w:r>
            <w:r>
              <w:rPr>
                <w:rFonts w:eastAsiaTheme="minorEastAsia" w:cstheme="minorBidi"/>
                <w:b w:val="0"/>
                <w:bCs w:val="0"/>
                <w:caps w:val="0"/>
                <w:noProof/>
                <w:sz w:val="22"/>
                <w:szCs w:val="22"/>
              </w:rPr>
              <w:tab/>
            </w:r>
            <w:r w:rsidRPr="003E24D5">
              <w:rPr>
                <w:rStyle w:val="Hyperlink"/>
                <w:rFonts w:eastAsia="MS Gothic"/>
                <w:noProof/>
              </w:rPr>
              <w:t>Contacts [to be provided confidentially to the auditor]:</w:t>
            </w:r>
            <w:r>
              <w:rPr>
                <w:noProof/>
                <w:webHidden/>
              </w:rPr>
              <w:tab/>
            </w:r>
            <w:r>
              <w:rPr>
                <w:noProof/>
                <w:webHidden/>
              </w:rPr>
              <w:fldChar w:fldCharType="begin"/>
            </w:r>
            <w:r>
              <w:rPr>
                <w:noProof/>
                <w:webHidden/>
              </w:rPr>
              <w:instrText xml:space="preserve"> PAGEREF _Toc102577181 \h </w:instrText>
            </w:r>
            <w:r>
              <w:rPr>
                <w:noProof/>
                <w:webHidden/>
              </w:rPr>
            </w:r>
            <w:r>
              <w:rPr>
                <w:noProof/>
                <w:webHidden/>
              </w:rPr>
              <w:fldChar w:fldCharType="separate"/>
            </w:r>
            <w:r>
              <w:rPr>
                <w:noProof/>
                <w:webHidden/>
              </w:rPr>
              <w:t>4</w:t>
            </w:r>
            <w:r>
              <w:rPr>
                <w:noProof/>
                <w:webHidden/>
              </w:rPr>
              <w:fldChar w:fldCharType="end"/>
            </w:r>
          </w:hyperlink>
        </w:p>
        <w:p w14:paraId="7A7DFD52" w14:textId="6A7BBC3C"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182" w:history="1">
            <w:r w:rsidRPr="003E24D5">
              <w:rPr>
                <w:rStyle w:val="Hyperlink"/>
                <w:rFonts w:eastAsia="MS Gothic"/>
                <w:noProof/>
              </w:rPr>
              <w:t>3.</w:t>
            </w:r>
            <w:r>
              <w:rPr>
                <w:rFonts w:eastAsiaTheme="minorEastAsia" w:cstheme="minorBidi"/>
                <w:b w:val="0"/>
                <w:bCs w:val="0"/>
                <w:caps w:val="0"/>
                <w:noProof/>
                <w:sz w:val="22"/>
                <w:szCs w:val="22"/>
              </w:rPr>
              <w:tab/>
            </w:r>
            <w:r w:rsidRPr="003E24D5">
              <w:rPr>
                <w:rStyle w:val="Hyperlink"/>
                <w:rFonts w:eastAsia="MS Gothic"/>
                <w:noProof/>
              </w:rPr>
              <w:t>Objectives of the Audit</w:t>
            </w:r>
            <w:r>
              <w:rPr>
                <w:noProof/>
                <w:webHidden/>
              </w:rPr>
              <w:tab/>
            </w:r>
            <w:r>
              <w:rPr>
                <w:noProof/>
                <w:webHidden/>
              </w:rPr>
              <w:fldChar w:fldCharType="begin"/>
            </w:r>
            <w:r>
              <w:rPr>
                <w:noProof/>
                <w:webHidden/>
              </w:rPr>
              <w:instrText xml:space="preserve"> PAGEREF _Toc102577182 \h </w:instrText>
            </w:r>
            <w:r>
              <w:rPr>
                <w:noProof/>
                <w:webHidden/>
              </w:rPr>
            </w:r>
            <w:r>
              <w:rPr>
                <w:noProof/>
                <w:webHidden/>
              </w:rPr>
              <w:fldChar w:fldCharType="separate"/>
            </w:r>
            <w:r>
              <w:rPr>
                <w:noProof/>
                <w:webHidden/>
              </w:rPr>
              <w:t>4</w:t>
            </w:r>
            <w:r>
              <w:rPr>
                <w:noProof/>
                <w:webHidden/>
              </w:rPr>
              <w:fldChar w:fldCharType="end"/>
            </w:r>
          </w:hyperlink>
        </w:p>
        <w:p w14:paraId="4E6C24FB" w14:textId="0B376310"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183" w:history="1">
            <w:r w:rsidRPr="003E24D5">
              <w:rPr>
                <w:rStyle w:val="Hyperlink"/>
                <w:rFonts w:eastAsia="MS Gothic"/>
                <w:noProof/>
              </w:rPr>
              <w:t>4.</w:t>
            </w:r>
            <w:r>
              <w:rPr>
                <w:rFonts w:eastAsiaTheme="minorEastAsia" w:cstheme="minorBidi"/>
                <w:b w:val="0"/>
                <w:bCs w:val="0"/>
                <w:caps w:val="0"/>
                <w:noProof/>
                <w:sz w:val="22"/>
                <w:szCs w:val="22"/>
              </w:rPr>
              <w:tab/>
            </w:r>
            <w:r w:rsidRPr="003E24D5">
              <w:rPr>
                <w:rStyle w:val="Hyperlink"/>
                <w:rFonts w:eastAsia="MS Gothic"/>
                <w:noProof/>
              </w:rPr>
              <w:t>Responsibility for the preparation of Special Purpose Grant Financial Statements (SPGFS).</w:t>
            </w:r>
            <w:r>
              <w:rPr>
                <w:noProof/>
                <w:webHidden/>
              </w:rPr>
              <w:tab/>
            </w:r>
            <w:r>
              <w:rPr>
                <w:noProof/>
                <w:webHidden/>
              </w:rPr>
              <w:fldChar w:fldCharType="begin"/>
            </w:r>
            <w:r>
              <w:rPr>
                <w:noProof/>
                <w:webHidden/>
              </w:rPr>
              <w:instrText xml:space="preserve"> PAGEREF _Toc102577183 \h </w:instrText>
            </w:r>
            <w:r>
              <w:rPr>
                <w:noProof/>
                <w:webHidden/>
              </w:rPr>
            </w:r>
            <w:r>
              <w:rPr>
                <w:noProof/>
                <w:webHidden/>
              </w:rPr>
              <w:fldChar w:fldCharType="separate"/>
            </w:r>
            <w:r>
              <w:rPr>
                <w:noProof/>
                <w:webHidden/>
              </w:rPr>
              <w:t>5</w:t>
            </w:r>
            <w:r>
              <w:rPr>
                <w:noProof/>
                <w:webHidden/>
              </w:rPr>
              <w:fldChar w:fldCharType="end"/>
            </w:r>
          </w:hyperlink>
        </w:p>
        <w:p w14:paraId="25D38422" w14:textId="37C98582"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184" w:history="1">
            <w:r w:rsidRPr="003E24D5">
              <w:rPr>
                <w:rStyle w:val="Hyperlink"/>
                <w:rFonts w:eastAsia="MS Gothic"/>
                <w:noProof/>
              </w:rPr>
              <w:t>5.</w:t>
            </w:r>
            <w:r>
              <w:rPr>
                <w:rFonts w:eastAsiaTheme="minorEastAsia" w:cstheme="minorBidi"/>
                <w:b w:val="0"/>
                <w:bCs w:val="0"/>
                <w:caps w:val="0"/>
                <w:noProof/>
                <w:sz w:val="22"/>
                <w:szCs w:val="22"/>
              </w:rPr>
              <w:tab/>
            </w:r>
            <w:r w:rsidRPr="003E24D5">
              <w:rPr>
                <w:rStyle w:val="Hyperlink"/>
                <w:rFonts w:eastAsia="MS Gothic"/>
                <w:noProof/>
              </w:rPr>
              <w:t>Special Purpose Grant Financial Statements (SPGFS).</w:t>
            </w:r>
            <w:r>
              <w:rPr>
                <w:noProof/>
                <w:webHidden/>
              </w:rPr>
              <w:tab/>
            </w:r>
            <w:r>
              <w:rPr>
                <w:noProof/>
                <w:webHidden/>
              </w:rPr>
              <w:fldChar w:fldCharType="begin"/>
            </w:r>
            <w:r>
              <w:rPr>
                <w:noProof/>
                <w:webHidden/>
              </w:rPr>
              <w:instrText xml:space="preserve"> PAGEREF _Toc102577184 \h </w:instrText>
            </w:r>
            <w:r>
              <w:rPr>
                <w:noProof/>
                <w:webHidden/>
              </w:rPr>
            </w:r>
            <w:r>
              <w:rPr>
                <w:noProof/>
                <w:webHidden/>
              </w:rPr>
              <w:fldChar w:fldCharType="separate"/>
            </w:r>
            <w:r>
              <w:rPr>
                <w:noProof/>
                <w:webHidden/>
              </w:rPr>
              <w:t>5</w:t>
            </w:r>
            <w:r>
              <w:rPr>
                <w:noProof/>
                <w:webHidden/>
              </w:rPr>
              <w:fldChar w:fldCharType="end"/>
            </w:r>
          </w:hyperlink>
        </w:p>
        <w:p w14:paraId="3E80C2C0" w14:textId="0A3D476B"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185" w:history="1">
            <w:r w:rsidRPr="003E24D5">
              <w:rPr>
                <w:rStyle w:val="Hyperlink"/>
                <w:rFonts w:eastAsia="MS Gothic"/>
                <w:noProof/>
              </w:rPr>
              <w:t>6.</w:t>
            </w:r>
            <w:r>
              <w:rPr>
                <w:rFonts w:eastAsiaTheme="minorEastAsia" w:cstheme="minorBidi"/>
                <w:b w:val="0"/>
                <w:bCs w:val="0"/>
                <w:caps w:val="0"/>
                <w:noProof/>
                <w:sz w:val="22"/>
                <w:szCs w:val="22"/>
              </w:rPr>
              <w:tab/>
            </w:r>
            <w:r w:rsidRPr="003E24D5">
              <w:rPr>
                <w:rStyle w:val="Hyperlink"/>
                <w:rFonts w:eastAsia="MS Gothic"/>
                <w:noProof/>
              </w:rPr>
              <w:t>Available documents and facilities</w:t>
            </w:r>
            <w:r>
              <w:rPr>
                <w:noProof/>
                <w:webHidden/>
              </w:rPr>
              <w:tab/>
            </w:r>
            <w:r>
              <w:rPr>
                <w:noProof/>
                <w:webHidden/>
              </w:rPr>
              <w:fldChar w:fldCharType="begin"/>
            </w:r>
            <w:r>
              <w:rPr>
                <w:noProof/>
                <w:webHidden/>
              </w:rPr>
              <w:instrText xml:space="preserve"> PAGEREF _Toc102577185 \h </w:instrText>
            </w:r>
            <w:r>
              <w:rPr>
                <w:noProof/>
                <w:webHidden/>
              </w:rPr>
            </w:r>
            <w:r>
              <w:rPr>
                <w:noProof/>
                <w:webHidden/>
              </w:rPr>
              <w:fldChar w:fldCharType="separate"/>
            </w:r>
            <w:r>
              <w:rPr>
                <w:noProof/>
                <w:webHidden/>
              </w:rPr>
              <w:t>6</w:t>
            </w:r>
            <w:r>
              <w:rPr>
                <w:noProof/>
                <w:webHidden/>
              </w:rPr>
              <w:fldChar w:fldCharType="end"/>
            </w:r>
          </w:hyperlink>
        </w:p>
        <w:p w14:paraId="6CBC14A4" w14:textId="33F08639"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186" w:history="1">
            <w:r w:rsidRPr="003E24D5">
              <w:rPr>
                <w:rStyle w:val="Hyperlink"/>
                <w:rFonts w:eastAsia="MS Gothic"/>
                <w:noProof/>
              </w:rPr>
              <w:t>7.</w:t>
            </w:r>
            <w:r>
              <w:rPr>
                <w:rFonts w:eastAsiaTheme="minorEastAsia" w:cstheme="minorBidi"/>
                <w:b w:val="0"/>
                <w:bCs w:val="0"/>
                <w:caps w:val="0"/>
                <w:noProof/>
                <w:sz w:val="22"/>
                <w:szCs w:val="22"/>
              </w:rPr>
              <w:tab/>
            </w:r>
            <w:r w:rsidRPr="003E24D5">
              <w:rPr>
                <w:rStyle w:val="Hyperlink"/>
                <w:rFonts w:eastAsia="MS Gothic"/>
                <w:noProof/>
              </w:rPr>
              <w:t>Audit Scope of Work</w:t>
            </w:r>
            <w:r>
              <w:rPr>
                <w:noProof/>
                <w:webHidden/>
              </w:rPr>
              <w:tab/>
            </w:r>
            <w:r>
              <w:rPr>
                <w:noProof/>
                <w:webHidden/>
              </w:rPr>
              <w:fldChar w:fldCharType="begin"/>
            </w:r>
            <w:r>
              <w:rPr>
                <w:noProof/>
                <w:webHidden/>
              </w:rPr>
              <w:instrText xml:space="preserve"> PAGEREF _Toc102577186 \h </w:instrText>
            </w:r>
            <w:r>
              <w:rPr>
                <w:noProof/>
                <w:webHidden/>
              </w:rPr>
            </w:r>
            <w:r>
              <w:rPr>
                <w:noProof/>
                <w:webHidden/>
              </w:rPr>
              <w:fldChar w:fldCharType="separate"/>
            </w:r>
            <w:r>
              <w:rPr>
                <w:noProof/>
                <w:webHidden/>
              </w:rPr>
              <w:t>6</w:t>
            </w:r>
            <w:r>
              <w:rPr>
                <w:noProof/>
                <w:webHidden/>
              </w:rPr>
              <w:fldChar w:fldCharType="end"/>
            </w:r>
          </w:hyperlink>
        </w:p>
        <w:p w14:paraId="0670D011" w14:textId="01534965"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187" w:history="1">
            <w:r w:rsidRPr="003E24D5">
              <w:rPr>
                <w:rStyle w:val="Hyperlink"/>
                <w:rFonts w:eastAsia="MS Gothic"/>
                <w:noProof/>
              </w:rPr>
              <w:t>8.</w:t>
            </w:r>
            <w:r>
              <w:rPr>
                <w:rFonts w:eastAsiaTheme="minorEastAsia" w:cstheme="minorBidi"/>
                <w:b w:val="0"/>
                <w:bCs w:val="0"/>
                <w:caps w:val="0"/>
                <w:noProof/>
                <w:sz w:val="22"/>
                <w:szCs w:val="22"/>
              </w:rPr>
              <w:tab/>
            </w:r>
            <w:r w:rsidRPr="003E24D5">
              <w:rPr>
                <w:rStyle w:val="Hyperlink"/>
                <w:rFonts w:eastAsia="MS Gothic"/>
                <w:noProof/>
              </w:rPr>
              <w:t>Audit Procedures</w:t>
            </w:r>
            <w:r>
              <w:rPr>
                <w:noProof/>
                <w:webHidden/>
              </w:rPr>
              <w:tab/>
            </w:r>
            <w:r>
              <w:rPr>
                <w:noProof/>
                <w:webHidden/>
              </w:rPr>
              <w:fldChar w:fldCharType="begin"/>
            </w:r>
            <w:r>
              <w:rPr>
                <w:noProof/>
                <w:webHidden/>
              </w:rPr>
              <w:instrText xml:space="preserve"> PAGEREF _Toc102577187 \h </w:instrText>
            </w:r>
            <w:r>
              <w:rPr>
                <w:noProof/>
                <w:webHidden/>
              </w:rPr>
            </w:r>
            <w:r>
              <w:rPr>
                <w:noProof/>
                <w:webHidden/>
              </w:rPr>
              <w:fldChar w:fldCharType="separate"/>
            </w:r>
            <w:r>
              <w:rPr>
                <w:noProof/>
                <w:webHidden/>
              </w:rPr>
              <w:t>8</w:t>
            </w:r>
            <w:r>
              <w:rPr>
                <w:noProof/>
                <w:webHidden/>
              </w:rPr>
              <w:fldChar w:fldCharType="end"/>
            </w:r>
          </w:hyperlink>
        </w:p>
        <w:p w14:paraId="30EAD2A6" w14:textId="7121C473" w:rsidR="00FA0090" w:rsidRDefault="00FA0090">
          <w:pPr>
            <w:pStyle w:val="TOC1"/>
            <w:tabs>
              <w:tab w:val="left" w:pos="660"/>
              <w:tab w:val="right" w:leader="dot" w:pos="9622"/>
            </w:tabs>
            <w:rPr>
              <w:rFonts w:eastAsiaTheme="minorEastAsia" w:cstheme="minorBidi"/>
              <w:b w:val="0"/>
              <w:bCs w:val="0"/>
              <w:caps w:val="0"/>
              <w:noProof/>
              <w:sz w:val="22"/>
              <w:szCs w:val="22"/>
            </w:rPr>
          </w:pPr>
          <w:hyperlink w:anchor="_Toc102577188" w:history="1">
            <w:r w:rsidRPr="003E24D5">
              <w:rPr>
                <w:rStyle w:val="Hyperlink"/>
                <w:rFonts w:eastAsia="MS Gothic"/>
                <w:noProof/>
              </w:rPr>
              <w:t>8.1</w:t>
            </w:r>
            <w:r>
              <w:rPr>
                <w:rFonts w:eastAsiaTheme="minorEastAsia" w:cstheme="minorBidi"/>
                <w:b w:val="0"/>
                <w:bCs w:val="0"/>
                <w:caps w:val="0"/>
                <w:noProof/>
                <w:sz w:val="22"/>
                <w:szCs w:val="22"/>
              </w:rPr>
              <w:tab/>
            </w:r>
            <w:r w:rsidRPr="003E24D5">
              <w:rPr>
                <w:rStyle w:val="Hyperlink"/>
                <w:rFonts w:eastAsia="MS Gothic"/>
                <w:noProof/>
              </w:rPr>
              <w:t>Planning</w:t>
            </w:r>
            <w:r>
              <w:rPr>
                <w:noProof/>
                <w:webHidden/>
              </w:rPr>
              <w:tab/>
            </w:r>
            <w:r>
              <w:rPr>
                <w:noProof/>
                <w:webHidden/>
              </w:rPr>
              <w:fldChar w:fldCharType="begin"/>
            </w:r>
            <w:r>
              <w:rPr>
                <w:noProof/>
                <w:webHidden/>
              </w:rPr>
              <w:instrText xml:space="preserve"> PAGEREF _Toc102577188 \h </w:instrText>
            </w:r>
            <w:r>
              <w:rPr>
                <w:noProof/>
                <w:webHidden/>
              </w:rPr>
            </w:r>
            <w:r>
              <w:rPr>
                <w:noProof/>
                <w:webHidden/>
              </w:rPr>
              <w:fldChar w:fldCharType="separate"/>
            </w:r>
            <w:r>
              <w:rPr>
                <w:noProof/>
                <w:webHidden/>
              </w:rPr>
              <w:t>8</w:t>
            </w:r>
            <w:r>
              <w:rPr>
                <w:noProof/>
                <w:webHidden/>
              </w:rPr>
              <w:fldChar w:fldCharType="end"/>
            </w:r>
          </w:hyperlink>
        </w:p>
        <w:p w14:paraId="3BA0062B" w14:textId="790B68DC"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89" w:history="1">
            <w:r w:rsidRPr="003E24D5">
              <w:rPr>
                <w:rStyle w:val="Hyperlink"/>
                <w:rFonts w:eastAsia="MS Gothic"/>
                <w:b/>
                <w:bCs/>
                <w:noProof/>
              </w:rPr>
              <w:t>8.1.1</w:t>
            </w:r>
            <w:r>
              <w:rPr>
                <w:rFonts w:eastAsiaTheme="minorEastAsia" w:cstheme="minorBidi"/>
                <w:i w:val="0"/>
                <w:iCs w:val="0"/>
                <w:noProof/>
                <w:sz w:val="22"/>
                <w:szCs w:val="22"/>
              </w:rPr>
              <w:tab/>
            </w:r>
            <w:r w:rsidRPr="003E24D5">
              <w:rPr>
                <w:rStyle w:val="Hyperlink"/>
                <w:rFonts w:eastAsia="MS Gothic"/>
                <w:b/>
                <w:bCs/>
                <w:noProof/>
              </w:rPr>
              <w:t>Kick off Meeting with the Principal Recipient</w:t>
            </w:r>
            <w:r>
              <w:rPr>
                <w:noProof/>
                <w:webHidden/>
              </w:rPr>
              <w:tab/>
            </w:r>
            <w:r>
              <w:rPr>
                <w:noProof/>
                <w:webHidden/>
              </w:rPr>
              <w:fldChar w:fldCharType="begin"/>
            </w:r>
            <w:r>
              <w:rPr>
                <w:noProof/>
                <w:webHidden/>
              </w:rPr>
              <w:instrText xml:space="preserve"> PAGEREF _Toc102577189 \h </w:instrText>
            </w:r>
            <w:r>
              <w:rPr>
                <w:noProof/>
                <w:webHidden/>
              </w:rPr>
            </w:r>
            <w:r>
              <w:rPr>
                <w:noProof/>
                <w:webHidden/>
              </w:rPr>
              <w:fldChar w:fldCharType="separate"/>
            </w:r>
            <w:r>
              <w:rPr>
                <w:noProof/>
                <w:webHidden/>
              </w:rPr>
              <w:t>8</w:t>
            </w:r>
            <w:r>
              <w:rPr>
                <w:noProof/>
                <w:webHidden/>
              </w:rPr>
              <w:fldChar w:fldCharType="end"/>
            </w:r>
          </w:hyperlink>
        </w:p>
        <w:p w14:paraId="05196DA0" w14:textId="5594DAA6"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90" w:history="1">
            <w:r w:rsidRPr="003E24D5">
              <w:rPr>
                <w:rStyle w:val="Hyperlink"/>
                <w:rFonts w:eastAsia="MS Gothic"/>
                <w:b/>
                <w:bCs/>
                <w:noProof/>
              </w:rPr>
              <w:t>8.1.2</w:t>
            </w:r>
            <w:r>
              <w:rPr>
                <w:rFonts w:eastAsiaTheme="minorEastAsia" w:cstheme="minorBidi"/>
                <w:i w:val="0"/>
                <w:iCs w:val="0"/>
                <w:noProof/>
                <w:sz w:val="22"/>
                <w:szCs w:val="22"/>
              </w:rPr>
              <w:tab/>
            </w:r>
            <w:r w:rsidRPr="003E24D5">
              <w:rPr>
                <w:rStyle w:val="Hyperlink"/>
                <w:rFonts w:eastAsia="MS Gothic"/>
                <w:b/>
                <w:bCs/>
                <w:noProof/>
              </w:rPr>
              <w:t>Planning Activities, Audit Plan and Audit Work Programs</w:t>
            </w:r>
            <w:r>
              <w:rPr>
                <w:noProof/>
                <w:webHidden/>
              </w:rPr>
              <w:tab/>
            </w:r>
            <w:r>
              <w:rPr>
                <w:noProof/>
                <w:webHidden/>
              </w:rPr>
              <w:fldChar w:fldCharType="begin"/>
            </w:r>
            <w:r>
              <w:rPr>
                <w:noProof/>
                <w:webHidden/>
              </w:rPr>
              <w:instrText xml:space="preserve"> PAGEREF _Toc102577190 \h </w:instrText>
            </w:r>
            <w:r>
              <w:rPr>
                <w:noProof/>
                <w:webHidden/>
              </w:rPr>
            </w:r>
            <w:r>
              <w:rPr>
                <w:noProof/>
                <w:webHidden/>
              </w:rPr>
              <w:fldChar w:fldCharType="separate"/>
            </w:r>
            <w:r>
              <w:rPr>
                <w:noProof/>
                <w:webHidden/>
              </w:rPr>
              <w:t>9</w:t>
            </w:r>
            <w:r>
              <w:rPr>
                <w:noProof/>
                <w:webHidden/>
              </w:rPr>
              <w:fldChar w:fldCharType="end"/>
            </w:r>
          </w:hyperlink>
        </w:p>
        <w:p w14:paraId="3B8F49F9" w14:textId="60BAF8A7" w:rsidR="00FA0090" w:rsidRDefault="00FA0090">
          <w:pPr>
            <w:pStyle w:val="TOC1"/>
            <w:tabs>
              <w:tab w:val="left" w:pos="660"/>
              <w:tab w:val="right" w:leader="dot" w:pos="9622"/>
            </w:tabs>
            <w:rPr>
              <w:rFonts w:eastAsiaTheme="minorEastAsia" w:cstheme="minorBidi"/>
              <w:b w:val="0"/>
              <w:bCs w:val="0"/>
              <w:caps w:val="0"/>
              <w:noProof/>
              <w:sz w:val="22"/>
              <w:szCs w:val="22"/>
            </w:rPr>
          </w:pPr>
          <w:hyperlink w:anchor="_Toc102577191" w:history="1">
            <w:r w:rsidRPr="003E24D5">
              <w:rPr>
                <w:rStyle w:val="Hyperlink"/>
                <w:rFonts w:eastAsia="MS Gothic"/>
                <w:noProof/>
              </w:rPr>
              <w:t>8.2</w:t>
            </w:r>
            <w:r>
              <w:rPr>
                <w:rFonts w:eastAsiaTheme="minorEastAsia" w:cstheme="minorBidi"/>
                <w:b w:val="0"/>
                <w:bCs w:val="0"/>
                <w:caps w:val="0"/>
                <w:noProof/>
                <w:sz w:val="22"/>
                <w:szCs w:val="22"/>
              </w:rPr>
              <w:tab/>
            </w:r>
            <w:r w:rsidRPr="003E24D5">
              <w:rPr>
                <w:rStyle w:val="Hyperlink"/>
                <w:rFonts w:eastAsia="MS Gothic"/>
                <w:noProof/>
              </w:rPr>
              <w:t>Materiality</w:t>
            </w:r>
            <w:r>
              <w:rPr>
                <w:noProof/>
                <w:webHidden/>
              </w:rPr>
              <w:tab/>
            </w:r>
            <w:r>
              <w:rPr>
                <w:noProof/>
                <w:webHidden/>
              </w:rPr>
              <w:fldChar w:fldCharType="begin"/>
            </w:r>
            <w:r>
              <w:rPr>
                <w:noProof/>
                <w:webHidden/>
              </w:rPr>
              <w:instrText xml:space="preserve"> PAGEREF _Toc102577191 \h </w:instrText>
            </w:r>
            <w:r>
              <w:rPr>
                <w:noProof/>
                <w:webHidden/>
              </w:rPr>
            </w:r>
            <w:r>
              <w:rPr>
                <w:noProof/>
                <w:webHidden/>
              </w:rPr>
              <w:fldChar w:fldCharType="separate"/>
            </w:r>
            <w:r>
              <w:rPr>
                <w:noProof/>
                <w:webHidden/>
              </w:rPr>
              <w:t>9</w:t>
            </w:r>
            <w:r>
              <w:rPr>
                <w:noProof/>
                <w:webHidden/>
              </w:rPr>
              <w:fldChar w:fldCharType="end"/>
            </w:r>
          </w:hyperlink>
        </w:p>
        <w:p w14:paraId="0315ADCD" w14:textId="143F2785" w:rsidR="00FA0090" w:rsidRDefault="00FA0090">
          <w:pPr>
            <w:pStyle w:val="TOC1"/>
            <w:tabs>
              <w:tab w:val="left" w:pos="660"/>
              <w:tab w:val="right" w:leader="dot" w:pos="9622"/>
            </w:tabs>
            <w:rPr>
              <w:rFonts w:eastAsiaTheme="minorEastAsia" w:cstheme="minorBidi"/>
              <w:b w:val="0"/>
              <w:bCs w:val="0"/>
              <w:caps w:val="0"/>
              <w:noProof/>
              <w:sz w:val="22"/>
              <w:szCs w:val="22"/>
            </w:rPr>
          </w:pPr>
          <w:hyperlink w:anchor="_Toc102577192" w:history="1">
            <w:r w:rsidRPr="003E24D5">
              <w:rPr>
                <w:rStyle w:val="Hyperlink"/>
                <w:rFonts w:eastAsia="MS Gothic"/>
                <w:noProof/>
              </w:rPr>
              <w:t>8.3</w:t>
            </w:r>
            <w:r>
              <w:rPr>
                <w:rFonts w:eastAsiaTheme="minorEastAsia" w:cstheme="minorBidi"/>
                <w:b w:val="0"/>
                <w:bCs w:val="0"/>
                <w:caps w:val="0"/>
                <w:noProof/>
                <w:sz w:val="22"/>
                <w:szCs w:val="22"/>
              </w:rPr>
              <w:tab/>
            </w:r>
            <w:r w:rsidRPr="003E24D5">
              <w:rPr>
                <w:rStyle w:val="Hyperlink"/>
                <w:rFonts w:eastAsia="MS Gothic"/>
                <w:noProof/>
              </w:rPr>
              <w:t>Fieldwork</w:t>
            </w:r>
            <w:r>
              <w:rPr>
                <w:noProof/>
                <w:webHidden/>
              </w:rPr>
              <w:tab/>
            </w:r>
            <w:r>
              <w:rPr>
                <w:noProof/>
                <w:webHidden/>
              </w:rPr>
              <w:fldChar w:fldCharType="begin"/>
            </w:r>
            <w:r>
              <w:rPr>
                <w:noProof/>
                <w:webHidden/>
              </w:rPr>
              <w:instrText xml:space="preserve"> PAGEREF _Toc102577192 \h </w:instrText>
            </w:r>
            <w:r>
              <w:rPr>
                <w:noProof/>
                <w:webHidden/>
              </w:rPr>
            </w:r>
            <w:r>
              <w:rPr>
                <w:noProof/>
                <w:webHidden/>
              </w:rPr>
              <w:fldChar w:fldCharType="separate"/>
            </w:r>
            <w:r>
              <w:rPr>
                <w:noProof/>
                <w:webHidden/>
              </w:rPr>
              <w:t>9</w:t>
            </w:r>
            <w:r>
              <w:rPr>
                <w:noProof/>
                <w:webHidden/>
              </w:rPr>
              <w:fldChar w:fldCharType="end"/>
            </w:r>
          </w:hyperlink>
        </w:p>
        <w:p w14:paraId="71B94ADD" w14:textId="108CBCFF"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93" w:history="1">
            <w:r w:rsidRPr="003E24D5">
              <w:rPr>
                <w:rStyle w:val="Hyperlink"/>
                <w:rFonts w:eastAsia="MS Gothic"/>
                <w:b/>
                <w:bCs/>
                <w:noProof/>
              </w:rPr>
              <w:t>8.3.1</w:t>
            </w:r>
            <w:r>
              <w:rPr>
                <w:rFonts w:eastAsiaTheme="minorEastAsia" w:cstheme="minorBidi"/>
                <w:i w:val="0"/>
                <w:iCs w:val="0"/>
                <w:noProof/>
                <w:sz w:val="22"/>
                <w:szCs w:val="22"/>
              </w:rPr>
              <w:tab/>
            </w:r>
            <w:r w:rsidRPr="003E24D5">
              <w:rPr>
                <w:rStyle w:val="Hyperlink"/>
                <w:rFonts w:eastAsia="MS Gothic"/>
                <w:b/>
                <w:bCs/>
                <w:noProof/>
              </w:rPr>
              <w:t>Obtaining evidence regarding the design of controls and performing tests of controls</w:t>
            </w:r>
            <w:r>
              <w:rPr>
                <w:noProof/>
                <w:webHidden/>
              </w:rPr>
              <w:tab/>
            </w:r>
            <w:r>
              <w:rPr>
                <w:noProof/>
                <w:webHidden/>
              </w:rPr>
              <w:fldChar w:fldCharType="begin"/>
            </w:r>
            <w:r>
              <w:rPr>
                <w:noProof/>
                <w:webHidden/>
              </w:rPr>
              <w:instrText xml:space="preserve"> PAGEREF _Toc102577193 \h </w:instrText>
            </w:r>
            <w:r>
              <w:rPr>
                <w:noProof/>
                <w:webHidden/>
              </w:rPr>
            </w:r>
            <w:r>
              <w:rPr>
                <w:noProof/>
                <w:webHidden/>
              </w:rPr>
              <w:fldChar w:fldCharType="separate"/>
            </w:r>
            <w:r>
              <w:rPr>
                <w:noProof/>
                <w:webHidden/>
              </w:rPr>
              <w:t>9</w:t>
            </w:r>
            <w:r>
              <w:rPr>
                <w:noProof/>
                <w:webHidden/>
              </w:rPr>
              <w:fldChar w:fldCharType="end"/>
            </w:r>
          </w:hyperlink>
        </w:p>
        <w:p w14:paraId="6C7A05BB" w14:textId="5035F9E6"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94" w:history="1">
            <w:r w:rsidRPr="003E24D5">
              <w:rPr>
                <w:rStyle w:val="Hyperlink"/>
                <w:rFonts w:eastAsia="MS Gothic"/>
                <w:b/>
                <w:bCs/>
                <w:noProof/>
              </w:rPr>
              <w:t>8.3.2</w:t>
            </w:r>
            <w:r>
              <w:rPr>
                <w:rFonts w:eastAsiaTheme="minorEastAsia" w:cstheme="minorBidi"/>
                <w:i w:val="0"/>
                <w:iCs w:val="0"/>
                <w:noProof/>
                <w:sz w:val="22"/>
                <w:szCs w:val="22"/>
              </w:rPr>
              <w:tab/>
            </w:r>
            <w:r w:rsidRPr="003E24D5">
              <w:rPr>
                <w:rStyle w:val="Hyperlink"/>
                <w:rFonts w:eastAsia="MS Gothic"/>
                <w:b/>
                <w:bCs/>
                <w:noProof/>
              </w:rPr>
              <w:t>Substantive Procedures</w:t>
            </w:r>
            <w:r>
              <w:rPr>
                <w:noProof/>
                <w:webHidden/>
              </w:rPr>
              <w:tab/>
            </w:r>
            <w:r>
              <w:rPr>
                <w:noProof/>
                <w:webHidden/>
              </w:rPr>
              <w:fldChar w:fldCharType="begin"/>
            </w:r>
            <w:r>
              <w:rPr>
                <w:noProof/>
                <w:webHidden/>
              </w:rPr>
              <w:instrText xml:space="preserve"> PAGEREF _Toc102577194 \h </w:instrText>
            </w:r>
            <w:r>
              <w:rPr>
                <w:noProof/>
                <w:webHidden/>
              </w:rPr>
            </w:r>
            <w:r>
              <w:rPr>
                <w:noProof/>
                <w:webHidden/>
              </w:rPr>
              <w:fldChar w:fldCharType="separate"/>
            </w:r>
            <w:r>
              <w:rPr>
                <w:noProof/>
                <w:webHidden/>
              </w:rPr>
              <w:t>10</w:t>
            </w:r>
            <w:r>
              <w:rPr>
                <w:noProof/>
                <w:webHidden/>
              </w:rPr>
              <w:fldChar w:fldCharType="end"/>
            </w:r>
          </w:hyperlink>
        </w:p>
        <w:p w14:paraId="203ADB09" w14:textId="170FBD0B"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95" w:history="1">
            <w:r w:rsidRPr="003E24D5">
              <w:rPr>
                <w:rStyle w:val="Hyperlink"/>
                <w:rFonts w:eastAsia="MS Gothic"/>
                <w:b/>
                <w:bCs/>
                <w:noProof/>
              </w:rPr>
              <w:t>8.3.3</w:t>
            </w:r>
            <w:r>
              <w:rPr>
                <w:rFonts w:eastAsiaTheme="minorEastAsia" w:cstheme="minorBidi"/>
                <w:i w:val="0"/>
                <w:iCs w:val="0"/>
                <w:noProof/>
                <w:sz w:val="22"/>
                <w:szCs w:val="22"/>
              </w:rPr>
              <w:tab/>
            </w:r>
            <w:r w:rsidRPr="003E24D5">
              <w:rPr>
                <w:rStyle w:val="Hyperlink"/>
                <w:rFonts w:eastAsia="MS Gothic"/>
                <w:b/>
                <w:bCs/>
                <w:noProof/>
              </w:rPr>
              <w:t>Sampling and other means of selecting items for testing</w:t>
            </w:r>
            <w:r>
              <w:rPr>
                <w:noProof/>
                <w:webHidden/>
              </w:rPr>
              <w:tab/>
            </w:r>
            <w:r>
              <w:rPr>
                <w:noProof/>
                <w:webHidden/>
              </w:rPr>
              <w:fldChar w:fldCharType="begin"/>
            </w:r>
            <w:r>
              <w:rPr>
                <w:noProof/>
                <w:webHidden/>
              </w:rPr>
              <w:instrText xml:space="preserve"> PAGEREF _Toc102577195 \h </w:instrText>
            </w:r>
            <w:r>
              <w:rPr>
                <w:noProof/>
                <w:webHidden/>
              </w:rPr>
            </w:r>
            <w:r>
              <w:rPr>
                <w:noProof/>
                <w:webHidden/>
              </w:rPr>
              <w:fldChar w:fldCharType="separate"/>
            </w:r>
            <w:r>
              <w:rPr>
                <w:noProof/>
                <w:webHidden/>
              </w:rPr>
              <w:t>10</w:t>
            </w:r>
            <w:r>
              <w:rPr>
                <w:noProof/>
                <w:webHidden/>
              </w:rPr>
              <w:fldChar w:fldCharType="end"/>
            </w:r>
          </w:hyperlink>
        </w:p>
        <w:p w14:paraId="0CF1A4BD" w14:textId="351F819A"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96" w:history="1">
            <w:r w:rsidRPr="003E24D5">
              <w:rPr>
                <w:rStyle w:val="Hyperlink"/>
                <w:rFonts w:eastAsia="MS Gothic"/>
                <w:b/>
                <w:bCs/>
                <w:noProof/>
              </w:rPr>
              <w:t>8.3.4</w:t>
            </w:r>
            <w:r>
              <w:rPr>
                <w:rFonts w:eastAsiaTheme="minorEastAsia" w:cstheme="minorBidi"/>
                <w:i w:val="0"/>
                <w:iCs w:val="0"/>
                <w:noProof/>
                <w:sz w:val="22"/>
                <w:szCs w:val="22"/>
              </w:rPr>
              <w:tab/>
            </w:r>
            <w:r w:rsidRPr="003E24D5">
              <w:rPr>
                <w:rStyle w:val="Hyperlink"/>
                <w:rFonts w:eastAsia="MS Gothic"/>
                <w:b/>
                <w:bCs/>
                <w:noProof/>
              </w:rPr>
              <w:t>Analytical procedures</w:t>
            </w:r>
            <w:r>
              <w:rPr>
                <w:noProof/>
                <w:webHidden/>
              </w:rPr>
              <w:tab/>
            </w:r>
            <w:r>
              <w:rPr>
                <w:noProof/>
                <w:webHidden/>
              </w:rPr>
              <w:fldChar w:fldCharType="begin"/>
            </w:r>
            <w:r>
              <w:rPr>
                <w:noProof/>
                <w:webHidden/>
              </w:rPr>
              <w:instrText xml:space="preserve"> PAGEREF _Toc102577196 \h </w:instrText>
            </w:r>
            <w:r>
              <w:rPr>
                <w:noProof/>
                <w:webHidden/>
              </w:rPr>
            </w:r>
            <w:r>
              <w:rPr>
                <w:noProof/>
                <w:webHidden/>
              </w:rPr>
              <w:fldChar w:fldCharType="separate"/>
            </w:r>
            <w:r>
              <w:rPr>
                <w:noProof/>
                <w:webHidden/>
              </w:rPr>
              <w:t>10</w:t>
            </w:r>
            <w:r>
              <w:rPr>
                <w:noProof/>
                <w:webHidden/>
              </w:rPr>
              <w:fldChar w:fldCharType="end"/>
            </w:r>
          </w:hyperlink>
        </w:p>
        <w:p w14:paraId="2D49B08A" w14:textId="75A248EC"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97" w:history="1">
            <w:r w:rsidRPr="003E24D5">
              <w:rPr>
                <w:rStyle w:val="Hyperlink"/>
                <w:rFonts w:eastAsia="MS Gothic"/>
                <w:b/>
                <w:bCs/>
                <w:noProof/>
              </w:rPr>
              <w:t>8.3.5</w:t>
            </w:r>
            <w:r>
              <w:rPr>
                <w:rFonts w:eastAsiaTheme="minorEastAsia" w:cstheme="minorBidi"/>
                <w:i w:val="0"/>
                <w:iCs w:val="0"/>
                <w:noProof/>
                <w:sz w:val="22"/>
                <w:szCs w:val="22"/>
              </w:rPr>
              <w:tab/>
            </w:r>
            <w:r w:rsidRPr="003E24D5">
              <w:rPr>
                <w:rStyle w:val="Hyperlink"/>
                <w:rFonts w:eastAsia="MS Gothic"/>
                <w:b/>
                <w:bCs/>
                <w:noProof/>
              </w:rPr>
              <w:t>Using the work of internal auditors</w:t>
            </w:r>
            <w:r>
              <w:rPr>
                <w:noProof/>
                <w:webHidden/>
              </w:rPr>
              <w:tab/>
            </w:r>
            <w:r>
              <w:rPr>
                <w:noProof/>
                <w:webHidden/>
              </w:rPr>
              <w:fldChar w:fldCharType="begin"/>
            </w:r>
            <w:r>
              <w:rPr>
                <w:noProof/>
                <w:webHidden/>
              </w:rPr>
              <w:instrText xml:space="preserve"> PAGEREF _Toc102577197 \h </w:instrText>
            </w:r>
            <w:r>
              <w:rPr>
                <w:noProof/>
                <w:webHidden/>
              </w:rPr>
            </w:r>
            <w:r>
              <w:rPr>
                <w:noProof/>
                <w:webHidden/>
              </w:rPr>
              <w:fldChar w:fldCharType="separate"/>
            </w:r>
            <w:r>
              <w:rPr>
                <w:noProof/>
                <w:webHidden/>
              </w:rPr>
              <w:t>10</w:t>
            </w:r>
            <w:r>
              <w:rPr>
                <w:noProof/>
                <w:webHidden/>
              </w:rPr>
              <w:fldChar w:fldCharType="end"/>
            </w:r>
          </w:hyperlink>
        </w:p>
        <w:p w14:paraId="7F067BB7" w14:textId="1E6DD851"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98" w:history="1">
            <w:r w:rsidRPr="003E24D5">
              <w:rPr>
                <w:rStyle w:val="Hyperlink"/>
                <w:rFonts w:eastAsia="MS Gothic"/>
                <w:b/>
                <w:bCs/>
                <w:noProof/>
              </w:rPr>
              <w:t>8.3.6</w:t>
            </w:r>
            <w:r>
              <w:rPr>
                <w:rFonts w:eastAsiaTheme="minorEastAsia" w:cstheme="minorBidi"/>
                <w:i w:val="0"/>
                <w:iCs w:val="0"/>
                <w:noProof/>
                <w:sz w:val="22"/>
                <w:szCs w:val="22"/>
              </w:rPr>
              <w:tab/>
            </w:r>
            <w:r w:rsidRPr="003E24D5">
              <w:rPr>
                <w:rStyle w:val="Hyperlink"/>
                <w:rFonts w:eastAsia="MS Gothic"/>
                <w:b/>
                <w:bCs/>
                <w:noProof/>
              </w:rPr>
              <w:t>Using the work of an expert</w:t>
            </w:r>
            <w:r>
              <w:rPr>
                <w:noProof/>
                <w:webHidden/>
              </w:rPr>
              <w:tab/>
            </w:r>
            <w:r>
              <w:rPr>
                <w:noProof/>
                <w:webHidden/>
              </w:rPr>
              <w:fldChar w:fldCharType="begin"/>
            </w:r>
            <w:r>
              <w:rPr>
                <w:noProof/>
                <w:webHidden/>
              </w:rPr>
              <w:instrText xml:space="preserve"> PAGEREF _Toc102577198 \h </w:instrText>
            </w:r>
            <w:r>
              <w:rPr>
                <w:noProof/>
                <w:webHidden/>
              </w:rPr>
            </w:r>
            <w:r>
              <w:rPr>
                <w:noProof/>
                <w:webHidden/>
              </w:rPr>
              <w:fldChar w:fldCharType="separate"/>
            </w:r>
            <w:r>
              <w:rPr>
                <w:noProof/>
                <w:webHidden/>
              </w:rPr>
              <w:t>11</w:t>
            </w:r>
            <w:r>
              <w:rPr>
                <w:noProof/>
                <w:webHidden/>
              </w:rPr>
              <w:fldChar w:fldCharType="end"/>
            </w:r>
          </w:hyperlink>
        </w:p>
        <w:p w14:paraId="36C516AA" w14:textId="7AC259F7"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199" w:history="1">
            <w:r w:rsidRPr="003E24D5">
              <w:rPr>
                <w:rStyle w:val="Hyperlink"/>
                <w:rFonts w:eastAsia="MS Gothic"/>
                <w:b/>
                <w:bCs/>
                <w:noProof/>
              </w:rPr>
              <w:t>8.3.7</w:t>
            </w:r>
            <w:r>
              <w:rPr>
                <w:rFonts w:eastAsiaTheme="minorEastAsia" w:cstheme="minorBidi"/>
                <w:i w:val="0"/>
                <w:iCs w:val="0"/>
                <w:noProof/>
                <w:sz w:val="22"/>
                <w:szCs w:val="22"/>
              </w:rPr>
              <w:tab/>
            </w:r>
            <w:r w:rsidRPr="003E24D5">
              <w:rPr>
                <w:rStyle w:val="Hyperlink"/>
                <w:rFonts w:eastAsia="MS Gothic"/>
                <w:b/>
                <w:bCs/>
                <w:noProof/>
              </w:rPr>
              <w:t>Written representations</w:t>
            </w:r>
            <w:r>
              <w:rPr>
                <w:noProof/>
                <w:webHidden/>
              </w:rPr>
              <w:tab/>
            </w:r>
            <w:r>
              <w:rPr>
                <w:noProof/>
                <w:webHidden/>
              </w:rPr>
              <w:fldChar w:fldCharType="begin"/>
            </w:r>
            <w:r>
              <w:rPr>
                <w:noProof/>
                <w:webHidden/>
              </w:rPr>
              <w:instrText xml:space="preserve"> PAGEREF _Toc102577199 \h </w:instrText>
            </w:r>
            <w:r>
              <w:rPr>
                <w:noProof/>
                <w:webHidden/>
              </w:rPr>
            </w:r>
            <w:r>
              <w:rPr>
                <w:noProof/>
                <w:webHidden/>
              </w:rPr>
              <w:fldChar w:fldCharType="separate"/>
            </w:r>
            <w:r>
              <w:rPr>
                <w:noProof/>
                <w:webHidden/>
              </w:rPr>
              <w:t>11</w:t>
            </w:r>
            <w:r>
              <w:rPr>
                <w:noProof/>
                <w:webHidden/>
              </w:rPr>
              <w:fldChar w:fldCharType="end"/>
            </w:r>
          </w:hyperlink>
        </w:p>
        <w:p w14:paraId="420342E9" w14:textId="25924285"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200" w:history="1">
            <w:r w:rsidRPr="003E24D5">
              <w:rPr>
                <w:rStyle w:val="Hyperlink"/>
                <w:rFonts w:eastAsia="MS Gothic"/>
                <w:b/>
                <w:bCs/>
                <w:noProof/>
              </w:rPr>
              <w:t>8.3.8</w:t>
            </w:r>
            <w:r>
              <w:rPr>
                <w:rFonts w:eastAsiaTheme="minorEastAsia" w:cstheme="minorBidi"/>
                <w:i w:val="0"/>
                <w:iCs w:val="0"/>
                <w:noProof/>
                <w:sz w:val="22"/>
                <w:szCs w:val="22"/>
              </w:rPr>
              <w:tab/>
            </w:r>
            <w:r w:rsidRPr="003E24D5">
              <w:rPr>
                <w:rStyle w:val="Hyperlink"/>
                <w:rFonts w:eastAsia="MS Gothic"/>
                <w:b/>
                <w:bCs/>
                <w:noProof/>
              </w:rPr>
              <w:t>Complementary letter</w:t>
            </w:r>
            <w:r>
              <w:rPr>
                <w:noProof/>
                <w:webHidden/>
              </w:rPr>
              <w:tab/>
            </w:r>
            <w:r>
              <w:rPr>
                <w:noProof/>
                <w:webHidden/>
              </w:rPr>
              <w:fldChar w:fldCharType="begin"/>
            </w:r>
            <w:r>
              <w:rPr>
                <w:noProof/>
                <w:webHidden/>
              </w:rPr>
              <w:instrText xml:space="preserve"> PAGEREF _Toc102577200 \h </w:instrText>
            </w:r>
            <w:r>
              <w:rPr>
                <w:noProof/>
                <w:webHidden/>
              </w:rPr>
            </w:r>
            <w:r>
              <w:rPr>
                <w:noProof/>
                <w:webHidden/>
              </w:rPr>
              <w:fldChar w:fldCharType="separate"/>
            </w:r>
            <w:r>
              <w:rPr>
                <w:noProof/>
                <w:webHidden/>
              </w:rPr>
              <w:t>11</w:t>
            </w:r>
            <w:r>
              <w:rPr>
                <w:noProof/>
                <w:webHidden/>
              </w:rPr>
              <w:fldChar w:fldCharType="end"/>
            </w:r>
          </w:hyperlink>
        </w:p>
        <w:p w14:paraId="122AC59B" w14:textId="1D69E7D5"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201" w:history="1">
            <w:r w:rsidRPr="003E24D5">
              <w:rPr>
                <w:rStyle w:val="Hyperlink"/>
                <w:rFonts w:eastAsia="MS Gothic"/>
                <w:b/>
                <w:bCs/>
                <w:noProof/>
              </w:rPr>
              <w:t>8.3.9</w:t>
            </w:r>
            <w:r>
              <w:rPr>
                <w:rFonts w:eastAsiaTheme="minorEastAsia" w:cstheme="minorBidi"/>
                <w:i w:val="0"/>
                <w:iCs w:val="0"/>
                <w:noProof/>
                <w:sz w:val="22"/>
                <w:szCs w:val="22"/>
              </w:rPr>
              <w:tab/>
            </w:r>
            <w:r w:rsidRPr="003E24D5">
              <w:rPr>
                <w:rStyle w:val="Hyperlink"/>
                <w:rFonts w:eastAsia="MS Gothic"/>
                <w:b/>
                <w:bCs/>
                <w:noProof/>
              </w:rPr>
              <w:t>Debriefing Memorandum ('Aide Mémoire')</w:t>
            </w:r>
            <w:r>
              <w:rPr>
                <w:noProof/>
                <w:webHidden/>
              </w:rPr>
              <w:tab/>
            </w:r>
            <w:r>
              <w:rPr>
                <w:noProof/>
                <w:webHidden/>
              </w:rPr>
              <w:fldChar w:fldCharType="begin"/>
            </w:r>
            <w:r>
              <w:rPr>
                <w:noProof/>
                <w:webHidden/>
              </w:rPr>
              <w:instrText xml:space="preserve"> PAGEREF _Toc102577201 \h </w:instrText>
            </w:r>
            <w:r>
              <w:rPr>
                <w:noProof/>
                <w:webHidden/>
              </w:rPr>
            </w:r>
            <w:r>
              <w:rPr>
                <w:noProof/>
                <w:webHidden/>
              </w:rPr>
              <w:fldChar w:fldCharType="separate"/>
            </w:r>
            <w:r>
              <w:rPr>
                <w:noProof/>
                <w:webHidden/>
              </w:rPr>
              <w:t>11</w:t>
            </w:r>
            <w:r>
              <w:rPr>
                <w:noProof/>
                <w:webHidden/>
              </w:rPr>
              <w:fldChar w:fldCharType="end"/>
            </w:r>
          </w:hyperlink>
        </w:p>
        <w:p w14:paraId="0DEB8070" w14:textId="139BCD05" w:rsidR="00FA0090" w:rsidRDefault="00FA0090">
          <w:pPr>
            <w:pStyle w:val="TOC3"/>
            <w:tabs>
              <w:tab w:val="left" w:pos="1320"/>
              <w:tab w:val="right" w:leader="dot" w:pos="9622"/>
            </w:tabs>
            <w:rPr>
              <w:rFonts w:eastAsiaTheme="minorEastAsia" w:cstheme="minorBidi"/>
              <w:i w:val="0"/>
              <w:iCs w:val="0"/>
              <w:noProof/>
              <w:sz w:val="22"/>
              <w:szCs w:val="22"/>
            </w:rPr>
          </w:pPr>
          <w:hyperlink w:anchor="_Toc102577202" w:history="1">
            <w:r w:rsidRPr="003E24D5">
              <w:rPr>
                <w:rStyle w:val="Hyperlink"/>
                <w:rFonts w:eastAsia="MS Gothic"/>
                <w:b/>
                <w:bCs/>
                <w:noProof/>
              </w:rPr>
              <w:t>8.3.10</w:t>
            </w:r>
            <w:r>
              <w:rPr>
                <w:rFonts w:eastAsiaTheme="minorEastAsia" w:cstheme="minorBidi"/>
                <w:i w:val="0"/>
                <w:iCs w:val="0"/>
                <w:noProof/>
                <w:sz w:val="22"/>
                <w:szCs w:val="22"/>
              </w:rPr>
              <w:tab/>
            </w:r>
            <w:r w:rsidRPr="003E24D5">
              <w:rPr>
                <w:rStyle w:val="Hyperlink"/>
                <w:rFonts w:eastAsia="MS Gothic"/>
                <w:b/>
                <w:bCs/>
                <w:noProof/>
              </w:rPr>
              <w:t>Audit Exit Meeting in country</w:t>
            </w:r>
            <w:r>
              <w:rPr>
                <w:noProof/>
                <w:webHidden/>
              </w:rPr>
              <w:tab/>
            </w:r>
            <w:r>
              <w:rPr>
                <w:noProof/>
                <w:webHidden/>
              </w:rPr>
              <w:fldChar w:fldCharType="begin"/>
            </w:r>
            <w:r>
              <w:rPr>
                <w:noProof/>
                <w:webHidden/>
              </w:rPr>
              <w:instrText xml:space="preserve"> PAGEREF _Toc102577202 \h </w:instrText>
            </w:r>
            <w:r>
              <w:rPr>
                <w:noProof/>
                <w:webHidden/>
              </w:rPr>
            </w:r>
            <w:r>
              <w:rPr>
                <w:noProof/>
                <w:webHidden/>
              </w:rPr>
              <w:fldChar w:fldCharType="separate"/>
            </w:r>
            <w:r>
              <w:rPr>
                <w:noProof/>
                <w:webHidden/>
              </w:rPr>
              <w:t>11</w:t>
            </w:r>
            <w:r>
              <w:rPr>
                <w:noProof/>
                <w:webHidden/>
              </w:rPr>
              <w:fldChar w:fldCharType="end"/>
            </w:r>
          </w:hyperlink>
        </w:p>
        <w:p w14:paraId="1EAAF3D9" w14:textId="40D1FBFB" w:rsidR="00FA0090" w:rsidRDefault="00FA0090">
          <w:pPr>
            <w:pStyle w:val="TOC1"/>
            <w:tabs>
              <w:tab w:val="right" w:leader="dot" w:pos="9622"/>
            </w:tabs>
            <w:rPr>
              <w:rFonts w:eastAsiaTheme="minorEastAsia" w:cstheme="minorBidi"/>
              <w:b w:val="0"/>
              <w:bCs w:val="0"/>
              <w:caps w:val="0"/>
              <w:noProof/>
              <w:sz w:val="22"/>
              <w:szCs w:val="22"/>
            </w:rPr>
          </w:pPr>
          <w:hyperlink w:anchor="_Toc102577203" w:history="1">
            <w:r w:rsidRPr="003E24D5">
              <w:rPr>
                <w:rStyle w:val="Hyperlink"/>
                <w:rFonts w:eastAsia="MS Gothic"/>
                <w:noProof/>
              </w:rPr>
              <w:t>10 Management Letter.</w:t>
            </w:r>
            <w:r>
              <w:rPr>
                <w:noProof/>
                <w:webHidden/>
              </w:rPr>
              <w:tab/>
            </w:r>
            <w:r>
              <w:rPr>
                <w:noProof/>
                <w:webHidden/>
              </w:rPr>
              <w:fldChar w:fldCharType="begin"/>
            </w:r>
            <w:r>
              <w:rPr>
                <w:noProof/>
                <w:webHidden/>
              </w:rPr>
              <w:instrText xml:space="preserve"> PAGEREF _Toc102577203 \h </w:instrText>
            </w:r>
            <w:r>
              <w:rPr>
                <w:noProof/>
                <w:webHidden/>
              </w:rPr>
            </w:r>
            <w:r>
              <w:rPr>
                <w:noProof/>
                <w:webHidden/>
              </w:rPr>
              <w:fldChar w:fldCharType="separate"/>
            </w:r>
            <w:r>
              <w:rPr>
                <w:noProof/>
                <w:webHidden/>
              </w:rPr>
              <w:t>12</w:t>
            </w:r>
            <w:r>
              <w:rPr>
                <w:noProof/>
                <w:webHidden/>
              </w:rPr>
              <w:fldChar w:fldCharType="end"/>
            </w:r>
          </w:hyperlink>
        </w:p>
        <w:p w14:paraId="1F59974A" w14:textId="38CB368C"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204" w:history="1">
            <w:r w:rsidRPr="003E24D5">
              <w:rPr>
                <w:rStyle w:val="Hyperlink"/>
                <w:rFonts w:eastAsia="MS Gothic"/>
                <w:b/>
                <w:bCs/>
                <w:noProof/>
              </w:rPr>
              <w:t>10.1</w:t>
            </w:r>
            <w:r>
              <w:rPr>
                <w:rFonts w:eastAsiaTheme="minorEastAsia" w:cstheme="minorBidi"/>
                <w:i w:val="0"/>
                <w:iCs w:val="0"/>
                <w:noProof/>
                <w:sz w:val="22"/>
                <w:szCs w:val="22"/>
              </w:rPr>
              <w:tab/>
            </w:r>
            <w:r w:rsidRPr="003E24D5">
              <w:rPr>
                <w:rStyle w:val="Hyperlink"/>
                <w:rFonts w:eastAsia="MS Gothic"/>
                <w:b/>
                <w:bCs/>
                <w:noProof/>
              </w:rPr>
              <w:t>Internal Control Framework</w:t>
            </w:r>
            <w:r>
              <w:rPr>
                <w:noProof/>
                <w:webHidden/>
              </w:rPr>
              <w:tab/>
            </w:r>
            <w:r>
              <w:rPr>
                <w:noProof/>
                <w:webHidden/>
              </w:rPr>
              <w:fldChar w:fldCharType="begin"/>
            </w:r>
            <w:r>
              <w:rPr>
                <w:noProof/>
                <w:webHidden/>
              </w:rPr>
              <w:instrText xml:space="preserve"> PAGEREF _Toc102577204 \h </w:instrText>
            </w:r>
            <w:r>
              <w:rPr>
                <w:noProof/>
                <w:webHidden/>
              </w:rPr>
            </w:r>
            <w:r>
              <w:rPr>
                <w:noProof/>
                <w:webHidden/>
              </w:rPr>
              <w:fldChar w:fldCharType="separate"/>
            </w:r>
            <w:r>
              <w:rPr>
                <w:noProof/>
                <w:webHidden/>
              </w:rPr>
              <w:t>12</w:t>
            </w:r>
            <w:r>
              <w:rPr>
                <w:noProof/>
                <w:webHidden/>
              </w:rPr>
              <w:fldChar w:fldCharType="end"/>
            </w:r>
          </w:hyperlink>
        </w:p>
        <w:p w14:paraId="4B0DA1FD" w14:textId="00D968C4"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205" w:history="1">
            <w:r w:rsidRPr="003E24D5">
              <w:rPr>
                <w:rStyle w:val="Hyperlink"/>
                <w:rFonts w:eastAsia="MS Gothic"/>
                <w:b/>
                <w:bCs/>
                <w:noProof/>
              </w:rPr>
              <w:t>10.2</w:t>
            </w:r>
            <w:r>
              <w:rPr>
                <w:rFonts w:eastAsiaTheme="minorEastAsia" w:cstheme="minorBidi"/>
                <w:i w:val="0"/>
                <w:iCs w:val="0"/>
                <w:noProof/>
                <w:sz w:val="22"/>
                <w:szCs w:val="22"/>
              </w:rPr>
              <w:tab/>
            </w:r>
            <w:r w:rsidRPr="003E24D5">
              <w:rPr>
                <w:rStyle w:val="Hyperlink"/>
                <w:rFonts w:eastAsia="MS Gothic"/>
                <w:b/>
                <w:bCs/>
                <w:noProof/>
              </w:rPr>
              <w:t>Risk Management</w:t>
            </w:r>
            <w:r>
              <w:rPr>
                <w:noProof/>
                <w:webHidden/>
              </w:rPr>
              <w:tab/>
            </w:r>
            <w:r>
              <w:rPr>
                <w:noProof/>
                <w:webHidden/>
              </w:rPr>
              <w:fldChar w:fldCharType="begin"/>
            </w:r>
            <w:r>
              <w:rPr>
                <w:noProof/>
                <w:webHidden/>
              </w:rPr>
              <w:instrText xml:space="preserve"> PAGEREF _Toc102577205 \h </w:instrText>
            </w:r>
            <w:r>
              <w:rPr>
                <w:noProof/>
                <w:webHidden/>
              </w:rPr>
            </w:r>
            <w:r>
              <w:rPr>
                <w:noProof/>
                <w:webHidden/>
              </w:rPr>
              <w:fldChar w:fldCharType="separate"/>
            </w:r>
            <w:r>
              <w:rPr>
                <w:noProof/>
                <w:webHidden/>
              </w:rPr>
              <w:t>13</w:t>
            </w:r>
            <w:r>
              <w:rPr>
                <w:noProof/>
                <w:webHidden/>
              </w:rPr>
              <w:fldChar w:fldCharType="end"/>
            </w:r>
          </w:hyperlink>
        </w:p>
        <w:p w14:paraId="650C31E9" w14:textId="026618F1" w:rsidR="00FA0090" w:rsidRDefault="00FA0090">
          <w:pPr>
            <w:pStyle w:val="TOC3"/>
            <w:tabs>
              <w:tab w:val="left" w:pos="1100"/>
              <w:tab w:val="right" w:leader="dot" w:pos="9622"/>
            </w:tabs>
            <w:rPr>
              <w:rFonts w:eastAsiaTheme="minorEastAsia" w:cstheme="minorBidi"/>
              <w:i w:val="0"/>
              <w:iCs w:val="0"/>
              <w:noProof/>
              <w:sz w:val="22"/>
              <w:szCs w:val="22"/>
            </w:rPr>
          </w:pPr>
          <w:hyperlink w:anchor="_Toc102577206" w:history="1">
            <w:r w:rsidRPr="003E24D5">
              <w:rPr>
                <w:rStyle w:val="Hyperlink"/>
                <w:rFonts w:eastAsia="MS Gothic"/>
                <w:b/>
                <w:bCs/>
                <w:noProof/>
              </w:rPr>
              <w:t>10.3</w:t>
            </w:r>
            <w:r>
              <w:rPr>
                <w:rFonts w:eastAsiaTheme="minorEastAsia" w:cstheme="minorBidi"/>
                <w:i w:val="0"/>
                <w:iCs w:val="0"/>
                <w:noProof/>
                <w:sz w:val="22"/>
                <w:szCs w:val="22"/>
              </w:rPr>
              <w:tab/>
            </w:r>
            <w:r w:rsidRPr="003E24D5">
              <w:rPr>
                <w:rStyle w:val="Hyperlink"/>
                <w:rFonts w:eastAsia="MS Gothic"/>
                <w:b/>
                <w:bCs/>
                <w:noProof/>
              </w:rPr>
              <w:t>Other important disclosures</w:t>
            </w:r>
            <w:r>
              <w:rPr>
                <w:noProof/>
                <w:webHidden/>
              </w:rPr>
              <w:tab/>
            </w:r>
            <w:r>
              <w:rPr>
                <w:noProof/>
                <w:webHidden/>
              </w:rPr>
              <w:fldChar w:fldCharType="begin"/>
            </w:r>
            <w:r>
              <w:rPr>
                <w:noProof/>
                <w:webHidden/>
              </w:rPr>
              <w:instrText xml:space="preserve"> PAGEREF _Toc102577206 \h </w:instrText>
            </w:r>
            <w:r>
              <w:rPr>
                <w:noProof/>
                <w:webHidden/>
              </w:rPr>
            </w:r>
            <w:r>
              <w:rPr>
                <w:noProof/>
                <w:webHidden/>
              </w:rPr>
              <w:fldChar w:fldCharType="separate"/>
            </w:r>
            <w:r>
              <w:rPr>
                <w:noProof/>
                <w:webHidden/>
              </w:rPr>
              <w:t>13</w:t>
            </w:r>
            <w:r>
              <w:rPr>
                <w:noProof/>
                <w:webHidden/>
              </w:rPr>
              <w:fldChar w:fldCharType="end"/>
            </w:r>
          </w:hyperlink>
        </w:p>
        <w:p w14:paraId="1FE3B108" w14:textId="64B8FE96"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207" w:history="1">
            <w:r w:rsidRPr="003E24D5">
              <w:rPr>
                <w:rStyle w:val="Hyperlink"/>
                <w:rFonts w:eastAsia="MS Gothic"/>
                <w:noProof/>
              </w:rPr>
              <w:t>11</w:t>
            </w:r>
            <w:r>
              <w:rPr>
                <w:rFonts w:eastAsiaTheme="minorEastAsia" w:cstheme="minorBidi"/>
                <w:b w:val="0"/>
                <w:bCs w:val="0"/>
                <w:caps w:val="0"/>
                <w:noProof/>
                <w:sz w:val="22"/>
                <w:szCs w:val="22"/>
              </w:rPr>
              <w:tab/>
            </w:r>
            <w:r w:rsidRPr="003E24D5">
              <w:rPr>
                <w:rStyle w:val="Hyperlink"/>
                <w:rFonts w:eastAsia="MS Gothic"/>
                <w:noProof/>
              </w:rPr>
              <w:t>Draft report review process</w:t>
            </w:r>
            <w:r>
              <w:rPr>
                <w:noProof/>
                <w:webHidden/>
              </w:rPr>
              <w:tab/>
            </w:r>
            <w:r>
              <w:rPr>
                <w:noProof/>
                <w:webHidden/>
              </w:rPr>
              <w:fldChar w:fldCharType="begin"/>
            </w:r>
            <w:r>
              <w:rPr>
                <w:noProof/>
                <w:webHidden/>
              </w:rPr>
              <w:instrText xml:space="preserve"> PAGEREF _Toc102577207 \h </w:instrText>
            </w:r>
            <w:r>
              <w:rPr>
                <w:noProof/>
                <w:webHidden/>
              </w:rPr>
            </w:r>
            <w:r>
              <w:rPr>
                <w:noProof/>
                <w:webHidden/>
              </w:rPr>
              <w:fldChar w:fldCharType="separate"/>
            </w:r>
            <w:r>
              <w:rPr>
                <w:noProof/>
                <w:webHidden/>
              </w:rPr>
              <w:t>14</w:t>
            </w:r>
            <w:r>
              <w:rPr>
                <w:noProof/>
                <w:webHidden/>
              </w:rPr>
              <w:fldChar w:fldCharType="end"/>
            </w:r>
          </w:hyperlink>
        </w:p>
        <w:p w14:paraId="7D0B3D45" w14:textId="6CAA4580"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208" w:history="1">
            <w:r w:rsidRPr="003E24D5">
              <w:rPr>
                <w:rStyle w:val="Hyperlink"/>
                <w:rFonts w:eastAsia="MS Gothic"/>
                <w:noProof/>
              </w:rPr>
              <w:t>12</w:t>
            </w:r>
            <w:r>
              <w:rPr>
                <w:rFonts w:eastAsiaTheme="minorEastAsia" w:cstheme="minorBidi"/>
                <w:b w:val="0"/>
                <w:bCs w:val="0"/>
                <w:caps w:val="0"/>
                <w:noProof/>
                <w:sz w:val="22"/>
                <w:szCs w:val="22"/>
              </w:rPr>
              <w:tab/>
            </w:r>
            <w:r w:rsidRPr="003E24D5">
              <w:rPr>
                <w:rStyle w:val="Hyperlink"/>
                <w:rFonts w:eastAsia="MS Gothic"/>
                <w:noProof/>
              </w:rPr>
              <w:t>Final report and language</w:t>
            </w:r>
            <w:r>
              <w:rPr>
                <w:noProof/>
                <w:webHidden/>
              </w:rPr>
              <w:tab/>
            </w:r>
            <w:r>
              <w:rPr>
                <w:noProof/>
                <w:webHidden/>
              </w:rPr>
              <w:fldChar w:fldCharType="begin"/>
            </w:r>
            <w:r>
              <w:rPr>
                <w:noProof/>
                <w:webHidden/>
              </w:rPr>
              <w:instrText xml:space="preserve"> PAGEREF _Toc102577208 \h </w:instrText>
            </w:r>
            <w:r>
              <w:rPr>
                <w:noProof/>
                <w:webHidden/>
              </w:rPr>
            </w:r>
            <w:r>
              <w:rPr>
                <w:noProof/>
                <w:webHidden/>
              </w:rPr>
              <w:fldChar w:fldCharType="separate"/>
            </w:r>
            <w:r>
              <w:rPr>
                <w:noProof/>
                <w:webHidden/>
              </w:rPr>
              <w:t>14</w:t>
            </w:r>
            <w:r>
              <w:rPr>
                <w:noProof/>
                <w:webHidden/>
              </w:rPr>
              <w:fldChar w:fldCharType="end"/>
            </w:r>
          </w:hyperlink>
        </w:p>
        <w:p w14:paraId="333A7734" w14:textId="3334BE07"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209" w:history="1">
            <w:r w:rsidRPr="003E24D5">
              <w:rPr>
                <w:rStyle w:val="Hyperlink"/>
                <w:rFonts w:eastAsia="MS Gothic"/>
                <w:noProof/>
              </w:rPr>
              <w:t>13</w:t>
            </w:r>
            <w:r>
              <w:rPr>
                <w:rFonts w:eastAsiaTheme="minorEastAsia" w:cstheme="minorBidi"/>
                <w:b w:val="0"/>
                <w:bCs w:val="0"/>
                <w:caps w:val="0"/>
                <w:noProof/>
                <w:sz w:val="22"/>
                <w:szCs w:val="22"/>
              </w:rPr>
              <w:tab/>
            </w:r>
            <w:r w:rsidRPr="003E24D5">
              <w:rPr>
                <w:rStyle w:val="Hyperlink"/>
                <w:rFonts w:eastAsia="MS Gothic"/>
                <w:noProof/>
              </w:rPr>
              <w:t>Auditor performance assessment, rotation and termination</w:t>
            </w:r>
            <w:r>
              <w:rPr>
                <w:noProof/>
                <w:webHidden/>
              </w:rPr>
              <w:tab/>
            </w:r>
            <w:r>
              <w:rPr>
                <w:noProof/>
                <w:webHidden/>
              </w:rPr>
              <w:fldChar w:fldCharType="begin"/>
            </w:r>
            <w:r>
              <w:rPr>
                <w:noProof/>
                <w:webHidden/>
              </w:rPr>
              <w:instrText xml:space="preserve"> PAGEREF _Toc102577209 \h </w:instrText>
            </w:r>
            <w:r>
              <w:rPr>
                <w:noProof/>
                <w:webHidden/>
              </w:rPr>
            </w:r>
            <w:r>
              <w:rPr>
                <w:noProof/>
                <w:webHidden/>
              </w:rPr>
              <w:fldChar w:fldCharType="separate"/>
            </w:r>
            <w:r>
              <w:rPr>
                <w:noProof/>
                <w:webHidden/>
              </w:rPr>
              <w:t>14</w:t>
            </w:r>
            <w:r>
              <w:rPr>
                <w:noProof/>
                <w:webHidden/>
              </w:rPr>
              <w:fldChar w:fldCharType="end"/>
            </w:r>
          </w:hyperlink>
        </w:p>
        <w:p w14:paraId="64FBD889" w14:textId="3F4B7C21" w:rsidR="00FA0090" w:rsidRDefault="00FA0090">
          <w:pPr>
            <w:pStyle w:val="TOC1"/>
            <w:tabs>
              <w:tab w:val="left" w:pos="440"/>
              <w:tab w:val="right" w:leader="dot" w:pos="9622"/>
            </w:tabs>
            <w:rPr>
              <w:rFonts w:eastAsiaTheme="minorEastAsia" w:cstheme="minorBidi"/>
              <w:b w:val="0"/>
              <w:bCs w:val="0"/>
              <w:caps w:val="0"/>
              <w:noProof/>
              <w:sz w:val="22"/>
              <w:szCs w:val="22"/>
            </w:rPr>
          </w:pPr>
          <w:hyperlink w:anchor="_Toc102577210" w:history="1">
            <w:r w:rsidRPr="003E24D5">
              <w:rPr>
                <w:rStyle w:val="Hyperlink"/>
                <w:rFonts w:eastAsia="MS Gothic"/>
                <w:noProof/>
              </w:rPr>
              <w:t>14</w:t>
            </w:r>
            <w:r>
              <w:rPr>
                <w:rFonts w:eastAsiaTheme="minorEastAsia" w:cstheme="minorBidi"/>
                <w:b w:val="0"/>
                <w:bCs w:val="0"/>
                <w:caps w:val="0"/>
                <w:noProof/>
                <w:sz w:val="22"/>
                <w:szCs w:val="22"/>
              </w:rPr>
              <w:tab/>
            </w:r>
            <w:r w:rsidRPr="003E24D5">
              <w:rPr>
                <w:rStyle w:val="Hyperlink"/>
                <w:rFonts w:eastAsia="MS Gothic"/>
                <w:noProof/>
              </w:rPr>
              <w:t>General Information</w:t>
            </w:r>
            <w:r>
              <w:rPr>
                <w:noProof/>
                <w:webHidden/>
              </w:rPr>
              <w:tab/>
            </w:r>
            <w:r>
              <w:rPr>
                <w:noProof/>
                <w:webHidden/>
              </w:rPr>
              <w:fldChar w:fldCharType="begin"/>
            </w:r>
            <w:r>
              <w:rPr>
                <w:noProof/>
                <w:webHidden/>
              </w:rPr>
              <w:instrText xml:space="preserve"> PAGEREF _Toc102577210 \h </w:instrText>
            </w:r>
            <w:r>
              <w:rPr>
                <w:noProof/>
                <w:webHidden/>
              </w:rPr>
            </w:r>
            <w:r>
              <w:rPr>
                <w:noProof/>
                <w:webHidden/>
              </w:rPr>
              <w:fldChar w:fldCharType="separate"/>
            </w:r>
            <w:r>
              <w:rPr>
                <w:noProof/>
                <w:webHidden/>
              </w:rPr>
              <w:t>14</w:t>
            </w:r>
            <w:r>
              <w:rPr>
                <w:noProof/>
                <w:webHidden/>
              </w:rPr>
              <w:fldChar w:fldCharType="end"/>
            </w:r>
          </w:hyperlink>
        </w:p>
        <w:p w14:paraId="2E6BB849" w14:textId="2CAEE706" w:rsidR="00C86D6F" w:rsidRPr="004B0F08" w:rsidRDefault="00C86D6F" w:rsidP="00C86D6F">
          <w:pPr>
            <w:spacing w:before="0" w:line="240" w:lineRule="auto"/>
            <w:jc w:val="both"/>
            <w:rPr>
              <w:rFonts w:eastAsia="MS Mincho" w:cs="Arial"/>
              <w:szCs w:val="24"/>
            </w:rPr>
          </w:pPr>
          <w:r>
            <w:rPr>
              <w:rFonts w:asciiTheme="minorHAnsi" w:eastAsia="MS Mincho" w:hAnsiTheme="minorHAnsi" w:cstheme="minorHAnsi"/>
              <w:caps/>
              <w:sz w:val="20"/>
              <w:szCs w:val="20"/>
            </w:rPr>
            <w:fldChar w:fldCharType="end"/>
          </w:r>
        </w:p>
      </w:sdtContent>
    </w:sdt>
    <w:p w14:paraId="75899D43" w14:textId="77777777" w:rsidR="00C86D6F" w:rsidRPr="004B0F08" w:rsidRDefault="00C86D6F" w:rsidP="00C86D6F">
      <w:pPr>
        <w:spacing w:before="0" w:after="0" w:line="240" w:lineRule="auto"/>
        <w:jc w:val="both"/>
        <w:rPr>
          <w:rFonts w:eastAsia="MS Gothic" w:cs="Arial"/>
          <w:bCs/>
          <w:color w:val="000000"/>
          <w:szCs w:val="28"/>
        </w:rPr>
      </w:pPr>
      <w:r w:rsidRPr="004B0F08">
        <w:rPr>
          <w:rFonts w:eastAsia="MS Mincho" w:cs="Arial"/>
          <w:color w:val="000000"/>
          <w:szCs w:val="24"/>
        </w:rPr>
        <w:br w:type="page"/>
      </w:r>
    </w:p>
    <w:p w14:paraId="3B62FDE3" w14:textId="77777777" w:rsidR="00382C10" w:rsidRPr="00802651" w:rsidRDefault="00382C10" w:rsidP="00382C10">
      <w:pPr>
        <w:spacing w:before="0" w:after="120" w:line="240" w:lineRule="auto"/>
        <w:rPr>
          <w:rFonts w:asciiTheme="minorHAnsi" w:eastAsia="MS Mincho" w:hAnsiTheme="minorHAnsi" w:cstheme="minorHAnsi"/>
          <w:b/>
          <w:sz w:val="28"/>
        </w:rPr>
      </w:pPr>
      <w:bookmarkStart w:id="1" w:name="_Hlk12892576"/>
      <w:r w:rsidRPr="00802651">
        <w:rPr>
          <w:rFonts w:asciiTheme="minorHAnsi" w:eastAsia="MS Mincho" w:hAnsiTheme="minorHAnsi" w:cstheme="minorHAnsi"/>
          <w:b/>
          <w:noProof/>
          <w:color w:val="000000"/>
          <w:sz w:val="28"/>
          <w:szCs w:val="24"/>
        </w:rPr>
        <w:lastRenderedPageBreak/>
        <w:t>Terms of Reference for Special Purpose Grant Financial Statement (SPGFS) Audit</w:t>
      </w:r>
    </w:p>
    <w:p w14:paraId="5FB2D2B1" w14:textId="77777777" w:rsidR="00382C10" w:rsidRPr="00FA0090" w:rsidRDefault="00382C10">
      <w:pPr>
        <w:keepNext/>
        <w:keepLines/>
        <w:numPr>
          <w:ilvl w:val="0"/>
          <w:numId w:val="29"/>
        </w:numPr>
        <w:spacing w:before="240" w:after="120" w:line="240" w:lineRule="auto"/>
        <w:outlineLvl w:val="0"/>
        <w:rPr>
          <w:rFonts w:asciiTheme="minorHAnsi" w:eastAsia="MS Gothic" w:hAnsiTheme="minorHAnsi" w:cstheme="minorHAnsi"/>
          <w:b/>
          <w:bCs/>
          <w:color w:val="000000"/>
          <w:sz w:val="24"/>
          <w:szCs w:val="28"/>
        </w:rPr>
      </w:pPr>
      <w:bookmarkStart w:id="2" w:name="_Toc5026408"/>
      <w:bookmarkStart w:id="3" w:name="_Toc19971607"/>
      <w:bookmarkStart w:id="4" w:name="_Toc19971773"/>
      <w:bookmarkStart w:id="5" w:name="_Toc19971939"/>
      <w:bookmarkStart w:id="6" w:name="_Toc19972105"/>
      <w:bookmarkStart w:id="7" w:name="_Toc19972271"/>
      <w:bookmarkStart w:id="8" w:name="_Toc19972437"/>
      <w:bookmarkStart w:id="9" w:name="_Toc20466631"/>
      <w:bookmarkStart w:id="10" w:name="_Toc102577178"/>
      <w:bookmarkEnd w:id="1"/>
      <w:r w:rsidRPr="00FA0090">
        <w:rPr>
          <w:rFonts w:asciiTheme="minorHAnsi" w:eastAsia="MS Gothic" w:hAnsiTheme="minorHAnsi" w:cstheme="minorHAnsi"/>
          <w:b/>
          <w:bCs/>
          <w:noProof/>
          <w:color w:val="000000"/>
          <w:sz w:val="24"/>
          <w:szCs w:val="28"/>
        </w:rPr>
        <w:t>Program background, audit structure and description of entities</w:t>
      </w:r>
      <w:bookmarkEnd w:id="2"/>
      <w:bookmarkEnd w:id="3"/>
      <w:bookmarkEnd w:id="4"/>
      <w:bookmarkEnd w:id="5"/>
      <w:bookmarkEnd w:id="6"/>
      <w:bookmarkEnd w:id="7"/>
      <w:bookmarkEnd w:id="8"/>
      <w:bookmarkEnd w:id="9"/>
      <w:bookmarkEnd w:id="10"/>
    </w:p>
    <w:p w14:paraId="6A49B959" w14:textId="77777777" w:rsidR="00382C10" w:rsidRPr="00FA0090" w:rsidRDefault="00382C10" w:rsidP="00382C10">
      <w:pPr>
        <w:keepNext/>
        <w:keepLines/>
        <w:numPr>
          <w:ilvl w:val="1"/>
          <w:numId w:val="42"/>
        </w:numPr>
        <w:spacing w:before="240" w:after="120" w:line="240" w:lineRule="auto"/>
        <w:outlineLvl w:val="0"/>
        <w:rPr>
          <w:rFonts w:asciiTheme="minorHAnsi" w:eastAsia="MS Gothic" w:hAnsiTheme="minorHAnsi" w:cstheme="minorHAnsi"/>
          <w:b/>
          <w:bCs/>
          <w:color w:val="000000"/>
          <w:sz w:val="24"/>
          <w:szCs w:val="28"/>
        </w:rPr>
      </w:pPr>
      <w:bookmarkStart w:id="11" w:name="_Toc5026409"/>
      <w:bookmarkStart w:id="12" w:name="_Toc19971608"/>
      <w:bookmarkStart w:id="13" w:name="_Toc19971774"/>
      <w:bookmarkStart w:id="14" w:name="_Toc19971940"/>
      <w:bookmarkStart w:id="15" w:name="_Toc19972106"/>
      <w:bookmarkStart w:id="16" w:name="_Toc19972272"/>
      <w:bookmarkStart w:id="17" w:name="_Toc19972438"/>
      <w:bookmarkStart w:id="18" w:name="_Toc20466632"/>
      <w:bookmarkStart w:id="19" w:name="_Toc102577179"/>
      <w:r w:rsidRPr="00FA0090">
        <w:rPr>
          <w:rFonts w:asciiTheme="minorHAnsi" w:eastAsia="MS Gothic" w:hAnsiTheme="minorHAnsi" w:cstheme="minorHAnsi"/>
          <w:b/>
          <w:bCs/>
          <w:noProof/>
          <w:color w:val="000000"/>
          <w:sz w:val="24"/>
          <w:szCs w:val="28"/>
        </w:rPr>
        <w:t>Program Background: [to be completed by the Principal Recipient]</w:t>
      </w:r>
      <w:bookmarkEnd w:id="11"/>
      <w:bookmarkEnd w:id="12"/>
      <w:bookmarkEnd w:id="13"/>
      <w:bookmarkEnd w:id="14"/>
      <w:bookmarkEnd w:id="15"/>
      <w:bookmarkEnd w:id="16"/>
      <w:bookmarkEnd w:id="17"/>
      <w:bookmarkEnd w:id="18"/>
      <w:bookmarkEnd w:id="19"/>
      <w:r w:rsidRPr="00FA0090">
        <w:rPr>
          <w:rFonts w:asciiTheme="minorHAnsi" w:eastAsia="MS Gothic" w:hAnsiTheme="minorHAnsi" w:cstheme="minorHAnsi"/>
          <w:b/>
          <w:bCs/>
          <w:noProof/>
          <w:color w:val="000000"/>
          <w:sz w:val="24"/>
          <w:szCs w:val="28"/>
        </w:rPr>
        <w:t xml:space="preserve"> </w:t>
      </w:r>
    </w:p>
    <w:p w14:paraId="29587E80"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b/>
        </w:rPr>
      </w:pPr>
      <w:r w:rsidRPr="00FA0090">
        <w:rPr>
          <w:rFonts w:asciiTheme="minorHAnsi" w:eastAsia="Calibri" w:hAnsiTheme="minorHAnsi" w:cstheme="minorHAnsi"/>
          <w:noProof/>
        </w:rPr>
        <w:t xml:space="preserve">The </w:t>
      </w:r>
      <w:bookmarkStart w:id="20" w:name="_Hlk22825161"/>
      <w:r w:rsidRPr="00FA0090">
        <w:rPr>
          <w:rFonts w:asciiTheme="minorHAnsi" w:eastAsia="Calibri" w:hAnsiTheme="minorHAnsi" w:cstheme="minorHAnsi"/>
          <w:noProof/>
        </w:rPr>
        <w:t xml:space="preserve">Principal Recipient </w:t>
      </w:r>
      <w:bookmarkEnd w:id="20"/>
      <w:r w:rsidRPr="00FA0090">
        <w:rPr>
          <w:rFonts w:asciiTheme="minorHAnsi" w:eastAsia="Calibri" w:hAnsiTheme="minorHAnsi" w:cstheme="minorHAnsi"/>
          <w:noProof/>
        </w:rPr>
        <w:t>should include a brief background on the grant including its main objectives and activities.  Reference may be made to the program description in</w:t>
      </w:r>
      <w:r w:rsidRPr="00FA0090">
        <w:rPr>
          <w:rFonts w:asciiTheme="minorHAnsi" w:eastAsia="Calibri" w:hAnsiTheme="minorHAnsi" w:cstheme="minorHAnsi"/>
        </w:rPr>
        <w:t xml:space="preserve"> the Grant Confirmation. </w:t>
      </w:r>
    </w:p>
    <w:p w14:paraId="42F9AEF2"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The Principal Recipient should describe any key information about the grant amount and implementation cycle which is important to understand the scope of the audit.  For example the phase of the grant, the total amount committed, any changes to the structure of the grant, e.g. consolidation with another grant, amount budgeted for the year of audit and amount disbursed by the Global Fund to the Principal Recipient and from the Principal Recipient to the sub-recipients.</w:t>
      </w:r>
    </w:p>
    <w:p w14:paraId="7FB94776" w14:textId="77777777" w:rsidR="00382C10" w:rsidRPr="00FA0090" w:rsidRDefault="00382C10" w:rsidP="00382C10">
      <w:pPr>
        <w:keepNext/>
        <w:keepLines/>
        <w:numPr>
          <w:ilvl w:val="1"/>
          <w:numId w:val="42"/>
        </w:numPr>
        <w:spacing w:before="240" w:after="120" w:line="240" w:lineRule="auto"/>
        <w:outlineLvl w:val="0"/>
        <w:rPr>
          <w:rFonts w:asciiTheme="minorHAnsi" w:eastAsia="MS Gothic" w:hAnsiTheme="minorHAnsi" w:cstheme="minorHAnsi"/>
          <w:b/>
          <w:bCs/>
          <w:noProof/>
          <w:color w:val="000000"/>
          <w:sz w:val="24"/>
          <w:szCs w:val="28"/>
        </w:rPr>
      </w:pPr>
      <w:bookmarkStart w:id="21" w:name="_Toc5026410"/>
      <w:bookmarkStart w:id="22" w:name="_Toc19971609"/>
      <w:bookmarkStart w:id="23" w:name="_Toc19971775"/>
      <w:bookmarkStart w:id="24" w:name="_Toc19971941"/>
      <w:bookmarkStart w:id="25" w:name="_Toc19972107"/>
      <w:bookmarkStart w:id="26" w:name="_Toc19972273"/>
      <w:bookmarkStart w:id="27" w:name="_Toc19972439"/>
      <w:bookmarkStart w:id="28" w:name="_Toc20466633"/>
      <w:bookmarkStart w:id="29" w:name="_Toc102577180"/>
      <w:r w:rsidRPr="00FA0090">
        <w:rPr>
          <w:rFonts w:asciiTheme="minorHAnsi" w:eastAsia="MS Gothic" w:hAnsiTheme="minorHAnsi" w:cstheme="minorHAnsi"/>
          <w:b/>
          <w:bCs/>
          <w:noProof/>
          <w:color w:val="000000"/>
          <w:sz w:val="24"/>
          <w:szCs w:val="28"/>
        </w:rPr>
        <w:t>Program Entities and audit approach: [to be completed by the Principal Recipient]</w:t>
      </w:r>
      <w:bookmarkEnd w:id="21"/>
      <w:bookmarkEnd w:id="22"/>
      <w:bookmarkEnd w:id="23"/>
      <w:bookmarkEnd w:id="24"/>
      <w:bookmarkEnd w:id="25"/>
      <w:bookmarkEnd w:id="26"/>
      <w:bookmarkEnd w:id="27"/>
      <w:bookmarkEnd w:id="28"/>
      <w:bookmarkEnd w:id="29"/>
      <w:r w:rsidRPr="00FA0090">
        <w:rPr>
          <w:rFonts w:asciiTheme="minorHAnsi" w:eastAsia="MS Gothic" w:hAnsiTheme="minorHAnsi" w:cstheme="minorHAnsi"/>
          <w:b/>
          <w:bCs/>
          <w:noProof/>
          <w:color w:val="000000"/>
          <w:sz w:val="24"/>
          <w:szCs w:val="28"/>
        </w:rPr>
        <w:t xml:space="preserve"> </w:t>
      </w:r>
    </w:p>
    <w:p w14:paraId="01F77A00"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The Principal Recipient should describe the nature of the audit and how it is categorized, explaining any agreed exceptions.  The Principal Recipient should tabulate all entities covered by the audit including entity name, legal status, audit scope, main activities funded and amount of expenditure in the reporting period and any other pertinent information that should be brought to the attention of the auditor.</w:t>
      </w:r>
      <w:r w:rsidRPr="00FA0090">
        <w:rPr>
          <w:rFonts w:asciiTheme="minorHAnsi" w:eastAsia="Calibri" w:hAnsiTheme="minorHAnsi" w:cstheme="minorHAnsi"/>
        </w:rPr>
        <w:t xml:space="preserve">  </w:t>
      </w:r>
    </w:p>
    <w:p w14:paraId="0E0FF67E" w14:textId="77777777" w:rsidR="00382C10" w:rsidRPr="00FA0090" w:rsidRDefault="00382C10" w:rsidP="00382C10">
      <w:pPr>
        <w:keepNext/>
        <w:keepLines/>
        <w:numPr>
          <w:ilvl w:val="0"/>
          <w:numId w:val="29"/>
        </w:numPr>
        <w:spacing w:before="240" w:after="120" w:line="240" w:lineRule="auto"/>
        <w:outlineLvl w:val="0"/>
        <w:rPr>
          <w:rFonts w:asciiTheme="minorHAnsi" w:eastAsia="MS Gothic" w:hAnsiTheme="minorHAnsi" w:cstheme="minorHAnsi"/>
          <w:b/>
          <w:bCs/>
          <w:noProof/>
          <w:color w:val="000000"/>
          <w:sz w:val="24"/>
          <w:szCs w:val="28"/>
        </w:rPr>
      </w:pPr>
      <w:bookmarkStart w:id="30" w:name="_Toc5026411"/>
      <w:bookmarkStart w:id="31" w:name="_Toc19971610"/>
      <w:bookmarkStart w:id="32" w:name="_Toc19971776"/>
      <w:bookmarkStart w:id="33" w:name="_Toc19971942"/>
      <w:bookmarkStart w:id="34" w:name="_Toc19972108"/>
      <w:bookmarkStart w:id="35" w:name="_Toc19972274"/>
      <w:bookmarkStart w:id="36" w:name="_Toc19972440"/>
      <w:bookmarkStart w:id="37" w:name="_Toc20466634"/>
      <w:bookmarkStart w:id="38" w:name="_Toc102577181"/>
      <w:r w:rsidRPr="00FA0090">
        <w:rPr>
          <w:rFonts w:asciiTheme="minorHAnsi" w:eastAsia="MS Gothic" w:hAnsiTheme="minorHAnsi" w:cstheme="minorHAnsi"/>
          <w:b/>
          <w:bCs/>
          <w:noProof/>
          <w:color w:val="000000"/>
          <w:sz w:val="24"/>
          <w:szCs w:val="28"/>
        </w:rPr>
        <w:t>Contacts [to be provided confidentially to the auditor]:</w:t>
      </w:r>
      <w:bookmarkEnd w:id="30"/>
      <w:bookmarkEnd w:id="31"/>
      <w:bookmarkEnd w:id="32"/>
      <w:bookmarkEnd w:id="33"/>
      <w:bookmarkEnd w:id="34"/>
      <w:bookmarkEnd w:id="35"/>
      <w:bookmarkEnd w:id="36"/>
      <w:bookmarkEnd w:id="37"/>
      <w:bookmarkEnd w:id="38"/>
      <w:r w:rsidRPr="00FA0090">
        <w:rPr>
          <w:rFonts w:asciiTheme="minorHAnsi" w:eastAsia="MS Gothic" w:hAnsiTheme="minorHAnsi" w:cstheme="minorHAnsi"/>
          <w:b/>
          <w:bCs/>
          <w:noProof/>
          <w:color w:val="000000"/>
          <w:sz w:val="24"/>
          <w:szCs w:val="28"/>
        </w:rPr>
        <w:t xml:space="preserve"> </w:t>
      </w:r>
    </w:p>
    <w:p w14:paraId="157004DD"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The Principal Recipient shall provide a list of important contacts for the conduct of the audit including their full contact details.  This should include at a minimum: Principal Recipient Chief Executive and Chief Finance Executive, Program Manager, Grant Finance Manager, sub-recipient Chief Executives, Program Managers and key finance contacts.</w:t>
      </w:r>
    </w:p>
    <w:p w14:paraId="0577488A" w14:textId="77777777" w:rsidR="00382C10" w:rsidRPr="00FA0090" w:rsidRDefault="00382C10" w:rsidP="00382C10">
      <w:pPr>
        <w:keepNext/>
        <w:keepLines/>
        <w:numPr>
          <w:ilvl w:val="0"/>
          <w:numId w:val="29"/>
        </w:numPr>
        <w:spacing w:before="240" w:after="120" w:line="240" w:lineRule="auto"/>
        <w:outlineLvl w:val="0"/>
        <w:rPr>
          <w:rFonts w:asciiTheme="minorHAnsi" w:eastAsia="MS Gothic" w:hAnsiTheme="minorHAnsi" w:cstheme="minorHAnsi"/>
          <w:b/>
          <w:bCs/>
          <w:color w:val="000000"/>
          <w:sz w:val="24"/>
          <w:szCs w:val="28"/>
        </w:rPr>
      </w:pPr>
      <w:bookmarkStart w:id="39" w:name="_Toc5026412"/>
      <w:bookmarkStart w:id="40" w:name="_Toc19971611"/>
      <w:bookmarkStart w:id="41" w:name="_Toc19971777"/>
      <w:bookmarkStart w:id="42" w:name="_Toc19971943"/>
      <w:bookmarkStart w:id="43" w:name="_Toc19972109"/>
      <w:bookmarkStart w:id="44" w:name="_Toc19972275"/>
      <w:bookmarkStart w:id="45" w:name="_Toc19972441"/>
      <w:bookmarkStart w:id="46" w:name="_Toc20466635"/>
      <w:bookmarkStart w:id="47" w:name="_Toc102577182"/>
      <w:r w:rsidRPr="00FA0090">
        <w:rPr>
          <w:rFonts w:asciiTheme="minorHAnsi" w:eastAsia="MS Gothic" w:hAnsiTheme="minorHAnsi" w:cstheme="minorHAnsi"/>
          <w:b/>
          <w:bCs/>
          <w:color w:val="000000"/>
          <w:sz w:val="24"/>
          <w:szCs w:val="28"/>
        </w:rPr>
        <w:t>Objectives of the Audit</w:t>
      </w:r>
      <w:bookmarkEnd w:id="39"/>
      <w:bookmarkEnd w:id="40"/>
      <w:bookmarkEnd w:id="41"/>
      <w:bookmarkEnd w:id="42"/>
      <w:bookmarkEnd w:id="43"/>
      <w:bookmarkEnd w:id="44"/>
      <w:bookmarkEnd w:id="45"/>
      <w:bookmarkEnd w:id="46"/>
      <w:bookmarkEnd w:id="47"/>
    </w:p>
    <w:p w14:paraId="4C2676BA" w14:textId="66FBACB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 xml:space="preserve">The </w:t>
      </w:r>
      <w:r w:rsidRPr="00FA0090">
        <w:rPr>
          <w:rFonts w:asciiTheme="minorHAnsi" w:eastAsia="Calibri" w:hAnsiTheme="minorHAnsi" w:cstheme="minorHAnsi"/>
          <w:b/>
          <w:noProof/>
        </w:rPr>
        <w:t>objective of the financial audit</w:t>
      </w:r>
      <w:r w:rsidRPr="00FA0090">
        <w:rPr>
          <w:rFonts w:asciiTheme="minorHAnsi" w:eastAsia="Calibri" w:hAnsiTheme="minorHAnsi" w:cstheme="minorHAnsi"/>
          <w:noProof/>
        </w:rPr>
        <w:t xml:space="preserve"> </w:t>
      </w:r>
      <w:r w:rsidRPr="00FA0090">
        <w:rPr>
          <w:rFonts w:asciiTheme="minorHAnsi" w:eastAsia="Calibri" w:hAnsiTheme="minorHAnsi" w:cstheme="minorHAnsi"/>
        </w:rPr>
        <w:t>is to enable the auditor to express an independent professional opinion on</w:t>
      </w:r>
      <w:r w:rsidR="003E6735" w:rsidRPr="00FA0090">
        <w:rPr>
          <w:rFonts w:asciiTheme="minorHAnsi" w:eastAsia="Calibri" w:hAnsiTheme="minorHAnsi" w:cstheme="minorHAnsi"/>
        </w:rPr>
        <w:t xml:space="preserve"> each of the following</w:t>
      </w:r>
      <w:r w:rsidRPr="00FA0090">
        <w:rPr>
          <w:rFonts w:asciiTheme="minorHAnsi" w:eastAsia="Calibri" w:hAnsiTheme="minorHAnsi" w:cstheme="minorHAnsi"/>
        </w:rPr>
        <w:t xml:space="preserve">: </w:t>
      </w:r>
    </w:p>
    <w:p w14:paraId="667BB53B" w14:textId="77777777" w:rsidR="003E6735" w:rsidRPr="00FA0090" w:rsidRDefault="003E6735" w:rsidP="003E6735">
      <w:pPr>
        <w:numPr>
          <w:ilvl w:val="0"/>
          <w:numId w:val="31"/>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Special Purpose Grant Financial Statements prepared by the Principal </w:t>
      </w:r>
      <w:proofErr w:type="gramStart"/>
      <w:r w:rsidRPr="00FA0090">
        <w:rPr>
          <w:rFonts w:asciiTheme="minorHAnsi" w:eastAsia="Calibri" w:hAnsiTheme="minorHAnsi" w:cstheme="minorHAnsi"/>
        </w:rPr>
        <w:t>Recipients;</w:t>
      </w:r>
      <w:proofErr w:type="gramEnd"/>
    </w:p>
    <w:p w14:paraId="32E48262" w14:textId="15B18EEF" w:rsidR="003E6735" w:rsidRPr="00FA0090" w:rsidRDefault="003E6735" w:rsidP="003E6735">
      <w:pPr>
        <w:numPr>
          <w:ilvl w:val="0"/>
          <w:numId w:val="31"/>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Principal Recipient’s compliance with, </w:t>
      </w:r>
      <w:proofErr w:type="gramStart"/>
      <w:r w:rsidRPr="00FA0090">
        <w:rPr>
          <w:rFonts w:asciiTheme="minorHAnsi" w:eastAsia="Calibri" w:hAnsiTheme="minorHAnsi" w:cstheme="minorHAnsi"/>
        </w:rPr>
        <w:t>i.e.</w:t>
      </w:r>
      <w:proofErr w:type="gramEnd"/>
      <w:r w:rsidRPr="00FA0090">
        <w:rPr>
          <w:rFonts w:asciiTheme="minorHAnsi" w:eastAsia="Calibri" w:hAnsiTheme="minorHAnsi" w:cstheme="minorHAnsi"/>
        </w:rPr>
        <w:t xml:space="preserve"> whether the grant funds have been used in conformity, with the provisions of the relevant grant agreement </w:t>
      </w:r>
      <w:bookmarkStart w:id="48" w:name="_Hlk99974864"/>
      <w:r w:rsidRPr="00FA0090">
        <w:rPr>
          <w:rFonts w:asciiTheme="minorHAnsi" w:eastAsia="Calibri" w:hAnsiTheme="minorHAnsi" w:cstheme="minorHAnsi"/>
        </w:rPr>
        <w:t>and applicable local laws</w:t>
      </w:r>
      <w:r w:rsidR="006240C2" w:rsidRPr="00FA0090">
        <w:rPr>
          <w:rStyle w:val="FootnoteReference"/>
          <w:rFonts w:asciiTheme="minorHAnsi" w:eastAsia="Calibri" w:hAnsiTheme="minorHAnsi" w:cstheme="minorHAnsi"/>
        </w:rPr>
        <w:footnoteReference w:id="2"/>
      </w:r>
      <w:r w:rsidRPr="00FA0090">
        <w:rPr>
          <w:rFonts w:asciiTheme="minorHAnsi" w:eastAsia="Calibri" w:hAnsiTheme="minorHAnsi" w:cstheme="minorHAnsi"/>
        </w:rPr>
        <w:t xml:space="preserve"> and regulations</w:t>
      </w:r>
      <w:r w:rsidR="00360A8E" w:rsidRPr="00FA0090">
        <w:rPr>
          <w:rStyle w:val="FootnoteReference"/>
          <w:rFonts w:asciiTheme="minorHAnsi" w:eastAsia="Calibri" w:hAnsiTheme="minorHAnsi" w:cstheme="minorHAnsi"/>
        </w:rPr>
        <w:footnoteReference w:id="3"/>
      </w:r>
      <w:bookmarkEnd w:id="48"/>
      <w:r w:rsidRPr="00FA0090">
        <w:rPr>
          <w:rFonts w:asciiTheme="minorHAnsi" w:eastAsia="Calibri" w:hAnsiTheme="minorHAnsi" w:cstheme="minorHAnsi"/>
        </w:rPr>
        <w:t xml:space="preserve"> . </w:t>
      </w:r>
    </w:p>
    <w:p w14:paraId="7C9E6B11" w14:textId="0E976D67" w:rsidR="003E6735" w:rsidRPr="00FA0090" w:rsidRDefault="00382C10" w:rsidP="00382C10">
      <w:pPr>
        <w:numPr>
          <w:ilvl w:val="0"/>
          <w:numId w:val="36"/>
        </w:numPr>
        <w:spacing w:before="0" w:after="120" w:line="240" w:lineRule="auto"/>
        <w:jc w:val="both"/>
        <w:rPr>
          <w:rFonts w:asciiTheme="minorHAnsi" w:eastAsia="Calibri" w:hAnsiTheme="minorHAnsi" w:cstheme="minorHAnsi"/>
        </w:rPr>
      </w:pPr>
      <w:bookmarkStart w:id="49" w:name="_Hlk99963659"/>
      <w:r w:rsidRPr="00FA0090">
        <w:rPr>
          <w:rFonts w:asciiTheme="minorHAnsi" w:eastAsia="Calibri" w:hAnsiTheme="minorHAnsi" w:cstheme="minorHAnsi"/>
          <w:noProof/>
        </w:rPr>
        <w:t xml:space="preserve">The </w:t>
      </w:r>
      <w:r w:rsidRPr="00FA0090">
        <w:rPr>
          <w:rFonts w:asciiTheme="minorHAnsi" w:eastAsia="Calibri" w:hAnsiTheme="minorHAnsi" w:cstheme="minorHAnsi"/>
          <w:b/>
          <w:noProof/>
        </w:rPr>
        <w:t>objective of the audit is also</w:t>
      </w:r>
      <w:r w:rsidRPr="00FA0090">
        <w:rPr>
          <w:rFonts w:asciiTheme="minorHAnsi" w:eastAsia="Calibri" w:hAnsiTheme="minorHAnsi" w:cstheme="minorHAnsi"/>
          <w:noProof/>
        </w:rPr>
        <w:t xml:space="preserve"> to</w:t>
      </w:r>
      <w:r w:rsidRPr="00FA0090">
        <w:rPr>
          <w:rFonts w:asciiTheme="minorHAnsi" w:eastAsia="Calibri" w:hAnsiTheme="minorHAnsi" w:cstheme="minorHAnsi"/>
        </w:rPr>
        <w:t xml:space="preserve"> </w:t>
      </w:r>
      <w:r w:rsidR="003E6735" w:rsidRPr="00FA0090">
        <w:rPr>
          <w:rFonts w:asciiTheme="minorHAnsi" w:hAnsiTheme="minorHAnsi" w:cstheme="minorHAnsi"/>
        </w:rPr>
        <w:t xml:space="preserve">comment on </w:t>
      </w:r>
      <w:r w:rsidR="003E6735" w:rsidRPr="00FA0090">
        <w:rPr>
          <w:rFonts w:asciiTheme="minorHAnsi" w:hAnsiTheme="minorHAnsi" w:cstheme="minorHAnsi"/>
          <w:noProof/>
        </w:rPr>
        <w:t>adequacy</w:t>
      </w:r>
      <w:r w:rsidR="003E6735" w:rsidRPr="00FA0090">
        <w:rPr>
          <w:rFonts w:asciiTheme="minorHAnsi" w:hAnsiTheme="minorHAnsi" w:cstheme="minorHAnsi"/>
        </w:rPr>
        <w:t xml:space="preserve"> of the implementers’ internal control framework, and report on the weaknesses identified. This review will also include where appropriate</w:t>
      </w:r>
      <w:r w:rsidR="003E6735" w:rsidRPr="00FA0090">
        <w:rPr>
          <w:rFonts w:asciiTheme="minorHAnsi" w:eastAsia="Calibri" w:hAnsiTheme="minorHAnsi" w:cstheme="minorHAnsi"/>
        </w:rPr>
        <w:t>:</w:t>
      </w:r>
    </w:p>
    <w:p w14:paraId="3380C0FF" w14:textId="77777777" w:rsidR="003E6735" w:rsidRPr="00FA0090" w:rsidRDefault="003E6735" w:rsidP="00A30A41">
      <w:pPr>
        <w:numPr>
          <w:ilvl w:val="0"/>
          <w:numId w:val="31"/>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internal control as a whole including Information Technology General Controls (ITGCs</w:t>
      </w:r>
      <w:proofErr w:type="gramStart"/>
      <w:r w:rsidRPr="00FA0090">
        <w:rPr>
          <w:rFonts w:asciiTheme="minorHAnsi" w:eastAsia="Calibri" w:hAnsiTheme="minorHAnsi" w:cstheme="minorHAnsi"/>
        </w:rPr>
        <w:t>);</w:t>
      </w:r>
      <w:proofErr w:type="gramEnd"/>
      <w:r w:rsidRPr="00FA0090">
        <w:rPr>
          <w:rFonts w:asciiTheme="minorHAnsi" w:eastAsia="Calibri" w:hAnsiTheme="minorHAnsi" w:cstheme="minorHAnsi"/>
        </w:rPr>
        <w:t xml:space="preserve"> </w:t>
      </w:r>
    </w:p>
    <w:p w14:paraId="6D78BF77" w14:textId="77777777" w:rsidR="003E6735" w:rsidRPr="00FA0090" w:rsidRDefault="003E6735" w:rsidP="00A30A41">
      <w:pPr>
        <w:numPr>
          <w:ilvl w:val="0"/>
          <w:numId w:val="31"/>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lastRenderedPageBreak/>
        <w:t>controls related to Principal Recipient or Global Fund hired third party agents</w:t>
      </w:r>
      <w:r w:rsidRPr="00FA0090">
        <w:rPr>
          <w:rFonts w:asciiTheme="minorHAnsi" w:eastAsia="Calibri" w:hAnsiTheme="minorHAnsi" w:cstheme="minorHAnsi"/>
        </w:rPr>
        <w:footnoteReference w:id="4"/>
      </w:r>
      <w:r w:rsidRPr="00FA0090">
        <w:rPr>
          <w:rFonts w:asciiTheme="minorHAnsi" w:eastAsia="Calibri" w:hAnsiTheme="minorHAnsi" w:cstheme="minorHAnsi"/>
          <w:vertAlign w:val="superscript"/>
        </w:rPr>
        <w:t xml:space="preserve"> </w:t>
      </w:r>
      <w:r w:rsidRPr="00FA0090">
        <w:rPr>
          <w:rFonts w:asciiTheme="minorHAnsi" w:eastAsia="Calibri" w:hAnsiTheme="minorHAnsi" w:cstheme="minorHAnsi"/>
        </w:rPr>
        <w:t>including review of the terms and conditions of their engagement and adherence thereof.</w:t>
      </w:r>
    </w:p>
    <w:bookmarkEnd w:id="49"/>
    <w:p w14:paraId="6AE4D89F" w14:textId="109E2D6C" w:rsidR="00382C10" w:rsidRPr="00FA0090" w:rsidRDefault="00382C10" w:rsidP="00A30A41">
      <w:pPr>
        <w:spacing w:before="0" w:after="120" w:line="240" w:lineRule="auto"/>
        <w:ind w:left="360"/>
        <w:jc w:val="both"/>
        <w:rPr>
          <w:rFonts w:asciiTheme="minorHAnsi" w:eastAsia="Calibri" w:hAnsiTheme="minorHAnsi" w:cstheme="minorHAnsi"/>
        </w:rPr>
      </w:pPr>
      <w:r w:rsidRPr="00FA0090">
        <w:rPr>
          <w:rFonts w:asciiTheme="minorHAnsi" w:eastAsia="Calibri" w:hAnsiTheme="minorHAnsi" w:cstheme="minorHAnsi"/>
        </w:rPr>
        <w:t xml:space="preserve">The auditor </w:t>
      </w:r>
      <w:r w:rsidRPr="00FA0090">
        <w:rPr>
          <w:rFonts w:asciiTheme="minorHAnsi" w:eastAsia="Calibri" w:hAnsiTheme="minorHAnsi" w:cstheme="minorHAnsi"/>
          <w:b/>
        </w:rPr>
        <w:t>must</w:t>
      </w:r>
      <w:r w:rsidRPr="00FA0090">
        <w:rPr>
          <w:rFonts w:asciiTheme="minorHAnsi" w:eastAsia="Calibri" w:hAnsiTheme="minorHAnsi" w:cstheme="minorHAnsi"/>
        </w:rPr>
        <w:t xml:space="preserve"> review the internal control framework of the Principal Recipient and key sub-recipients identified by the Global Fund Country team in consultation with the Principal Recipient. This review includes </w:t>
      </w:r>
      <w:r w:rsidR="00D371A8" w:rsidRPr="00FA0090">
        <w:rPr>
          <w:rFonts w:asciiTheme="minorHAnsi" w:eastAsia="Calibri" w:hAnsiTheme="minorHAnsi" w:cstheme="minorHAnsi"/>
        </w:rPr>
        <w:t xml:space="preserve">controls related to </w:t>
      </w:r>
      <w:r w:rsidRPr="00FA0090">
        <w:rPr>
          <w:rFonts w:asciiTheme="minorHAnsi" w:eastAsia="Calibri" w:hAnsiTheme="minorHAnsi" w:cstheme="minorHAnsi"/>
        </w:rPr>
        <w:t>any third-party agent managing a process in the implementation of the grant</w:t>
      </w:r>
      <w:r w:rsidR="005B36D6" w:rsidRPr="00FA0090">
        <w:rPr>
          <w:rFonts w:asciiTheme="minorHAnsi" w:eastAsia="Calibri" w:hAnsiTheme="minorHAnsi" w:cstheme="minorHAnsi"/>
          <w:vertAlign w:val="superscript"/>
        </w:rPr>
        <w:footnoteReference w:id="5"/>
      </w:r>
      <w:r w:rsidR="005B36D6" w:rsidRPr="00FA0090">
        <w:rPr>
          <w:rFonts w:asciiTheme="minorHAnsi" w:eastAsia="Calibri" w:hAnsiTheme="minorHAnsi" w:cstheme="minorHAnsi"/>
        </w:rPr>
        <w:t>, including review of the terms and conditions of their engagement and adherence thereof.</w:t>
      </w:r>
    </w:p>
    <w:p w14:paraId="685749F0" w14:textId="77777777" w:rsidR="00382C10" w:rsidRPr="00FA0090" w:rsidRDefault="00382C10" w:rsidP="00382C10">
      <w:pPr>
        <w:keepNext/>
        <w:keepLines/>
        <w:numPr>
          <w:ilvl w:val="0"/>
          <w:numId w:val="29"/>
        </w:numPr>
        <w:spacing w:before="240" w:after="120" w:line="240" w:lineRule="auto"/>
        <w:outlineLvl w:val="0"/>
        <w:rPr>
          <w:rFonts w:asciiTheme="minorHAnsi" w:eastAsia="MS Gothic" w:hAnsiTheme="minorHAnsi" w:cstheme="minorHAnsi"/>
          <w:b/>
          <w:bCs/>
          <w:color w:val="000000"/>
          <w:sz w:val="24"/>
          <w:szCs w:val="28"/>
        </w:rPr>
      </w:pPr>
      <w:bookmarkStart w:id="50" w:name="_Toc5026413"/>
      <w:bookmarkStart w:id="51" w:name="_Toc19971612"/>
      <w:bookmarkStart w:id="52" w:name="_Toc19971778"/>
      <w:bookmarkStart w:id="53" w:name="_Toc19971944"/>
      <w:bookmarkStart w:id="54" w:name="_Toc19972110"/>
      <w:bookmarkStart w:id="55" w:name="_Toc19972276"/>
      <w:bookmarkStart w:id="56" w:name="_Toc19972442"/>
      <w:bookmarkStart w:id="57" w:name="_Toc20466636"/>
      <w:bookmarkStart w:id="58" w:name="_Toc102577183"/>
      <w:r w:rsidRPr="00FA0090">
        <w:rPr>
          <w:rFonts w:asciiTheme="minorHAnsi" w:eastAsia="MS Gothic" w:hAnsiTheme="minorHAnsi" w:cstheme="minorHAnsi"/>
          <w:b/>
          <w:bCs/>
          <w:noProof/>
          <w:color w:val="000000"/>
          <w:sz w:val="24"/>
          <w:szCs w:val="28"/>
        </w:rPr>
        <w:t>Responsibility for the preparation of Special Purpose Grant Financial Statements (SPGFS).</w:t>
      </w:r>
      <w:bookmarkEnd w:id="50"/>
      <w:bookmarkEnd w:id="51"/>
      <w:bookmarkEnd w:id="52"/>
      <w:bookmarkEnd w:id="53"/>
      <w:bookmarkEnd w:id="54"/>
      <w:bookmarkEnd w:id="55"/>
      <w:bookmarkEnd w:id="56"/>
      <w:bookmarkEnd w:id="57"/>
      <w:bookmarkEnd w:id="58"/>
      <w:r w:rsidRPr="00FA0090">
        <w:rPr>
          <w:rFonts w:asciiTheme="minorHAnsi" w:eastAsia="MS Gothic" w:hAnsiTheme="minorHAnsi" w:cstheme="minorHAnsi"/>
          <w:b/>
          <w:bCs/>
          <w:color w:val="000000"/>
          <w:sz w:val="24"/>
          <w:szCs w:val="28"/>
        </w:rPr>
        <w:t xml:space="preserve"> </w:t>
      </w:r>
    </w:p>
    <w:p w14:paraId="77BC77E4" w14:textId="4C48E77D"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The responsibility for the preparation of consolidated SPGFS</w:t>
      </w:r>
      <w:r w:rsidRPr="00FA0090">
        <w:rPr>
          <w:rFonts w:asciiTheme="minorHAnsi" w:eastAsia="Calibri" w:hAnsiTheme="minorHAnsi" w:cstheme="minorHAnsi"/>
          <w:noProof/>
        </w:rPr>
        <w:t>, lies with the Principal Recipient</w:t>
      </w:r>
      <w:r w:rsidR="00372598" w:rsidRPr="00FA0090">
        <w:rPr>
          <w:rFonts w:asciiTheme="minorHAnsi" w:eastAsia="Calibri" w:hAnsiTheme="minorHAnsi" w:cstheme="minorHAnsi"/>
          <w:noProof/>
        </w:rPr>
        <w:t xml:space="preserve">. The Principal Recipient should ensure that information from Sub-Recipients is presented </w:t>
      </w:r>
      <w:r w:rsidR="0017701E" w:rsidRPr="00FA0090">
        <w:rPr>
          <w:rFonts w:asciiTheme="minorHAnsi" w:eastAsia="Calibri" w:hAnsiTheme="minorHAnsi" w:cstheme="minorHAnsi"/>
          <w:noProof/>
        </w:rPr>
        <w:t xml:space="preserve">using the same methodology used by the PR in preparing the SPGFS. </w:t>
      </w:r>
    </w:p>
    <w:p w14:paraId="145061C3" w14:textId="77777777" w:rsidR="00382C10" w:rsidRPr="00FA0090" w:rsidRDefault="00382C10" w:rsidP="00382C10">
      <w:pPr>
        <w:keepNext/>
        <w:keepLines/>
        <w:numPr>
          <w:ilvl w:val="0"/>
          <w:numId w:val="29"/>
        </w:numPr>
        <w:spacing w:before="240" w:after="120" w:line="240" w:lineRule="auto"/>
        <w:outlineLvl w:val="0"/>
        <w:rPr>
          <w:rFonts w:asciiTheme="minorHAnsi" w:eastAsia="MS Gothic" w:hAnsiTheme="minorHAnsi" w:cstheme="minorHAnsi"/>
          <w:b/>
          <w:bCs/>
          <w:color w:val="000000"/>
          <w:sz w:val="24"/>
          <w:szCs w:val="28"/>
        </w:rPr>
      </w:pPr>
      <w:bookmarkStart w:id="59" w:name="_Toc5026414"/>
      <w:bookmarkStart w:id="60" w:name="_Toc19971613"/>
      <w:bookmarkStart w:id="61" w:name="_Toc19971779"/>
      <w:bookmarkStart w:id="62" w:name="_Toc19971945"/>
      <w:bookmarkStart w:id="63" w:name="_Toc19972111"/>
      <w:bookmarkStart w:id="64" w:name="_Toc19972277"/>
      <w:bookmarkStart w:id="65" w:name="_Toc19972443"/>
      <w:bookmarkStart w:id="66" w:name="_Toc20466637"/>
      <w:bookmarkStart w:id="67" w:name="_Toc102577184"/>
      <w:r w:rsidRPr="00FA0090">
        <w:rPr>
          <w:rFonts w:asciiTheme="minorHAnsi" w:eastAsia="MS Gothic" w:hAnsiTheme="minorHAnsi" w:cstheme="minorHAnsi"/>
          <w:b/>
          <w:bCs/>
          <w:color w:val="000000"/>
          <w:sz w:val="24"/>
          <w:szCs w:val="28"/>
        </w:rPr>
        <w:t>Special Purpose Grant Financial Statements (SPGFS).</w:t>
      </w:r>
      <w:bookmarkEnd w:id="59"/>
      <w:bookmarkEnd w:id="60"/>
      <w:bookmarkEnd w:id="61"/>
      <w:bookmarkEnd w:id="62"/>
      <w:bookmarkEnd w:id="63"/>
      <w:bookmarkEnd w:id="64"/>
      <w:bookmarkEnd w:id="65"/>
      <w:bookmarkEnd w:id="66"/>
      <w:bookmarkEnd w:id="67"/>
      <w:r w:rsidRPr="00FA0090">
        <w:rPr>
          <w:rFonts w:asciiTheme="minorHAnsi" w:eastAsia="MS Gothic" w:hAnsiTheme="minorHAnsi" w:cstheme="minorHAnsi"/>
          <w:b/>
          <w:bCs/>
          <w:color w:val="000000"/>
          <w:sz w:val="24"/>
          <w:szCs w:val="28"/>
        </w:rPr>
        <w:t xml:space="preserve"> </w:t>
      </w:r>
    </w:p>
    <w:p w14:paraId="6AC33A19" w14:textId="23E57B62"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rPr>
        <w:t xml:space="preserve">The </w:t>
      </w:r>
      <w:r w:rsidRPr="00FA0090">
        <w:rPr>
          <w:rFonts w:asciiTheme="minorHAnsi" w:eastAsia="Calibri" w:hAnsiTheme="minorHAnsi" w:cstheme="minorHAnsi"/>
          <w:noProof/>
        </w:rPr>
        <w:t>SPGFS</w:t>
      </w:r>
      <w:r w:rsidR="004C2368" w:rsidRPr="00FA0090">
        <w:rPr>
          <w:rFonts w:asciiTheme="minorHAnsi" w:eastAsia="Calibri" w:hAnsiTheme="minorHAnsi" w:cstheme="minorHAnsi"/>
        </w:rPr>
        <w:t xml:space="preserve">, in the currency of the grant agreement, </w:t>
      </w:r>
      <w:r w:rsidRPr="00FA0090">
        <w:rPr>
          <w:rFonts w:asciiTheme="minorHAnsi" w:eastAsia="Calibri" w:hAnsiTheme="minorHAnsi" w:cstheme="minorHAnsi"/>
          <w:noProof/>
        </w:rPr>
        <w:t>should include the following components</w:t>
      </w:r>
      <w:r w:rsidR="0010483A" w:rsidRPr="00FA0090">
        <w:rPr>
          <w:rFonts w:asciiTheme="minorHAnsi" w:eastAsia="Calibri" w:hAnsiTheme="minorHAnsi" w:cstheme="minorHAnsi"/>
          <w:noProof/>
        </w:rPr>
        <w:t xml:space="preserve"> </w:t>
      </w:r>
      <w:r w:rsidRPr="00FA0090">
        <w:rPr>
          <w:rFonts w:asciiTheme="minorHAnsi" w:eastAsia="Calibri" w:hAnsiTheme="minorHAnsi" w:cstheme="minorHAnsi"/>
          <w:noProof/>
        </w:rPr>
        <w:t>:</w:t>
      </w:r>
    </w:p>
    <w:p w14:paraId="249C71FB" w14:textId="35BB1154" w:rsidR="00382C10" w:rsidRPr="00FA0090" w:rsidRDefault="00382C10" w:rsidP="00382C10">
      <w:pPr>
        <w:numPr>
          <w:ilvl w:val="0"/>
          <w:numId w:val="38"/>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In the currency of the grant agreement, an Income and Expenditure Statement (IES) showing the Global Fund’s funds received, any other income received and all grant expenditures</w:t>
      </w:r>
      <w:r w:rsidRPr="00FA0090">
        <w:rPr>
          <w:rFonts w:asciiTheme="minorHAnsi" w:eastAsia="Calibri" w:hAnsiTheme="minorHAnsi" w:cstheme="minorHAnsi"/>
          <w:vertAlign w:val="superscript"/>
        </w:rPr>
        <w:footnoteReference w:id="6"/>
      </w:r>
      <w:r w:rsidRPr="00FA0090">
        <w:rPr>
          <w:rFonts w:asciiTheme="minorHAnsi" w:eastAsia="Calibri" w:hAnsiTheme="minorHAnsi" w:cstheme="minorHAnsi"/>
        </w:rPr>
        <w:t>. Grant expenditures should be reported against the budget</w:t>
      </w:r>
      <w:r w:rsidR="00BA3058" w:rsidRPr="00FA0090">
        <w:rPr>
          <w:rStyle w:val="FootnoteReference"/>
          <w:rFonts w:asciiTheme="minorHAnsi" w:eastAsia="Calibri" w:hAnsiTheme="minorHAnsi" w:cstheme="minorHAnsi"/>
        </w:rPr>
        <w:footnoteReference w:id="7"/>
      </w:r>
      <w:r w:rsidRPr="00FA0090">
        <w:rPr>
          <w:rFonts w:asciiTheme="minorHAnsi" w:eastAsia="Calibri" w:hAnsiTheme="minorHAnsi" w:cstheme="minorHAnsi"/>
        </w:rPr>
        <w:t xml:space="preserve"> in the format appended to the </w:t>
      </w:r>
      <w:proofErr w:type="gramStart"/>
      <w:r w:rsidRPr="00FA0090">
        <w:rPr>
          <w:rFonts w:asciiTheme="minorHAnsi" w:eastAsia="Calibri" w:hAnsiTheme="minorHAnsi" w:cstheme="minorHAnsi"/>
        </w:rPr>
        <w:t>guidelines;</w:t>
      </w:r>
      <w:proofErr w:type="gramEnd"/>
    </w:p>
    <w:p w14:paraId="20CD7F9B" w14:textId="59D345C4" w:rsidR="00382C10" w:rsidRPr="00FA0090" w:rsidRDefault="00382C10" w:rsidP="00382C10">
      <w:pPr>
        <w:numPr>
          <w:ilvl w:val="0"/>
          <w:numId w:val="38"/>
        </w:numPr>
        <w:spacing w:before="0" w:after="120" w:line="240" w:lineRule="auto"/>
        <w:jc w:val="both"/>
        <w:rPr>
          <w:rFonts w:asciiTheme="minorHAnsi" w:eastAsia="MS Mincho" w:hAnsiTheme="minorHAnsi" w:cstheme="minorHAnsi"/>
          <w:noProof/>
          <w:szCs w:val="24"/>
        </w:rPr>
      </w:pPr>
      <w:r w:rsidRPr="00FA0090">
        <w:rPr>
          <w:rFonts w:asciiTheme="minorHAnsi" w:eastAsia="Calibri" w:hAnsiTheme="minorHAnsi" w:cstheme="minorHAnsi"/>
        </w:rPr>
        <w:t>Any other notes</w:t>
      </w:r>
      <w:r w:rsidR="00571FD1" w:rsidRPr="00FA0090">
        <w:rPr>
          <w:rStyle w:val="FootnoteReference"/>
          <w:rFonts w:asciiTheme="minorHAnsi" w:eastAsia="Calibri" w:hAnsiTheme="minorHAnsi" w:cstheme="minorHAnsi"/>
        </w:rPr>
        <w:footnoteReference w:id="8"/>
      </w:r>
      <w:r w:rsidRPr="00FA0090">
        <w:rPr>
          <w:rFonts w:asciiTheme="minorHAnsi" w:eastAsia="Calibri" w:hAnsiTheme="minorHAnsi" w:cstheme="minorHAnsi"/>
        </w:rPr>
        <w:t xml:space="preserve"> applicable including as a minimum the breakdown of the following [To be tailored by</w:t>
      </w:r>
      <w:r w:rsidRPr="00FA0090">
        <w:rPr>
          <w:rFonts w:asciiTheme="minorHAnsi" w:eastAsia="MS Mincho" w:hAnsiTheme="minorHAnsi" w:cstheme="minorHAnsi"/>
          <w:i/>
          <w:noProof/>
          <w:szCs w:val="24"/>
        </w:rPr>
        <w:t xml:space="preserve"> the Country Team/ Principal Recipient where necessary]</w:t>
      </w:r>
      <w:r w:rsidRPr="00FA0090">
        <w:rPr>
          <w:rFonts w:asciiTheme="minorHAnsi" w:eastAsia="MS Mincho" w:hAnsiTheme="minorHAnsi" w:cstheme="minorHAnsi"/>
          <w:i/>
          <w:noProof/>
          <w:szCs w:val="24"/>
          <w:vertAlign w:val="superscript"/>
        </w:rPr>
        <w:footnoteReference w:id="9"/>
      </w:r>
      <w:r w:rsidRPr="00FA0090">
        <w:rPr>
          <w:rFonts w:asciiTheme="minorHAnsi" w:eastAsia="MS Mincho" w:hAnsiTheme="minorHAnsi" w:cstheme="minorHAnsi"/>
          <w:noProof/>
          <w:szCs w:val="24"/>
        </w:rPr>
        <w:t>:</w:t>
      </w:r>
    </w:p>
    <w:p w14:paraId="06A5137C" w14:textId="77777777" w:rsidR="00382C10" w:rsidRPr="00FA0090" w:rsidRDefault="00382C10" w:rsidP="00382C10">
      <w:pPr>
        <w:numPr>
          <w:ilvl w:val="0"/>
          <w:numId w:val="38"/>
        </w:numPr>
        <w:spacing w:before="0" w:after="120" w:line="240" w:lineRule="auto"/>
        <w:jc w:val="both"/>
        <w:rPr>
          <w:rFonts w:asciiTheme="minorHAnsi" w:eastAsia="MS Mincho" w:hAnsiTheme="minorHAnsi" w:cstheme="minorHAnsi"/>
          <w:noProof/>
          <w:szCs w:val="24"/>
        </w:rPr>
      </w:pPr>
      <w:r w:rsidRPr="00FA0090">
        <w:rPr>
          <w:rFonts w:asciiTheme="minorHAnsi" w:eastAsia="MS Mincho" w:hAnsiTheme="minorHAnsi" w:cstheme="minorHAnsi"/>
          <w:noProof/>
          <w:szCs w:val="24"/>
        </w:rPr>
        <w:t>Supplemental statements on advances and fixed assets, including:</w:t>
      </w:r>
      <w:r w:rsidRPr="00FA0090">
        <w:rPr>
          <w:rFonts w:asciiTheme="minorHAnsi" w:eastAsia="MS Mincho" w:hAnsiTheme="minorHAnsi" w:cstheme="minorHAnsi"/>
          <w:szCs w:val="24"/>
        </w:rPr>
        <w:t xml:space="preserve"> </w:t>
      </w:r>
    </w:p>
    <w:p w14:paraId="05E93C0A" w14:textId="2C8BB356" w:rsidR="00382C10" w:rsidRPr="00FA0090" w:rsidRDefault="005C0A4E" w:rsidP="00382C10">
      <w:pPr>
        <w:numPr>
          <w:ilvl w:val="1"/>
          <w:numId w:val="33"/>
        </w:numPr>
        <w:spacing w:before="0" w:after="120" w:line="240" w:lineRule="auto"/>
        <w:jc w:val="both"/>
        <w:rPr>
          <w:rFonts w:asciiTheme="minorHAnsi" w:eastAsia="Calibri" w:hAnsiTheme="minorHAnsi" w:cstheme="minorHAnsi"/>
        </w:rPr>
      </w:pPr>
      <w:bookmarkStart w:id="68" w:name="_Hlk5026220"/>
      <w:r w:rsidRPr="00FA0090">
        <w:rPr>
          <w:rFonts w:asciiTheme="minorHAnsi" w:eastAsia="Calibri" w:hAnsiTheme="minorHAnsi" w:cstheme="minorHAnsi"/>
        </w:rPr>
        <w:t>A</w:t>
      </w:r>
      <w:r w:rsidR="00382C10" w:rsidRPr="00FA0090">
        <w:rPr>
          <w:rFonts w:asciiTheme="minorHAnsi" w:eastAsia="Calibri" w:hAnsiTheme="minorHAnsi" w:cstheme="minorHAnsi"/>
        </w:rPr>
        <w:t xml:space="preserve"> statement showing sub-recipient advances and reconciliation of the total amount of grant funds advanced by the Principal Recipient to sub-recipients and total grant cash balance with sub-recipient recorded expenditure and Principal Recipient/sub-recipient cash balances at the end of the reporting </w:t>
      </w:r>
      <w:proofErr w:type="gramStart"/>
      <w:r w:rsidR="00382C10" w:rsidRPr="00FA0090">
        <w:rPr>
          <w:rFonts w:asciiTheme="minorHAnsi" w:eastAsia="Calibri" w:hAnsiTheme="minorHAnsi" w:cstheme="minorHAnsi"/>
        </w:rPr>
        <w:t>period;</w:t>
      </w:r>
      <w:proofErr w:type="gramEnd"/>
    </w:p>
    <w:p w14:paraId="5FB103C1" w14:textId="5145092C" w:rsidR="00382C10" w:rsidRPr="00FA0090" w:rsidRDefault="00C60AEE" w:rsidP="00382C10">
      <w:pPr>
        <w:numPr>
          <w:ilvl w:val="1"/>
          <w:numId w:val="33"/>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A</w:t>
      </w:r>
      <w:r w:rsidR="009B79EC" w:rsidRPr="00FA0090">
        <w:rPr>
          <w:rFonts w:asciiTheme="minorHAnsi" w:eastAsia="Calibri" w:hAnsiTheme="minorHAnsi" w:cstheme="minorHAnsi"/>
        </w:rPr>
        <w:t xml:space="preserve"> </w:t>
      </w:r>
      <w:r w:rsidR="00382C10" w:rsidRPr="00FA0090">
        <w:rPr>
          <w:rFonts w:asciiTheme="minorHAnsi" w:eastAsia="Calibri" w:hAnsiTheme="minorHAnsi" w:cstheme="minorHAnsi"/>
        </w:rPr>
        <w:t xml:space="preserve">summary statement of assets showing the fixed assets purchased with grant funds. This summary statement should show the assets brought forward from previous periods (opening balances) as well as the additions, disposals, write-offs </w:t>
      </w:r>
      <w:r w:rsidR="00E75AFA" w:rsidRPr="00FA0090">
        <w:rPr>
          <w:rFonts w:asciiTheme="minorHAnsi" w:eastAsia="Calibri" w:hAnsiTheme="minorHAnsi" w:cstheme="minorHAnsi"/>
        </w:rPr>
        <w:t>o</w:t>
      </w:r>
      <w:r w:rsidR="00382C10" w:rsidRPr="00FA0090">
        <w:rPr>
          <w:rFonts w:asciiTheme="minorHAnsi" w:eastAsia="Calibri" w:hAnsiTheme="minorHAnsi" w:cstheme="minorHAnsi"/>
        </w:rPr>
        <w:t xml:space="preserve">f the period </w:t>
      </w:r>
      <w:r w:rsidR="00382C10" w:rsidRPr="00FA0090">
        <w:rPr>
          <w:rFonts w:asciiTheme="minorHAnsi" w:eastAsia="Calibri" w:hAnsiTheme="minorHAnsi" w:cstheme="minorHAnsi"/>
          <w:noProof/>
        </w:rPr>
        <w:t>being audited</w:t>
      </w:r>
      <w:r w:rsidR="00382C10" w:rsidRPr="00FA0090">
        <w:rPr>
          <w:rFonts w:asciiTheme="minorHAnsi" w:eastAsia="Calibri" w:hAnsiTheme="minorHAnsi" w:cstheme="minorHAnsi"/>
        </w:rPr>
        <w:t xml:space="preserve"> and the closing balance</w:t>
      </w:r>
      <w:r w:rsidR="00382C10" w:rsidRPr="00FA0090">
        <w:rPr>
          <w:rFonts w:asciiTheme="minorHAnsi" w:eastAsia="Calibri" w:hAnsiTheme="minorHAnsi" w:cstheme="minorHAnsi"/>
          <w:vertAlign w:val="superscript"/>
        </w:rPr>
        <w:footnoteReference w:id="10"/>
      </w:r>
      <w:r w:rsidR="00382C10" w:rsidRPr="00FA0090">
        <w:rPr>
          <w:rFonts w:asciiTheme="minorHAnsi" w:eastAsia="Calibri" w:hAnsiTheme="minorHAnsi" w:cstheme="minorHAnsi"/>
        </w:rPr>
        <w:t>; and</w:t>
      </w:r>
    </w:p>
    <w:p w14:paraId="24E9DED4" w14:textId="7F9D64A9" w:rsidR="00382C10" w:rsidRPr="00FA0090" w:rsidRDefault="00382C10" w:rsidP="00382C10">
      <w:pPr>
        <w:numPr>
          <w:ilvl w:val="1"/>
          <w:numId w:val="33"/>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The notes to the supplemental statements. These notes include information that would enhance a user’s understanding of the</w:t>
      </w:r>
      <w:r w:rsidR="00DA29F5" w:rsidRPr="00FA0090">
        <w:rPr>
          <w:rFonts w:asciiTheme="minorHAnsi" w:eastAsia="Calibri" w:hAnsiTheme="minorHAnsi" w:cstheme="minorHAnsi"/>
        </w:rPr>
        <w:t xml:space="preserve"> information in the IES and</w:t>
      </w:r>
      <w:r w:rsidRPr="00FA0090">
        <w:rPr>
          <w:rFonts w:asciiTheme="minorHAnsi" w:eastAsia="Calibri" w:hAnsiTheme="minorHAnsi" w:cstheme="minorHAnsi"/>
        </w:rPr>
        <w:t xml:space="preserve"> supplemental statements (significant assumptions, accounting estimates and related disclosures etc.) as well as the necessary tax recoverable disclosures</w:t>
      </w:r>
      <w:r w:rsidRPr="00FA0090">
        <w:rPr>
          <w:rFonts w:asciiTheme="minorHAnsi" w:eastAsia="Calibri" w:hAnsiTheme="minorHAnsi" w:cstheme="minorHAnsi"/>
          <w:vertAlign w:val="superscript"/>
        </w:rPr>
        <w:footnoteReference w:id="11"/>
      </w:r>
      <w:r w:rsidRPr="00FA0090">
        <w:rPr>
          <w:rFonts w:asciiTheme="minorHAnsi" w:eastAsia="Calibri" w:hAnsiTheme="minorHAnsi" w:cstheme="minorHAnsi"/>
        </w:rPr>
        <w:t>.</w:t>
      </w:r>
    </w:p>
    <w:p w14:paraId="3B162B14" w14:textId="3D316D43" w:rsidR="00382C10" w:rsidRPr="00FA0090" w:rsidRDefault="00382C10" w:rsidP="00382C10">
      <w:pPr>
        <w:keepNext/>
        <w:keepLines/>
        <w:numPr>
          <w:ilvl w:val="0"/>
          <w:numId w:val="29"/>
        </w:numPr>
        <w:spacing w:before="240" w:after="120" w:line="240" w:lineRule="auto"/>
        <w:outlineLvl w:val="0"/>
        <w:rPr>
          <w:rFonts w:asciiTheme="minorHAnsi" w:eastAsia="MS Gothic" w:hAnsiTheme="minorHAnsi" w:cstheme="minorHAnsi"/>
          <w:b/>
          <w:bCs/>
          <w:color w:val="000000"/>
          <w:sz w:val="24"/>
          <w:szCs w:val="28"/>
        </w:rPr>
      </w:pPr>
      <w:bookmarkStart w:id="69" w:name="_Toc5026415"/>
      <w:bookmarkStart w:id="70" w:name="_Toc19971614"/>
      <w:bookmarkStart w:id="71" w:name="_Toc19971780"/>
      <w:bookmarkStart w:id="72" w:name="_Toc19971946"/>
      <w:bookmarkStart w:id="73" w:name="_Toc19972112"/>
      <w:bookmarkStart w:id="74" w:name="_Toc19972278"/>
      <w:bookmarkStart w:id="75" w:name="_Toc19972444"/>
      <w:bookmarkStart w:id="76" w:name="_Toc20466638"/>
      <w:bookmarkStart w:id="77" w:name="_Toc102577185"/>
      <w:bookmarkEnd w:id="68"/>
      <w:r w:rsidRPr="00FA0090">
        <w:rPr>
          <w:rFonts w:asciiTheme="minorHAnsi" w:eastAsia="MS Gothic" w:hAnsiTheme="minorHAnsi" w:cstheme="minorHAnsi"/>
          <w:b/>
          <w:bCs/>
          <w:color w:val="000000"/>
          <w:sz w:val="24"/>
          <w:szCs w:val="28"/>
        </w:rPr>
        <w:lastRenderedPageBreak/>
        <w:t>Available documents and facilities</w:t>
      </w:r>
      <w:bookmarkEnd w:id="69"/>
      <w:bookmarkEnd w:id="70"/>
      <w:bookmarkEnd w:id="71"/>
      <w:bookmarkEnd w:id="72"/>
      <w:bookmarkEnd w:id="73"/>
      <w:bookmarkEnd w:id="74"/>
      <w:bookmarkEnd w:id="75"/>
      <w:bookmarkEnd w:id="76"/>
      <w:bookmarkEnd w:id="77"/>
    </w:p>
    <w:p w14:paraId="5C7F83B8"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With respect to</w:t>
      </w:r>
      <w:r w:rsidRPr="00FA0090">
        <w:rPr>
          <w:rFonts w:asciiTheme="minorHAnsi" w:eastAsia="Calibri" w:hAnsiTheme="minorHAnsi" w:cstheme="minorHAnsi"/>
        </w:rPr>
        <w:t xml:space="preserve"> each grant, the Principal Recipient will </w:t>
      </w:r>
      <w:r w:rsidRPr="00FA0090">
        <w:rPr>
          <w:rFonts w:asciiTheme="minorHAnsi" w:eastAsia="Calibri" w:hAnsiTheme="minorHAnsi" w:cstheme="minorHAnsi"/>
          <w:noProof/>
        </w:rPr>
        <w:t>provide the auditor with access to all books and records pertaining to the grant as requested by the auditor, including a list of all key Principal Recipient and</w:t>
      </w:r>
      <w:r w:rsidRPr="00FA0090">
        <w:rPr>
          <w:rFonts w:asciiTheme="minorHAnsi" w:eastAsia="Calibri" w:hAnsiTheme="minorHAnsi" w:cstheme="minorHAnsi"/>
        </w:rPr>
        <w:t xml:space="preserve"> sub-recipient </w:t>
      </w:r>
      <w:r w:rsidRPr="00FA0090">
        <w:rPr>
          <w:rFonts w:asciiTheme="minorHAnsi" w:eastAsia="Calibri" w:hAnsiTheme="minorHAnsi" w:cstheme="minorHAnsi"/>
          <w:noProof/>
        </w:rPr>
        <w:t xml:space="preserve">locations, noting the key documents held at each location.  An indicative list of the documents which may be requested by the auditor includes:   </w:t>
      </w:r>
    </w:p>
    <w:p w14:paraId="22ED0170"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grant program financial </w:t>
      </w:r>
      <w:proofErr w:type="gramStart"/>
      <w:r w:rsidRPr="00FA0090">
        <w:rPr>
          <w:rFonts w:asciiTheme="minorHAnsi" w:eastAsia="Calibri" w:hAnsiTheme="minorHAnsi" w:cstheme="minorHAnsi"/>
        </w:rPr>
        <w:t>statements;</w:t>
      </w:r>
      <w:proofErr w:type="gramEnd"/>
    </w:p>
    <w:p w14:paraId="795CE61F" w14:textId="782B021F"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Grant and sub-grant agreements</w:t>
      </w:r>
      <w:r w:rsidR="00FB664D" w:rsidRPr="00FA0090">
        <w:rPr>
          <w:rStyle w:val="FootnoteReference"/>
          <w:rFonts w:asciiTheme="minorHAnsi" w:eastAsia="Calibri" w:hAnsiTheme="minorHAnsi" w:cstheme="minorHAnsi"/>
        </w:rPr>
        <w:footnoteReference w:id="12"/>
      </w:r>
      <w:r w:rsidRPr="00FA0090">
        <w:rPr>
          <w:rFonts w:asciiTheme="minorHAnsi" w:eastAsia="Calibri" w:hAnsiTheme="minorHAnsi" w:cstheme="minorHAnsi"/>
        </w:rPr>
        <w:t xml:space="preserve">, including the detailed </w:t>
      </w:r>
      <w:proofErr w:type="gramStart"/>
      <w:r w:rsidRPr="00FA0090">
        <w:rPr>
          <w:rFonts w:asciiTheme="minorHAnsi" w:eastAsia="Calibri" w:hAnsiTheme="minorHAnsi" w:cstheme="minorHAnsi"/>
        </w:rPr>
        <w:t>budgets;</w:t>
      </w:r>
      <w:proofErr w:type="gramEnd"/>
    </w:p>
    <w:p w14:paraId="7BF53B8E"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Main supporting schedules to the financial statements </w:t>
      </w:r>
      <w:proofErr w:type="gramStart"/>
      <w:r w:rsidRPr="00FA0090">
        <w:rPr>
          <w:rFonts w:asciiTheme="minorHAnsi" w:eastAsia="Calibri" w:hAnsiTheme="minorHAnsi" w:cstheme="minorHAnsi"/>
        </w:rPr>
        <w:t>including:</w:t>
      </w:r>
      <w:proofErr w:type="gramEnd"/>
      <w:r w:rsidRPr="00FA0090">
        <w:rPr>
          <w:rFonts w:asciiTheme="minorHAnsi" w:eastAsia="Calibri" w:hAnsiTheme="minorHAnsi" w:cstheme="minorHAnsi"/>
        </w:rPr>
        <w:t xml:space="preserve"> income and expenditure, assets and liabilities, cash records;</w:t>
      </w:r>
    </w:p>
    <w:p w14:paraId="09FAA004"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Interim monthly or quarterly grant activity reports, as applicable (programmatic as well as financial</w:t>
      </w:r>
      <w:proofErr w:type="gramStart"/>
      <w:r w:rsidRPr="00FA0090">
        <w:rPr>
          <w:rFonts w:asciiTheme="minorHAnsi" w:eastAsia="Calibri" w:hAnsiTheme="minorHAnsi" w:cstheme="minorHAnsi"/>
        </w:rPr>
        <w:t>);</w:t>
      </w:r>
      <w:proofErr w:type="gramEnd"/>
    </w:p>
    <w:p w14:paraId="6ED95C71"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General ledger, cash book, other important books and records held at either Principal Recipient or sub-recipient </w:t>
      </w:r>
      <w:proofErr w:type="gramStart"/>
      <w:r w:rsidRPr="00FA0090">
        <w:rPr>
          <w:rFonts w:asciiTheme="minorHAnsi" w:eastAsia="Calibri" w:hAnsiTheme="minorHAnsi" w:cstheme="minorHAnsi"/>
        </w:rPr>
        <w:t>level;</w:t>
      </w:r>
      <w:proofErr w:type="gramEnd"/>
    </w:p>
    <w:p w14:paraId="23BC5496"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Original supporting documentation to all reported expenditures (invoices, full support for all procurement of health products or other procurements requiring tender procedures, payrolls, bank vouchers, journal vouchers etc.) held at either Principal Recipient or sub-recipient </w:t>
      </w:r>
      <w:proofErr w:type="gramStart"/>
      <w:r w:rsidRPr="00FA0090">
        <w:rPr>
          <w:rFonts w:asciiTheme="minorHAnsi" w:eastAsia="Calibri" w:hAnsiTheme="minorHAnsi" w:cstheme="minorHAnsi"/>
        </w:rPr>
        <w:t>level;</w:t>
      </w:r>
      <w:proofErr w:type="gramEnd"/>
    </w:p>
    <w:p w14:paraId="0B05C9F3"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Bank </w:t>
      </w:r>
      <w:proofErr w:type="gramStart"/>
      <w:r w:rsidRPr="00FA0090">
        <w:rPr>
          <w:rFonts w:asciiTheme="minorHAnsi" w:eastAsia="Calibri" w:hAnsiTheme="minorHAnsi" w:cstheme="minorHAnsi"/>
        </w:rPr>
        <w:t>statements;</w:t>
      </w:r>
      <w:proofErr w:type="gramEnd"/>
    </w:p>
    <w:p w14:paraId="78211F61"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Important correspondence between Global Fund and Principal Recipient, Principal Recipient and sub-recipients pertaining to grant implementation </w:t>
      </w:r>
      <w:proofErr w:type="gramStart"/>
      <w:r w:rsidRPr="00FA0090">
        <w:rPr>
          <w:rFonts w:asciiTheme="minorHAnsi" w:eastAsia="Calibri" w:hAnsiTheme="minorHAnsi" w:cstheme="minorHAnsi"/>
        </w:rPr>
        <w:t>matters;</w:t>
      </w:r>
      <w:proofErr w:type="gramEnd"/>
    </w:p>
    <w:p w14:paraId="29BDBD9B"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Financial procedures manuals, systems descriptions or any other documentation explaining the processes contributing to the production of reliable financial reports and maintaining internal control, either at Principal Recipient or sub-recipient </w:t>
      </w:r>
      <w:proofErr w:type="gramStart"/>
      <w:r w:rsidRPr="00FA0090">
        <w:rPr>
          <w:rFonts w:asciiTheme="minorHAnsi" w:eastAsia="Calibri" w:hAnsiTheme="minorHAnsi" w:cstheme="minorHAnsi"/>
        </w:rPr>
        <w:t>levels;</w:t>
      </w:r>
      <w:proofErr w:type="gramEnd"/>
    </w:p>
    <w:p w14:paraId="6F1FB667"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Minutes of management </w:t>
      </w:r>
      <w:proofErr w:type="gramStart"/>
      <w:r w:rsidRPr="00FA0090">
        <w:rPr>
          <w:rFonts w:asciiTheme="minorHAnsi" w:eastAsia="Calibri" w:hAnsiTheme="minorHAnsi" w:cstheme="minorHAnsi"/>
        </w:rPr>
        <w:t>meetings;</w:t>
      </w:r>
      <w:proofErr w:type="gramEnd"/>
    </w:p>
    <w:p w14:paraId="2EA5781E" w14:textId="77777777" w:rsidR="00382C10" w:rsidRPr="00FA0090" w:rsidRDefault="00382C10" w:rsidP="00382C10">
      <w:pPr>
        <w:numPr>
          <w:ilvl w:val="0"/>
          <w:numId w:val="39"/>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Internal audit reports relevant to Global Fund expenditures or any systems, governance or other issue which impinges on Global Fund grants.</w:t>
      </w:r>
    </w:p>
    <w:p w14:paraId="1CFDE38D" w14:textId="1AC37743" w:rsidR="00382C10" w:rsidRPr="00FA0090" w:rsidRDefault="00382C10" w:rsidP="00382C10">
      <w:pPr>
        <w:keepNext/>
        <w:keepLines/>
        <w:numPr>
          <w:ilvl w:val="0"/>
          <w:numId w:val="29"/>
        </w:numPr>
        <w:spacing w:before="240" w:after="120" w:line="240" w:lineRule="auto"/>
        <w:outlineLvl w:val="0"/>
        <w:rPr>
          <w:rFonts w:asciiTheme="minorHAnsi" w:eastAsia="MS Gothic" w:hAnsiTheme="minorHAnsi" w:cstheme="minorHAnsi"/>
          <w:b/>
          <w:bCs/>
          <w:color w:val="000000"/>
          <w:sz w:val="24"/>
          <w:szCs w:val="28"/>
        </w:rPr>
      </w:pPr>
      <w:bookmarkStart w:id="78" w:name="_Toc5026416"/>
      <w:bookmarkStart w:id="79" w:name="_Toc19971615"/>
      <w:bookmarkStart w:id="80" w:name="_Toc19971781"/>
      <w:bookmarkStart w:id="81" w:name="_Toc19971947"/>
      <w:bookmarkStart w:id="82" w:name="_Toc19972113"/>
      <w:bookmarkStart w:id="83" w:name="_Toc19972279"/>
      <w:bookmarkStart w:id="84" w:name="_Toc19972445"/>
      <w:bookmarkStart w:id="85" w:name="_Toc20466639"/>
      <w:bookmarkStart w:id="86" w:name="_Toc102577186"/>
      <w:r w:rsidRPr="00FA0090">
        <w:rPr>
          <w:rFonts w:asciiTheme="minorHAnsi" w:eastAsia="MS Gothic" w:hAnsiTheme="minorHAnsi" w:cstheme="minorHAnsi"/>
          <w:b/>
          <w:bCs/>
          <w:color w:val="000000"/>
          <w:sz w:val="24"/>
          <w:szCs w:val="28"/>
        </w:rPr>
        <w:t>Audit Scope of Work</w:t>
      </w:r>
      <w:bookmarkEnd w:id="78"/>
      <w:bookmarkEnd w:id="79"/>
      <w:bookmarkEnd w:id="80"/>
      <w:bookmarkEnd w:id="81"/>
      <w:bookmarkEnd w:id="82"/>
      <w:bookmarkEnd w:id="83"/>
      <w:bookmarkEnd w:id="84"/>
      <w:bookmarkEnd w:id="85"/>
      <w:bookmarkEnd w:id="86"/>
    </w:p>
    <w:p w14:paraId="530F6B18"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The audit should be conducted in accordance with International Standards on Auditing (ISA) or International Standards of Supreme Audit Institutions (ISSAIs) and will include such tests and controls as the auditor considers necessary under the circumstances.</w:t>
      </w:r>
    </w:p>
    <w:p w14:paraId="118C4D84" w14:textId="54F69B52" w:rsidR="00382C10" w:rsidRPr="00FA0090" w:rsidRDefault="00382C10" w:rsidP="00382C10">
      <w:pPr>
        <w:numPr>
          <w:ilvl w:val="0"/>
          <w:numId w:val="36"/>
        </w:numPr>
        <w:spacing w:before="0" w:after="120" w:line="240" w:lineRule="auto"/>
        <w:ind w:right="29"/>
        <w:jc w:val="both"/>
        <w:rPr>
          <w:rFonts w:asciiTheme="minorHAnsi" w:eastAsia="Calibri" w:hAnsiTheme="minorHAnsi" w:cstheme="minorHAnsi"/>
        </w:rPr>
      </w:pPr>
      <w:r w:rsidRPr="00FA0090">
        <w:rPr>
          <w:rFonts w:asciiTheme="minorHAnsi" w:eastAsia="Calibri" w:hAnsiTheme="minorHAnsi" w:cstheme="minorHAnsi"/>
          <w:noProof/>
        </w:rPr>
        <w:t xml:space="preserve">As part of the comprehensive audit report, </w:t>
      </w:r>
      <w:r w:rsidR="000856BC" w:rsidRPr="00FA0090">
        <w:rPr>
          <w:rFonts w:asciiTheme="minorHAnsi" w:eastAsia="Calibri" w:hAnsiTheme="minorHAnsi" w:cstheme="minorHAnsi"/>
          <w:noProof/>
        </w:rPr>
        <w:t xml:space="preserve">the auditor must report </w:t>
      </w:r>
      <w:r w:rsidR="007813B2" w:rsidRPr="00FA0090">
        <w:rPr>
          <w:rFonts w:asciiTheme="minorHAnsi" w:eastAsia="Calibri" w:hAnsiTheme="minorHAnsi" w:cstheme="minorHAnsi"/>
          <w:noProof/>
        </w:rPr>
        <w:t xml:space="preserve">on </w:t>
      </w:r>
      <w:r w:rsidR="001E61DF" w:rsidRPr="00FA0090">
        <w:rPr>
          <w:rFonts w:asciiTheme="minorHAnsi" w:eastAsia="Calibri" w:hAnsiTheme="minorHAnsi" w:cstheme="minorHAnsi"/>
          <w:noProof/>
        </w:rPr>
        <w:t>agreed Key audit matters</w:t>
      </w:r>
      <w:r w:rsidR="002A4EDE" w:rsidRPr="00FA0090">
        <w:rPr>
          <w:rFonts w:asciiTheme="minorHAnsi" w:eastAsia="Calibri" w:hAnsiTheme="minorHAnsi" w:cstheme="minorHAnsi"/>
          <w:noProof/>
        </w:rPr>
        <w:t xml:space="preserve"> for the reporting year</w:t>
      </w:r>
      <w:r w:rsidR="001E61DF" w:rsidRPr="00FA0090">
        <w:rPr>
          <w:rFonts w:asciiTheme="minorHAnsi" w:eastAsia="Calibri" w:hAnsiTheme="minorHAnsi" w:cstheme="minorHAnsi"/>
          <w:noProof/>
        </w:rPr>
        <w:t xml:space="preserve">, </w:t>
      </w:r>
      <w:r w:rsidR="00752CE2" w:rsidRPr="00FA0090">
        <w:rPr>
          <w:rFonts w:asciiTheme="minorHAnsi" w:eastAsia="Calibri" w:hAnsiTheme="minorHAnsi" w:cstheme="minorHAnsi"/>
          <w:noProof/>
        </w:rPr>
        <w:t xml:space="preserve">and </w:t>
      </w:r>
      <w:r w:rsidRPr="00FA0090">
        <w:rPr>
          <w:rFonts w:asciiTheme="minorHAnsi" w:eastAsia="Calibri" w:hAnsiTheme="minorHAnsi" w:cstheme="minorHAnsi"/>
          <w:noProof/>
        </w:rPr>
        <w:t>on the following aspects:</w:t>
      </w:r>
      <w:r w:rsidRPr="00FA0090">
        <w:rPr>
          <w:rFonts w:asciiTheme="minorHAnsi" w:eastAsia="Calibri" w:hAnsiTheme="minorHAnsi" w:cstheme="minorHAnsi"/>
        </w:rPr>
        <w:t xml:space="preserve"> </w:t>
      </w:r>
    </w:p>
    <w:p w14:paraId="4E86739B" w14:textId="77777777" w:rsidR="00382C10" w:rsidRPr="00FA0090" w:rsidRDefault="00382C10" w:rsidP="00382C10">
      <w:pPr>
        <w:numPr>
          <w:ilvl w:val="0"/>
          <w:numId w:val="40"/>
        </w:numPr>
        <w:spacing w:before="0" w:after="120" w:line="240" w:lineRule="auto"/>
        <w:jc w:val="both"/>
        <w:rPr>
          <w:rFonts w:asciiTheme="minorHAnsi" w:eastAsia="Calibri" w:hAnsiTheme="minorHAnsi" w:cstheme="minorHAnsi"/>
        </w:rPr>
      </w:pPr>
      <w:bookmarkStart w:id="87" w:name="_Hlk99629913"/>
      <w:r w:rsidRPr="00FA0090">
        <w:rPr>
          <w:rFonts w:asciiTheme="minorHAnsi" w:eastAsia="Calibri" w:hAnsiTheme="minorHAnsi" w:cstheme="minorHAnsi"/>
          <w:b/>
          <w:noProof/>
        </w:rPr>
        <w:t>Compliance with applicable legislation:</w:t>
      </w:r>
      <w:r w:rsidRPr="00FA0090">
        <w:rPr>
          <w:rFonts w:asciiTheme="minorHAnsi" w:eastAsia="Calibri" w:hAnsiTheme="minorHAnsi" w:cstheme="minorHAnsi"/>
          <w:noProof/>
        </w:rPr>
        <w:t xml:space="preserve"> Verify that the transactions comply in all material respects with any applicable legislation;</w:t>
      </w:r>
    </w:p>
    <w:p w14:paraId="170DD30F" w14:textId="77777777" w:rsidR="00382C10" w:rsidRPr="00FA0090" w:rsidRDefault="00382C10" w:rsidP="00382C10">
      <w:pPr>
        <w:numPr>
          <w:ilvl w:val="0"/>
          <w:numId w:val="40"/>
        </w:numPr>
        <w:spacing w:before="0" w:after="120" w:line="240" w:lineRule="auto"/>
        <w:jc w:val="both"/>
        <w:rPr>
          <w:rFonts w:asciiTheme="minorHAnsi" w:eastAsia="Calibri" w:hAnsiTheme="minorHAnsi" w:cstheme="minorHAnsi"/>
        </w:rPr>
      </w:pPr>
      <w:r w:rsidRPr="00FA0090">
        <w:rPr>
          <w:rFonts w:asciiTheme="minorHAnsi" w:eastAsia="MS Mincho" w:hAnsiTheme="minorHAnsi" w:cstheme="minorHAnsi"/>
          <w:b/>
          <w:i/>
          <w:szCs w:val="24"/>
        </w:rPr>
        <w:t>Reconciliation of General ledger with SPGFS:</w:t>
      </w:r>
      <w:r w:rsidRPr="00FA0090">
        <w:rPr>
          <w:rFonts w:asciiTheme="minorHAnsi" w:eastAsia="MS Mincho" w:hAnsiTheme="minorHAnsi" w:cstheme="minorHAnsi"/>
          <w:szCs w:val="24"/>
        </w:rPr>
        <w:t xml:space="preserve"> Review of the general and program ledgers to determine whether costs incurred were properly recorded ensuring that the costs charged to the grant </w:t>
      </w:r>
      <w:r w:rsidRPr="00FA0090">
        <w:rPr>
          <w:rFonts w:asciiTheme="minorHAnsi" w:eastAsia="MS Mincho" w:hAnsiTheme="minorHAnsi" w:cstheme="minorHAnsi"/>
          <w:noProof/>
          <w:szCs w:val="24"/>
        </w:rPr>
        <w:t>reconcile</w:t>
      </w:r>
      <w:r w:rsidRPr="00FA0090">
        <w:rPr>
          <w:rFonts w:asciiTheme="minorHAnsi" w:eastAsia="MS Mincho" w:hAnsiTheme="minorHAnsi" w:cstheme="minorHAnsi"/>
          <w:szCs w:val="24"/>
        </w:rPr>
        <w:t xml:space="preserve"> to the program and general ledgers. Reconciliation of the SPGFS to the underlying records, principally the cash book.</w:t>
      </w:r>
    </w:p>
    <w:p w14:paraId="6119DB90" w14:textId="64ADD435" w:rsidR="00124591" w:rsidRPr="00FA0090" w:rsidRDefault="00382C10" w:rsidP="00A30A41">
      <w:pPr>
        <w:numPr>
          <w:ilvl w:val="0"/>
          <w:numId w:val="40"/>
        </w:numPr>
        <w:spacing w:before="0" w:after="120" w:line="240" w:lineRule="auto"/>
        <w:jc w:val="both"/>
        <w:rPr>
          <w:rFonts w:asciiTheme="minorHAnsi" w:hAnsiTheme="minorHAnsi" w:cstheme="minorHAnsi"/>
          <w:strike/>
        </w:rPr>
      </w:pPr>
      <w:r w:rsidRPr="00FA0090">
        <w:rPr>
          <w:rFonts w:asciiTheme="minorHAnsi" w:eastAsia="MS Mincho" w:hAnsiTheme="minorHAnsi" w:cstheme="minorHAnsi"/>
          <w:b/>
          <w:i/>
          <w:szCs w:val="24"/>
        </w:rPr>
        <w:lastRenderedPageBreak/>
        <w:t xml:space="preserve">Grant expenditures: </w:t>
      </w:r>
      <w:r w:rsidRPr="00FA0090">
        <w:rPr>
          <w:rFonts w:asciiTheme="minorHAnsi" w:eastAsia="MS Mincho" w:hAnsiTheme="minorHAnsi" w:cstheme="minorHAnsi"/>
          <w:bCs/>
          <w:iCs/>
          <w:szCs w:val="24"/>
        </w:rPr>
        <w:t>Funds received by the Program from disbursements, generated by the Program’s funds</w:t>
      </w:r>
      <w:r w:rsidRPr="00FA0090">
        <w:rPr>
          <w:rFonts w:asciiTheme="minorHAnsi" w:eastAsia="MS Mincho" w:hAnsiTheme="minorHAnsi" w:cstheme="minorHAnsi"/>
          <w:noProof/>
          <w:szCs w:val="24"/>
          <w:vertAlign w:val="superscript"/>
        </w:rPr>
        <w:footnoteReference w:id="13"/>
      </w:r>
      <w:r w:rsidRPr="00FA0090">
        <w:rPr>
          <w:rFonts w:asciiTheme="minorHAnsi" w:eastAsia="MS Mincho" w:hAnsiTheme="minorHAnsi" w:cstheme="minorHAnsi"/>
          <w:noProof/>
          <w:szCs w:val="24"/>
        </w:rPr>
        <w:t xml:space="preserve">, </w:t>
      </w:r>
      <w:r w:rsidR="00D25CEA" w:rsidRPr="00FA0090">
        <w:rPr>
          <w:rFonts w:asciiTheme="minorHAnsi" w:eastAsia="MS Mincho" w:hAnsiTheme="minorHAnsi" w:cstheme="minorHAnsi"/>
          <w:noProof/>
          <w:szCs w:val="24"/>
        </w:rPr>
        <w:t>including goods and services from direct disbursements to third parties</w:t>
      </w:r>
      <w:r w:rsidR="00036120" w:rsidRPr="00FA0090">
        <w:rPr>
          <w:rFonts w:asciiTheme="minorHAnsi" w:eastAsia="MS Mincho" w:hAnsiTheme="minorHAnsi" w:cstheme="minorHAnsi"/>
          <w:noProof/>
          <w:szCs w:val="24"/>
        </w:rPr>
        <w:t>,</w:t>
      </w:r>
      <w:r w:rsidR="00D25CEA" w:rsidRPr="00FA0090" w:rsidDel="00412BF7">
        <w:rPr>
          <w:rFonts w:asciiTheme="minorHAnsi" w:eastAsia="MS Mincho" w:hAnsiTheme="minorHAnsi" w:cstheme="minorHAnsi"/>
          <w:noProof/>
          <w:szCs w:val="24"/>
        </w:rPr>
        <w:t xml:space="preserve"> </w:t>
      </w:r>
      <w:r w:rsidRPr="00FA0090">
        <w:rPr>
          <w:rFonts w:asciiTheme="minorHAnsi" w:eastAsia="MS Mincho" w:hAnsiTheme="minorHAnsi" w:cstheme="minorHAnsi"/>
          <w:noProof/>
          <w:szCs w:val="24"/>
        </w:rPr>
        <w:t>were spent in conformity with</w:t>
      </w:r>
      <w:r w:rsidR="00124591" w:rsidRPr="00FA0090">
        <w:rPr>
          <w:rFonts w:asciiTheme="minorHAnsi" w:eastAsia="MS Mincho" w:hAnsiTheme="minorHAnsi" w:cstheme="minorHAnsi"/>
          <w:noProof/>
          <w:szCs w:val="24"/>
        </w:rPr>
        <w:t>:</w:t>
      </w:r>
      <w:r w:rsidRPr="00FA0090">
        <w:rPr>
          <w:rFonts w:asciiTheme="minorHAnsi" w:eastAsia="MS Mincho" w:hAnsiTheme="minorHAnsi" w:cstheme="minorHAnsi"/>
          <w:noProof/>
          <w:szCs w:val="24"/>
        </w:rPr>
        <w:t xml:space="preserve"> </w:t>
      </w:r>
    </w:p>
    <w:p w14:paraId="46E23E5C" w14:textId="749DB446" w:rsidR="00124591" w:rsidRPr="00FA0090" w:rsidRDefault="00124591" w:rsidP="00A30A41">
      <w:pPr>
        <w:pStyle w:val="ListParagraph"/>
        <w:numPr>
          <w:ilvl w:val="0"/>
          <w:numId w:val="58"/>
        </w:numPr>
        <w:spacing w:before="0" w:line="264" w:lineRule="auto"/>
        <w:rPr>
          <w:rFonts w:asciiTheme="minorHAnsi" w:eastAsia="Calibri" w:hAnsiTheme="minorHAnsi" w:cstheme="minorHAnsi"/>
        </w:rPr>
      </w:pPr>
      <w:r w:rsidRPr="00FA0090">
        <w:rPr>
          <w:rFonts w:asciiTheme="minorHAnsi" w:eastAsia="Calibri" w:hAnsiTheme="minorHAnsi" w:cstheme="minorHAnsi"/>
        </w:rPr>
        <w:t>Compliance: The approved budget and work plan existing at the time of the expenditure; and in line with provisions of the Grant Agreement and Global Fund’s Budgeting Guidelines, including any applicable grant conditions (as amended by any Implementation Letters</w:t>
      </w:r>
      <w:proofErr w:type="gramStart"/>
      <w:r w:rsidRPr="00FA0090">
        <w:rPr>
          <w:rFonts w:asciiTheme="minorHAnsi" w:eastAsia="Calibri" w:hAnsiTheme="minorHAnsi" w:cstheme="minorHAnsi"/>
        </w:rPr>
        <w:t>);</w:t>
      </w:r>
      <w:proofErr w:type="gramEnd"/>
      <w:r w:rsidRPr="00FA0090">
        <w:rPr>
          <w:rFonts w:asciiTheme="minorHAnsi" w:eastAsia="Calibri" w:hAnsiTheme="minorHAnsi" w:cstheme="minorHAnsi"/>
        </w:rPr>
        <w:t xml:space="preserve"> </w:t>
      </w:r>
    </w:p>
    <w:p w14:paraId="707F2AFB" w14:textId="77777777" w:rsidR="00124591" w:rsidRPr="00FA0090" w:rsidRDefault="00124591" w:rsidP="00A30A41">
      <w:pPr>
        <w:pStyle w:val="ListParagraph"/>
        <w:numPr>
          <w:ilvl w:val="0"/>
          <w:numId w:val="58"/>
        </w:numPr>
        <w:spacing w:before="0" w:line="264" w:lineRule="auto"/>
        <w:rPr>
          <w:rFonts w:asciiTheme="minorHAnsi" w:eastAsia="Calibri" w:hAnsiTheme="minorHAnsi" w:cstheme="minorHAnsi"/>
        </w:rPr>
      </w:pPr>
      <w:r w:rsidRPr="00FA0090">
        <w:rPr>
          <w:rFonts w:asciiTheme="minorHAnsi" w:eastAsia="Calibri" w:hAnsiTheme="minorHAnsi" w:cstheme="minorHAnsi"/>
        </w:rPr>
        <w:t xml:space="preserve">Eligible costs: Only for the purposes for which the funds were provided. </w:t>
      </w:r>
    </w:p>
    <w:p w14:paraId="7BF2B180" w14:textId="77777777" w:rsidR="00124591" w:rsidRPr="00FA0090" w:rsidRDefault="00124591" w:rsidP="00A30A41">
      <w:pPr>
        <w:pStyle w:val="ListParagraph"/>
        <w:numPr>
          <w:ilvl w:val="0"/>
          <w:numId w:val="58"/>
        </w:numPr>
        <w:spacing w:before="0" w:line="264" w:lineRule="auto"/>
        <w:rPr>
          <w:rFonts w:asciiTheme="minorHAnsi" w:eastAsia="Calibri" w:hAnsiTheme="minorHAnsi" w:cstheme="minorHAnsi"/>
        </w:rPr>
      </w:pPr>
      <w:r w:rsidRPr="00FA0090">
        <w:rPr>
          <w:rFonts w:asciiTheme="minorHAnsi" w:eastAsia="Calibri" w:hAnsiTheme="minorHAnsi" w:cstheme="minorHAnsi"/>
        </w:rPr>
        <w:t xml:space="preserve">Value for money: With due attention to economy and </w:t>
      </w:r>
      <w:proofErr w:type="gramStart"/>
      <w:r w:rsidRPr="00FA0090">
        <w:rPr>
          <w:rFonts w:asciiTheme="minorHAnsi" w:eastAsia="Calibri" w:hAnsiTheme="minorHAnsi" w:cstheme="minorHAnsi"/>
        </w:rPr>
        <w:t>efficiency;</w:t>
      </w:r>
      <w:proofErr w:type="gramEnd"/>
    </w:p>
    <w:p w14:paraId="0866A073" w14:textId="1A7F86B0" w:rsidR="00382C10" w:rsidRPr="00FA0090" w:rsidRDefault="00124591" w:rsidP="00A30A41">
      <w:pPr>
        <w:pStyle w:val="ListParagraph"/>
        <w:numPr>
          <w:ilvl w:val="0"/>
          <w:numId w:val="58"/>
        </w:numPr>
        <w:spacing w:before="0" w:line="264" w:lineRule="auto"/>
        <w:rPr>
          <w:rFonts w:asciiTheme="minorHAnsi" w:eastAsia="Calibri" w:hAnsiTheme="minorHAnsi" w:cstheme="minorHAnsi"/>
        </w:rPr>
      </w:pPr>
      <w:r w:rsidRPr="00FA0090">
        <w:rPr>
          <w:rFonts w:asciiTheme="minorHAnsi" w:eastAsia="Calibri" w:hAnsiTheme="minorHAnsi" w:cstheme="minorHAnsi"/>
        </w:rPr>
        <w:t xml:space="preserve">Shared costs: Verification of the shared costs allocation mechanism and review that shared costs are accurate, complete, and </w:t>
      </w:r>
      <w:proofErr w:type="gramStart"/>
      <w:r w:rsidRPr="00FA0090">
        <w:rPr>
          <w:rFonts w:asciiTheme="minorHAnsi" w:eastAsia="Calibri" w:hAnsiTheme="minorHAnsi" w:cstheme="minorHAnsi"/>
        </w:rPr>
        <w:t>reasonable</w:t>
      </w:r>
      <w:bookmarkStart w:id="88" w:name="_Hlk5026253"/>
      <w:r w:rsidR="00382C10" w:rsidRPr="00FA0090">
        <w:rPr>
          <w:rFonts w:asciiTheme="minorHAnsi" w:eastAsia="Calibri" w:hAnsiTheme="minorHAnsi" w:cstheme="minorHAnsi"/>
        </w:rPr>
        <w:t>;</w:t>
      </w:r>
      <w:bookmarkEnd w:id="88"/>
      <w:proofErr w:type="gramEnd"/>
    </w:p>
    <w:p w14:paraId="6425FF84" w14:textId="1FAC5045" w:rsidR="00382C10" w:rsidRPr="00FA0090" w:rsidRDefault="00382C10" w:rsidP="00382C10">
      <w:pPr>
        <w:numPr>
          <w:ilvl w:val="0"/>
          <w:numId w:val="40"/>
        </w:numPr>
        <w:spacing w:before="0" w:after="120" w:line="240" w:lineRule="auto"/>
        <w:jc w:val="both"/>
        <w:rPr>
          <w:rFonts w:asciiTheme="minorHAnsi" w:eastAsia="Calibri" w:hAnsiTheme="minorHAnsi" w:cstheme="minorHAnsi"/>
        </w:rPr>
      </w:pPr>
      <w:r w:rsidRPr="00FA0090">
        <w:rPr>
          <w:rFonts w:asciiTheme="minorHAnsi" w:eastAsia="MS Mincho" w:hAnsiTheme="minorHAnsi" w:cstheme="minorHAnsi"/>
          <w:b/>
          <w:i/>
          <w:szCs w:val="24"/>
          <w:lang w:val="en-GB"/>
        </w:rPr>
        <w:t>Eligible costs:</w:t>
      </w:r>
      <w:r w:rsidRPr="00FA0090">
        <w:rPr>
          <w:rFonts w:asciiTheme="minorHAnsi" w:eastAsia="MS Mincho" w:hAnsiTheme="minorHAnsi" w:cstheme="minorHAnsi"/>
          <w:szCs w:val="24"/>
          <w:lang w:val="en-GB"/>
        </w:rPr>
        <w:t xml:space="preserve"> </w:t>
      </w:r>
      <w:r w:rsidRPr="00FA0090">
        <w:rPr>
          <w:rFonts w:asciiTheme="minorHAnsi" w:eastAsia="MS Mincho" w:hAnsiTheme="minorHAnsi" w:cstheme="minorHAnsi"/>
          <w:szCs w:val="24"/>
        </w:rPr>
        <w:t>Review of the costs charged to the grant identifying and quantifying any ineligible costs</w:t>
      </w:r>
      <w:r w:rsidR="004C2C89" w:rsidRPr="00FA0090">
        <w:rPr>
          <w:rFonts w:asciiTheme="minorHAnsi" w:eastAsia="MS Mincho" w:hAnsiTheme="minorHAnsi" w:cstheme="minorHAnsi"/>
          <w:szCs w:val="24"/>
        </w:rPr>
        <w:t xml:space="preserve"> as per definition of compliant and non-compliant expenditures included in the Budgeting Guidelines, sections 4 and </w:t>
      </w:r>
      <w:proofErr w:type="gramStart"/>
      <w:r w:rsidR="004C2C89" w:rsidRPr="00FA0090">
        <w:rPr>
          <w:rFonts w:asciiTheme="minorHAnsi" w:eastAsia="MS Mincho" w:hAnsiTheme="minorHAnsi" w:cstheme="minorHAnsi"/>
          <w:szCs w:val="24"/>
        </w:rPr>
        <w:t>5</w:t>
      </w:r>
      <w:r w:rsidR="00D01ED5" w:rsidRPr="00FA0090">
        <w:rPr>
          <w:rFonts w:asciiTheme="minorHAnsi" w:eastAsia="MS Mincho" w:hAnsiTheme="minorHAnsi" w:cstheme="minorHAnsi"/>
          <w:szCs w:val="24"/>
        </w:rPr>
        <w:t xml:space="preserve">;  </w:t>
      </w:r>
      <w:r w:rsidRPr="00FA0090">
        <w:rPr>
          <w:rFonts w:asciiTheme="minorHAnsi" w:eastAsia="MS Mincho" w:hAnsiTheme="minorHAnsi" w:cstheme="minorHAnsi"/>
          <w:szCs w:val="24"/>
        </w:rPr>
        <w:t>as</w:t>
      </w:r>
      <w:proofErr w:type="gramEnd"/>
      <w:r w:rsidRPr="00FA0090">
        <w:rPr>
          <w:rFonts w:asciiTheme="minorHAnsi" w:eastAsia="MS Mincho" w:hAnsiTheme="minorHAnsi" w:cstheme="minorHAnsi"/>
          <w:szCs w:val="24"/>
        </w:rPr>
        <w:t xml:space="preserve"> well as </w:t>
      </w:r>
      <w:r w:rsidRPr="00FA0090">
        <w:rPr>
          <w:rFonts w:asciiTheme="minorHAnsi" w:eastAsia="MS Mincho" w:hAnsiTheme="minorHAnsi" w:cstheme="minorHAnsi"/>
          <w:noProof/>
          <w:szCs w:val="24"/>
        </w:rPr>
        <w:t>agreeing</w:t>
      </w:r>
      <w:r w:rsidRPr="00FA0090">
        <w:rPr>
          <w:rFonts w:asciiTheme="minorHAnsi" w:eastAsia="MS Mincho" w:hAnsiTheme="minorHAnsi" w:cstheme="minorHAnsi"/>
          <w:szCs w:val="24"/>
        </w:rPr>
        <w:t xml:space="preserve"> expenditure to supporting documents on a sample basis. Compare actual expenditure with the </w:t>
      </w:r>
      <w:r w:rsidRPr="00FA0090">
        <w:rPr>
          <w:rFonts w:asciiTheme="minorHAnsi" w:eastAsia="MS Mincho" w:hAnsiTheme="minorHAnsi" w:cstheme="minorHAnsi"/>
          <w:noProof/>
          <w:szCs w:val="24"/>
        </w:rPr>
        <w:t>budget</w:t>
      </w:r>
      <w:r w:rsidRPr="00FA0090">
        <w:rPr>
          <w:rFonts w:asciiTheme="minorHAnsi" w:eastAsia="MS Mincho" w:hAnsiTheme="minorHAnsi" w:cstheme="minorHAnsi"/>
          <w:szCs w:val="24"/>
        </w:rPr>
        <w:t xml:space="preserve">, and obtain explanations for variances obtained (unapproved material budget variations should </w:t>
      </w:r>
      <w:r w:rsidRPr="00FA0090">
        <w:rPr>
          <w:rFonts w:asciiTheme="minorHAnsi" w:eastAsia="MS Mincho" w:hAnsiTheme="minorHAnsi" w:cstheme="minorHAnsi"/>
          <w:noProof/>
          <w:szCs w:val="24"/>
        </w:rPr>
        <w:t>be included</w:t>
      </w:r>
      <w:r w:rsidRPr="00FA0090">
        <w:rPr>
          <w:rFonts w:asciiTheme="minorHAnsi" w:eastAsia="MS Mincho" w:hAnsiTheme="minorHAnsi" w:cstheme="minorHAnsi"/>
          <w:szCs w:val="24"/>
        </w:rPr>
        <w:t xml:space="preserve"> in the ineligible expenditure schedule)</w:t>
      </w:r>
    </w:p>
    <w:p w14:paraId="1CBDE597" w14:textId="2DBF53E0" w:rsidR="007555F1" w:rsidRPr="00FA0090" w:rsidRDefault="00382C10" w:rsidP="007555F1">
      <w:pPr>
        <w:numPr>
          <w:ilvl w:val="0"/>
          <w:numId w:val="40"/>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b/>
          <w:noProof/>
          <w:szCs w:val="24"/>
        </w:rPr>
        <w:t>System</w:t>
      </w:r>
      <w:r w:rsidRPr="00FA0090">
        <w:rPr>
          <w:rFonts w:asciiTheme="minorHAnsi" w:eastAsia="MS Mincho" w:hAnsiTheme="minorHAnsi" w:cstheme="minorHAnsi"/>
          <w:b/>
          <w:szCs w:val="24"/>
        </w:rPr>
        <w:t xml:space="preserve"> of internal controls</w:t>
      </w:r>
      <w:r w:rsidRPr="00FA0090">
        <w:rPr>
          <w:rFonts w:asciiTheme="minorHAnsi" w:eastAsia="MS Mincho" w:hAnsiTheme="minorHAnsi" w:cstheme="minorHAnsi"/>
          <w:szCs w:val="24"/>
        </w:rPr>
        <w:t xml:space="preserve">: </w:t>
      </w:r>
      <w:r w:rsidR="007555F1" w:rsidRPr="00FA0090">
        <w:rPr>
          <w:rFonts w:asciiTheme="minorHAnsi" w:eastAsia="MS Mincho" w:hAnsiTheme="minorHAnsi" w:cstheme="minorHAnsi"/>
          <w:szCs w:val="24"/>
        </w:rPr>
        <w:t xml:space="preserve">A comprehensive assessment </w:t>
      </w:r>
      <w:r w:rsidR="005B6EE2" w:rsidRPr="00FA0090">
        <w:rPr>
          <w:rFonts w:asciiTheme="minorHAnsi" w:eastAsia="MS Mincho" w:hAnsiTheme="minorHAnsi" w:cstheme="minorHAnsi"/>
          <w:szCs w:val="24"/>
        </w:rPr>
        <w:t xml:space="preserve">at </w:t>
      </w:r>
      <w:r w:rsidR="005B6EE2" w:rsidRPr="00FA0090">
        <w:rPr>
          <w:rFonts w:asciiTheme="minorHAnsi" w:eastAsia="MS Mincho" w:hAnsiTheme="minorHAnsi" w:cstheme="minorHAnsi"/>
          <w:b/>
          <w:bCs/>
          <w:szCs w:val="24"/>
        </w:rPr>
        <w:t>PR</w:t>
      </w:r>
      <w:r w:rsidR="005B6EE2" w:rsidRPr="00FA0090">
        <w:rPr>
          <w:rFonts w:asciiTheme="minorHAnsi" w:eastAsia="MS Mincho" w:hAnsiTheme="minorHAnsi" w:cstheme="minorHAnsi"/>
          <w:szCs w:val="24"/>
        </w:rPr>
        <w:t xml:space="preserve"> and </w:t>
      </w:r>
      <w:r w:rsidR="005B6EE2" w:rsidRPr="00FA0090">
        <w:rPr>
          <w:rFonts w:asciiTheme="minorHAnsi" w:eastAsia="MS Mincho" w:hAnsiTheme="minorHAnsi" w:cstheme="minorHAnsi"/>
          <w:b/>
          <w:bCs/>
          <w:szCs w:val="24"/>
        </w:rPr>
        <w:t>key Sub-Recipients</w:t>
      </w:r>
      <w:r w:rsidR="005B6EE2" w:rsidRPr="00FA0090">
        <w:rPr>
          <w:rFonts w:asciiTheme="minorHAnsi" w:eastAsia="MS Mincho" w:hAnsiTheme="minorHAnsi" w:cstheme="minorHAnsi"/>
          <w:szCs w:val="24"/>
        </w:rPr>
        <w:t xml:space="preserve"> </w:t>
      </w:r>
      <w:r w:rsidR="00AD0C39" w:rsidRPr="00FA0090">
        <w:rPr>
          <w:rFonts w:asciiTheme="minorHAnsi" w:eastAsia="MS Mincho" w:hAnsiTheme="minorHAnsi" w:cstheme="minorHAnsi"/>
          <w:szCs w:val="24"/>
        </w:rPr>
        <w:t xml:space="preserve">identified by the Global Fund Country team in consultation with the Principal Recipient, </w:t>
      </w:r>
      <w:r w:rsidR="007555F1" w:rsidRPr="00FA0090">
        <w:rPr>
          <w:rFonts w:asciiTheme="minorHAnsi" w:eastAsia="MS Mincho" w:hAnsiTheme="minorHAnsi" w:cstheme="minorHAnsi"/>
          <w:szCs w:val="24"/>
        </w:rPr>
        <w:t xml:space="preserve">of the design and operating effectiveness during the period under review of:  </w:t>
      </w:r>
    </w:p>
    <w:p w14:paraId="3D2ADC30" w14:textId="30902BDA" w:rsidR="0076015E" w:rsidRPr="00FA0090" w:rsidRDefault="007555F1" w:rsidP="005B6EE2">
      <w:pPr>
        <w:pStyle w:val="ListParagraph"/>
        <w:numPr>
          <w:ilvl w:val="0"/>
          <w:numId w:val="58"/>
        </w:numPr>
        <w:spacing w:before="0" w:line="264" w:lineRule="auto"/>
        <w:rPr>
          <w:rFonts w:asciiTheme="minorHAnsi" w:eastAsia="Calibri" w:hAnsiTheme="minorHAnsi" w:cstheme="minorHAnsi"/>
        </w:rPr>
      </w:pPr>
      <w:r w:rsidRPr="00FA0090">
        <w:rPr>
          <w:rFonts w:asciiTheme="minorHAnsi" w:eastAsia="Calibri" w:hAnsiTheme="minorHAnsi" w:cstheme="minorHAnsi"/>
        </w:rPr>
        <w:t>accounting and overall internal control system to monitor expenditures at all levels of the program and other financial transactions,</w:t>
      </w:r>
    </w:p>
    <w:p w14:paraId="7659CE21" w14:textId="25EF1A4C" w:rsidR="00BC72B6" w:rsidRPr="00FA0090" w:rsidRDefault="007555F1" w:rsidP="005B6EE2">
      <w:pPr>
        <w:pStyle w:val="ListParagraph"/>
        <w:numPr>
          <w:ilvl w:val="0"/>
          <w:numId w:val="58"/>
        </w:numPr>
        <w:spacing w:before="0" w:line="264" w:lineRule="auto"/>
        <w:rPr>
          <w:rFonts w:asciiTheme="minorHAnsi" w:eastAsia="Calibri" w:hAnsiTheme="minorHAnsi" w:cstheme="minorHAnsi"/>
        </w:rPr>
      </w:pPr>
      <w:r w:rsidRPr="00FA0090">
        <w:rPr>
          <w:rFonts w:asciiTheme="minorHAnsi" w:eastAsia="Calibri" w:hAnsiTheme="minorHAnsi" w:cstheme="minorHAnsi"/>
        </w:rPr>
        <w:t>adequacy and effectiveness of controls around cash transactions; and</w:t>
      </w:r>
      <w:r w:rsidR="00BC72B6" w:rsidRPr="00FA0090">
        <w:rPr>
          <w:rFonts w:asciiTheme="minorHAnsi" w:eastAsia="Calibri" w:hAnsiTheme="minorHAnsi" w:cstheme="minorHAnsi"/>
        </w:rPr>
        <w:t xml:space="preserve"> </w:t>
      </w:r>
    </w:p>
    <w:p w14:paraId="4419997C" w14:textId="77777777" w:rsidR="006B5DB9" w:rsidRPr="00FA0090" w:rsidRDefault="007555F1" w:rsidP="006B5DB9">
      <w:pPr>
        <w:pStyle w:val="ListParagraph"/>
        <w:numPr>
          <w:ilvl w:val="0"/>
          <w:numId w:val="58"/>
        </w:numPr>
        <w:spacing w:before="0" w:after="120" w:line="240" w:lineRule="auto"/>
        <w:jc w:val="both"/>
        <w:rPr>
          <w:rFonts w:asciiTheme="minorHAnsi" w:eastAsia="MS Mincho" w:hAnsiTheme="minorHAnsi" w:cstheme="minorHAnsi"/>
          <w:szCs w:val="24"/>
        </w:rPr>
      </w:pPr>
      <w:r w:rsidRPr="00FA0090">
        <w:rPr>
          <w:rFonts w:asciiTheme="minorHAnsi" w:eastAsia="Calibri" w:hAnsiTheme="minorHAnsi" w:cstheme="minorHAnsi"/>
        </w:rPr>
        <w:t>managing material risks to the achievement of the objectives of the Program.</w:t>
      </w:r>
    </w:p>
    <w:p w14:paraId="27631176" w14:textId="1EA1B5B5" w:rsidR="006B5DB9" w:rsidRPr="00FA0090" w:rsidRDefault="007555F1" w:rsidP="006B5DB9">
      <w:pPr>
        <w:pStyle w:val="ListParagraph"/>
        <w:numPr>
          <w:ilvl w:val="0"/>
          <w:numId w:val="58"/>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szCs w:val="24"/>
        </w:rPr>
        <w:t xml:space="preserve">Specific attention has </w:t>
      </w:r>
      <w:r w:rsidR="00373BC7" w:rsidRPr="00FA0090">
        <w:rPr>
          <w:rFonts w:asciiTheme="minorHAnsi" w:eastAsia="MS Mincho" w:hAnsiTheme="minorHAnsi" w:cstheme="minorHAnsi"/>
          <w:szCs w:val="24"/>
        </w:rPr>
        <w:t>to</w:t>
      </w:r>
      <w:r w:rsidR="000E3E09" w:rsidRPr="00FA0090">
        <w:rPr>
          <w:rFonts w:asciiTheme="minorHAnsi" w:eastAsia="MS Mincho" w:hAnsiTheme="minorHAnsi" w:cstheme="minorHAnsi"/>
          <w:szCs w:val="24"/>
        </w:rPr>
        <w:t xml:space="preserve"> </w:t>
      </w:r>
      <w:r w:rsidRPr="00FA0090">
        <w:rPr>
          <w:rFonts w:asciiTheme="minorHAnsi" w:eastAsia="MS Mincho" w:hAnsiTheme="minorHAnsi" w:cstheme="minorHAnsi"/>
          <w:szCs w:val="24"/>
        </w:rPr>
        <w:t>also be paid to controls with respect to the risk of fraud at the Principal Recipient /Sub-recipients [ISA 240]</w:t>
      </w:r>
      <w:r w:rsidR="006B5DB9" w:rsidRPr="00FA0090">
        <w:rPr>
          <w:rFonts w:asciiTheme="minorHAnsi" w:eastAsia="MS Mincho" w:hAnsiTheme="minorHAnsi" w:cstheme="minorHAnsi"/>
          <w:szCs w:val="24"/>
        </w:rPr>
        <w:t>;</w:t>
      </w:r>
      <w:r w:rsidRPr="00FA0090">
        <w:rPr>
          <w:rFonts w:asciiTheme="minorHAnsi" w:eastAsia="MS Mincho" w:hAnsiTheme="minorHAnsi" w:cstheme="minorHAnsi"/>
          <w:szCs w:val="24"/>
        </w:rPr>
        <w:t xml:space="preserve"> and </w:t>
      </w:r>
    </w:p>
    <w:p w14:paraId="56039113" w14:textId="252213EC" w:rsidR="006A4DDA" w:rsidRPr="00FA0090" w:rsidRDefault="007555F1" w:rsidP="006B5DB9">
      <w:pPr>
        <w:pStyle w:val="ListParagraph"/>
        <w:numPr>
          <w:ilvl w:val="0"/>
          <w:numId w:val="58"/>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szCs w:val="24"/>
        </w:rPr>
        <w:t xml:space="preserve">to the controls on the processes entrusted to </w:t>
      </w:r>
      <w:proofErr w:type="gramStart"/>
      <w:r w:rsidRPr="00FA0090">
        <w:rPr>
          <w:rFonts w:asciiTheme="minorHAnsi" w:eastAsia="MS Mincho" w:hAnsiTheme="minorHAnsi" w:cstheme="minorHAnsi"/>
          <w:b/>
          <w:bCs/>
          <w:szCs w:val="24"/>
        </w:rPr>
        <w:t>third-parties</w:t>
      </w:r>
      <w:proofErr w:type="gramEnd"/>
      <w:r w:rsidR="00BD60A8" w:rsidRPr="00FA0090">
        <w:rPr>
          <w:rFonts w:asciiTheme="minorHAnsi" w:eastAsia="MS Mincho" w:hAnsiTheme="minorHAnsi" w:cstheme="minorHAnsi"/>
          <w:b/>
          <w:szCs w:val="24"/>
          <w:vertAlign w:val="superscript"/>
        </w:rPr>
        <w:footnoteReference w:id="14"/>
      </w:r>
      <w:r w:rsidRPr="00FA0090">
        <w:rPr>
          <w:rFonts w:asciiTheme="minorHAnsi" w:eastAsia="MS Mincho" w:hAnsiTheme="minorHAnsi" w:cstheme="minorHAnsi"/>
          <w:szCs w:val="24"/>
        </w:rPr>
        <w:t xml:space="preserve"> [If any].</w:t>
      </w:r>
    </w:p>
    <w:p w14:paraId="665F19CE" w14:textId="1A28FDDC" w:rsidR="006A4DDA" w:rsidRPr="00FA0090" w:rsidRDefault="006A4DDA" w:rsidP="00A30A41">
      <w:pPr>
        <w:spacing w:before="0" w:after="120" w:line="240" w:lineRule="auto"/>
        <w:ind w:left="1004"/>
        <w:jc w:val="both"/>
        <w:rPr>
          <w:rFonts w:asciiTheme="minorHAnsi" w:eastAsia="Calibri" w:hAnsiTheme="minorHAnsi" w:cstheme="minorHAnsi"/>
        </w:rPr>
      </w:pPr>
      <w:r w:rsidRPr="00FA0090">
        <w:rPr>
          <w:rFonts w:asciiTheme="minorHAnsi" w:eastAsia="Calibri" w:hAnsiTheme="minorHAnsi" w:cstheme="minorHAnsi"/>
        </w:rPr>
        <w:t xml:space="preserve">For the Focused countries, the auditor should limit their assessment to the financial controls of the Principal Recipient/sub-recipients.  </w:t>
      </w:r>
    </w:p>
    <w:p w14:paraId="41B5A6DF" w14:textId="77777777" w:rsidR="00382C10" w:rsidRPr="00FA0090" w:rsidRDefault="00382C10" w:rsidP="00382C10">
      <w:pPr>
        <w:numPr>
          <w:ilvl w:val="0"/>
          <w:numId w:val="40"/>
        </w:numPr>
        <w:spacing w:before="0" w:after="120" w:line="240" w:lineRule="auto"/>
        <w:jc w:val="both"/>
        <w:rPr>
          <w:rFonts w:asciiTheme="minorHAnsi" w:eastAsia="MS Mincho" w:hAnsiTheme="minorHAnsi" w:cstheme="minorHAnsi"/>
          <w:noProof/>
          <w:szCs w:val="24"/>
        </w:rPr>
      </w:pPr>
      <w:r w:rsidRPr="00FA0090">
        <w:rPr>
          <w:rFonts w:asciiTheme="minorHAnsi" w:eastAsia="MS Mincho" w:hAnsiTheme="minorHAnsi" w:cstheme="minorHAnsi"/>
          <w:b/>
          <w:noProof/>
          <w:szCs w:val="24"/>
        </w:rPr>
        <w:t xml:space="preserve">Follow up on the status of findings of previous audit reports: </w:t>
      </w:r>
      <w:r w:rsidRPr="00FA0090">
        <w:rPr>
          <w:rFonts w:asciiTheme="minorHAnsi" w:eastAsia="MS Mincho" w:hAnsiTheme="minorHAnsi" w:cstheme="minorHAnsi"/>
          <w:noProof/>
          <w:szCs w:val="24"/>
        </w:rPr>
        <w:t>The auditor should follow up on management’s intended actions to address the findings of previous audits, including external audit, relevant internal audits and audits issued by the Office of the Inspector General (OIG) of the Global Fund;</w:t>
      </w:r>
    </w:p>
    <w:p w14:paraId="70CF8549" w14:textId="50BEBE40" w:rsidR="00382C10" w:rsidRPr="00FA0090" w:rsidRDefault="00382C10" w:rsidP="00382C10">
      <w:pPr>
        <w:numPr>
          <w:ilvl w:val="0"/>
          <w:numId w:val="40"/>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b/>
          <w:noProof/>
          <w:szCs w:val="24"/>
        </w:rPr>
        <w:t>Designated bank accounts</w:t>
      </w:r>
      <w:r w:rsidRPr="00FA0090">
        <w:rPr>
          <w:rFonts w:asciiTheme="minorHAnsi" w:eastAsia="MS Mincho" w:hAnsiTheme="minorHAnsi" w:cstheme="minorHAnsi"/>
          <w:noProof/>
          <w:szCs w:val="24"/>
        </w:rPr>
        <w:t xml:space="preserve">: Where designated accounts (including those being used under an approved pooled funding program implementation mechanism) have been used by the </w:t>
      </w:r>
      <w:r w:rsidRPr="00FA0090">
        <w:rPr>
          <w:rFonts w:asciiTheme="minorHAnsi" w:eastAsia="MS Mincho" w:hAnsiTheme="minorHAnsi" w:cstheme="minorHAnsi"/>
          <w:szCs w:val="24"/>
        </w:rPr>
        <w:t>Principal Recipient and sub-recipients</w:t>
      </w:r>
      <w:r w:rsidRPr="00FA0090">
        <w:rPr>
          <w:rFonts w:asciiTheme="minorHAnsi" w:eastAsia="MS Mincho" w:hAnsiTheme="minorHAnsi" w:cstheme="minorHAnsi"/>
          <w:noProof/>
          <w:szCs w:val="24"/>
        </w:rPr>
        <w:t>, they have been maintained and operated in accordance with the provisions of the Grant Agreement and in accordance with the Global Fund’s rules and procedures</w:t>
      </w:r>
      <w:r w:rsidR="00263DAA" w:rsidRPr="00FA0090">
        <w:rPr>
          <w:rFonts w:asciiTheme="minorHAnsi" w:eastAsia="MS Mincho" w:hAnsiTheme="minorHAnsi" w:cstheme="minorHAnsi"/>
          <w:noProof/>
          <w:szCs w:val="24"/>
        </w:rPr>
        <w:t xml:space="preserve">. </w:t>
      </w:r>
      <w:r w:rsidR="00687F10" w:rsidRPr="00FA0090">
        <w:rPr>
          <w:rFonts w:asciiTheme="minorHAnsi" w:eastAsia="MS Mincho" w:hAnsiTheme="minorHAnsi" w:cstheme="minorHAnsi"/>
          <w:noProof/>
          <w:szCs w:val="24"/>
        </w:rPr>
        <w:t>The auditors should perform direct bank confirmations for all designated bank accounts held by the Principal Recipients. In addition, they should review the process and controls that Principal Recipients perform on designated bank accounts maintained by key sub-implementers</w:t>
      </w:r>
      <w:r w:rsidRPr="00FA0090">
        <w:rPr>
          <w:rFonts w:asciiTheme="minorHAnsi" w:eastAsia="MS Mincho" w:hAnsiTheme="minorHAnsi" w:cstheme="minorHAnsi"/>
          <w:noProof/>
          <w:szCs w:val="24"/>
        </w:rPr>
        <w:t>;</w:t>
      </w:r>
    </w:p>
    <w:p w14:paraId="64393E46" w14:textId="77777777" w:rsidR="00382C10" w:rsidRPr="00FA0090" w:rsidRDefault="00382C10" w:rsidP="00382C10">
      <w:pPr>
        <w:numPr>
          <w:ilvl w:val="0"/>
          <w:numId w:val="40"/>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b/>
          <w:i/>
          <w:szCs w:val="24"/>
        </w:rPr>
        <w:t>Funds flow mechanisms:</w:t>
      </w:r>
      <w:r w:rsidRPr="00FA0090">
        <w:rPr>
          <w:rFonts w:asciiTheme="minorHAnsi" w:eastAsia="MS Mincho" w:hAnsiTheme="minorHAnsi" w:cstheme="minorHAnsi"/>
          <w:szCs w:val="24"/>
        </w:rPr>
        <w:t xml:space="preserve"> Review of the procedures used to control the funds, including their </w:t>
      </w:r>
      <w:r w:rsidRPr="00FA0090">
        <w:rPr>
          <w:rFonts w:asciiTheme="minorHAnsi" w:eastAsia="MS Mincho" w:hAnsiTheme="minorHAnsi" w:cstheme="minorHAnsi"/>
          <w:noProof/>
          <w:szCs w:val="24"/>
        </w:rPr>
        <w:t>channelling</w:t>
      </w:r>
      <w:r w:rsidRPr="00FA0090">
        <w:rPr>
          <w:rFonts w:asciiTheme="minorHAnsi" w:eastAsia="MS Mincho" w:hAnsiTheme="minorHAnsi" w:cstheme="minorHAnsi"/>
          <w:szCs w:val="24"/>
        </w:rPr>
        <w:t xml:space="preserve"> to contracted financial institutions and </w:t>
      </w:r>
      <w:r w:rsidRPr="00FA0090">
        <w:rPr>
          <w:rFonts w:asciiTheme="minorHAnsi" w:eastAsia="MS Mincho" w:hAnsiTheme="minorHAnsi" w:cstheme="minorHAnsi"/>
          <w:noProof/>
          <w:szCs w:val="24"/>
        </w:rPr>
        <w:t xml:space="preserve">other implementing entities.  </w:t>
      </w:r>
      <w:r w:rsidRPr="00FA0090">
        <w:rPr>
          <w:rFonts w:asciiTheme="minorHAnsi" w:eastAsia="MS Mincho" w:hAnsiTheme="minorHAnsi" w:cstheme="minorHAnsi"/>
          <w:noProof/>
          <w:szCs w:val="24"/>
        </w:rPr>
        <w:lastRenderedPageBreak/>
        <w:t>Review the bank accounts and the controls on those bank accounts. Perform positive confirmation of balances, as necessary.</w:t>
      </w:r>
    </w:p>
    <w:p w14:paraId="0316EDE8" w14:textId="77777777" w:rsidR="00382C10" w:rsidRPr="00FA0090" w:rsidRDefault="00382C10" w:rsidP="00382C10">
      <w:pPr>
        <w:numPr>
          <w:ilvl w:val="0"/>
          <w:numId w:val="40"/>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b/>
          <w:noProof/>
          <w:szCs w:val="24"/>
        </w:rPr>
        <w:t>Safeguarding of assets</w:t>
      </w:r>
      <w:r w:rsidRPr="00FA0090">
        <w:rPr>
          <w:rFonts w:asciiTheme="minorHAnsi" w:eastAsia="MS Mincho" w:hAnsiTheme="minorHAnsi" w:cstheme="minorHAnsi"/>
          <w:noProof/>
          <w:szCs w:val="24"/>
        </w:rPr>
        <w:t xml:space="preserve">: Verify that the </w:t>
      </w:r>
      <w:r w:rsidRPr="00FA0090">
        <w:rPr>
          <w:rFonts w:asciiTheme="minorHAnsi" w:eastAsia="MS Mincho" w:hAnsiTheme="minorHAnsi" w:cstheme="minorHAnsi"/>
          <w:szCs w:val="24"/>
        </w:rPr>
        <w:t xml:space="preserve">Principal Recipient </w:t>
      </w:r>
      <w:r w:rsidRPr="00FA0090">
        <w:rPr>
          <w:rFonts w:asciiTheme="minorHAnsi" w:eastAsia="MS Mincho" w:hAnsiTheme="minorHAnsi" w:cstheme="minorHAnsi"/>
          <w:noProof/>
          <w:szCs w:val="24"/>
        </w:rPr>
        <w:t>has put in place mechanisms for the tracking and safeguarding of assets purchased with grant funds and that they are being used for the intended purposes. Verify that Program’s fixed assets register exists, is maintained in accordance with the Grant Agreement; that property rights or related beneficiaries’ rights are established in accordance with the Grant standard terms and conditions;</w:t>
      </w:r>
      <w:r w:rsidRPr="00FA0090">
        <w:rPr>
          <w:rFonts w:asciiTheme="minorHAnsi" w:eastAsia="MS Mincho" w:hAnsiTheme="minorHAnsi" w:cstheme="minorHAnsi"/>
          <w:b/>
          <w:szCs w:val="24"/>
        </w:rPr>
        <w:t xml:space="preserve"> </w:t>
      </w:r>
    </w:p>
    <w:p w14:paraId="21B19508" w14:textId="77777777" w:rsidR="00382C10" w:rsidRPr="00FA0090" w:rsidRDefault="00382C10" w:rsidP="00382C10">
      <w:pPr>
        <w:numPr>
          <w:ilvl w:val="0"/>
          <w:numId w:val="40"/>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b/>
          <w:noProof/>
          <w:szCs w:val="24"/>
        </w:rPr>
        <w:t>Disbursements to Sub Recipients</w:t>
      </w:r>
      <w:r w:rsidRPr="00FA0090">
        <w:rPr>
          <w:rFonts w:asciiTheme="minorHAnsi" w:eastAsia="MS Mincho" w:hAnsiTheme="minorHAnsi" w:cstheme="minorHAnsi"/>
          <w:noProof/>
          <w:szCs w:val="24"/>
        </w:rPr>
        <w:t xml:space="preserve">: Verify that disbursements made by the </w:t>
      </w:r>
      <w:r w:rsidRPr="00FA0090">
        <w:rPr>
          <w:rFonts w:asciiTheme="minorHAnsi" w:eastAsia="MS Mincho" w:hAnsiTheme="minorHAnsi" w:cstheme="minorHAnsi"/>
          <w:szCs w:val="24"/>
        </w:rPr>
        <w:t>Principal Recipient</w:t>
      </w:r>
      <w:r w:rsidRPr="00FA0090">
        <w:rPr>
          <w:rFonts w:asciiTheme="minorHAnsi" w:eastAsia="MS Mincho" w:hAnsiTheme="minorHAnsi" w:cstheme="minorHAnsi"/>
          <w:noProof/>
          <w:szCs w:val="24"/>
        </w:rPr>
        <w:t xml:space="preserve"> to </w:t>
      </w:r>
      <w:r w:rsidRPr="00FA0090">
        <w:rPr>
          <w:rFonts w:asciiTheme="minorHAnsi" w:eastAsia="MS Mincho" w:hAnsiTheme="minorHAnsi" w:cstheme="minorHAnsi"/>
          <w:szCs w:val="24"/>
        </w:rPr>
        <w:t>sub-recipients</w:t>
      </w:r>
      <w:r w:rsidRPr="00FA0090">
        <w:rPr>
          <w:rFonts w:asciiTheme="minorHAnsi" w:eastAsia="MS Mincho" w:hAnsiTheme="minorHAnsi" w:cstheme="minorHAnsi"/>
          <w:noProof/>
          <w:szCs w:val="24"/>
        </w:rPr>
        <w:t xml:space="preserve"> are in line with the </w:t>
      </w:r>
      <w:r w:rsidRPr="00FA0090">
        <w:rPr>
          <w:rFonts w:asciiTheme="minorHAnsi" w:eastAsia="MS Mincho" w:hAnsiTheme="minorHAnsi" w:cstheme="minorHAnsi"/>
          <w:szCs w:val="24"/>
        </w:rPr>
        <w:t>sub-recipient</w:t>
      </w:r>
      <w:r w:rsidRPr="00FA0090">
        <w:rPr>
          <w:rFonts w:asciiTheme="minorHAnsi" w:eastAsia="MS Mincho" w:hAnsiTheme="minorHAnsi" w:cstheme="minorHAnsi"/>
          <w:noProof/>
          <w:szCs w:val="24"/>
        </w:rPr>
        <w:t xml:space="preserve"> sub-grant agreements and the approved work plan and budget. Verify that the </w:t>
      </w:r>
      <w:r w:rsidRPr="00FA0090">
        <w:rPr>
          <w:rFonts w:asciiTheme="minorHAnsi" w:eastAsia="MS Mincho" w:hAnsiTheme="minorHAnsi" w:cstheme="minorHAnsi"/>
          <w:szCs w:val="24"/>
        </w:rPr>
        <w:t>Principal Recipient</w:t>
      </w:r>
      <w:r w:rsidRPr="00FA0090">
        <w:rPr>
          <w:rFonts w:asciiTheme="minorHAnsi" w:eastAsia="MS Mincho" w:hAnsiTheme="minorHAnsi" w:cstheme="minorHAnsi"/>
          <w:noProof/>
          <w:szCs w:val="24"/>
        </w:rPr>
        <w:t xml:space="preserve"> follows adequate process for validating expenditure reports submitted by the </w:t>
      </w:r>
      <w:r w:rsidRPr="00FA0090">
        <w:rPr>
          <w:rFonts w:asciiTheme="minorHAnsi" w:eastAsia="MS Mincho" w:hAnsiTheme="minorHAnsi" w:cstheme="minorHAnsi"/>
          <w:szCs w:val="24"/>
        </w:rPr>
        <w:t>sub-</w:t>
      </w:r>
      <w:proofErr w:type="gramStart"/>
      <w:r w:rsidRPr="00FA0090">
        <w:rPr>
          <w:rFonts w:asciiTheme="minorHAnsi" w:eastAsia="MS Mincho" w:hAnsiTheme="minorHAnsi" w:cstheme="minorHAnsi"/>
          <w:szCs w:val="24"/>
        </w:rPr>
        <w:t>recipients</w:t>
      </w:r>
      <w:r w:rsidRPr="00FA0090">
        <w:rPr>
          <w:rFonts w:asciiTheme="minorHAnsi" w:eastAsia="MS Mincho" w:hAnsiTheme="minorHAnsi" w:cstheme="minorHAnsi"/>
          <w:noProof/>
          <w:szCs w:val="24"/>
        </w:rPr>
        <w:t>;</w:t>
      </w:r>
      <w:proofErr w:type="gramEnd"/>
      <w:r w:rsidRPr="00FA0090">
        <w:rPr>
          <w:rFonts w:asciiTheme="minorHAnsi" w:eastAsia="MS Mincho" w:hAnsiTheme="minorHAnsi" w:cstheme="minorHAnsi"/>
          <w:szCs w:val="24"/>
        </w:rPr>
        <w:t xml:space="preserve">  </w:t>
      </w:r>
    </w:p>
    <w:p w14:paraId="116B322F" w14:textId="409571D8" w:rsidR="009171CA" w:rsidRPr="00FA0090" w:rsidRDefault="00382C10" w:rsidP="002E5CD0">
      <w:pPr>
        <w:numPr>
          <w:ilvl w:val="0"/>
          <w:numId w:val="40"/>
        </w:numPr>
        <w:spacing w:before="0" w:after="120" w:line="240" w:lineRule="auto"/>
        <w:jc w:val="both"/>
        <w:rPr>
          <w:rFonts w:asciiTheme="minorHAnsi" w:eastAsia="MS Mincho" w:hAnsiTheme="minorHAnsi" w:cstheme="minorHAnsi"/>
          <w:noProof/>
          <w:szCs w:val="24"/>
        </w:rPr>
      </w:pPr>
      <w:r w:rsidRPr="00FA0090">
        <w:rPr>
          <w:rFonts w:asciiTheme="minorHAnsi" w:eastAsia="MS Mincho" w:hAnsiTheme="minorHAnsi" w:cstheme="minorHAnsi"/>
          <w:b/>
          <w:szCs w:val="24"/>
        </w:rPr>
        <w:t>Data retention and supporting documentation</w:t>
      </w:r>
      <w:r w:rsidRPr="00FA0090">
        <w:rPr>
          <w:rFonts w:asciiTheme="minorHAnsi" w:eastAsia="MS Mincho" w:hAnsiTheme="minorHAnsi" w:cstheme="minorHAnsi"/>
          <w:szCs w:val="24"/>
        </w:rPr>
        <w:t xml:space="preserve">: Necessary </w:t>
      </w:r>
      <w:r w:rsidRPr="00FA0090">
        <w:rPr>
          <w:rFonts w:asciiTheme="minorHAnsi" w:eastAsia="MS Mincho" w:hAnsiTheme="minorHAnsi" w:cstheme="minorHAnsi"/>
          <w:noProof/>
          <w:szCs w:val="24"/>
        </w:rPr>
        <w:t>supporting documents, records, and accounts have been retained in compliance with provisions of the Grant Agreement.  Procedures exist for security and management of electronic data (backup systems and procedures, etc.);</w:t>
      </w:r>
    </w:p>
    <w:p w14:paraId="5F12F33E" w14:textId="67DBCDD8" w:rsidR="00382C10" w:rsidRPr="00FA0090" w:rsidRDefault="00382C10" w:rsidP="00382C10">
      <w:pPr>
        <w:numPr>
          <w:ilvl w:val="0"/>
          <w:numId w:val="40"/>
        </w:numPr>
        <w:spacing w:before="0" w:after="120" w:line="240" w:lineRule="auto"/>
        <w:jc w:val="both"/>
        <w:rPr>
          <w:rFonts w:asciiTheme="minorHAnsi" w:eastAsia="MS Mincho" w:hAnsiTheme="minorHAnsi" w:cstheme="minorHAnsi"/>
          <w:noProof/>
          <w:szCs w:val="24"/>
        </w:rPr>
      </w:pPr>
      <w:r w:rsidRPr="00FA0090">
        <w:rPr>
          <w:rFonts w:asciiTheme="minorHAnsi" w:eastAsia="MS Mincho" w:hAnsiTheme="minorHAnsi" w:cstheme="minorHAnsi"/>
          <w:b/>
          <w:noProof/>
          <w:szCs w:val="24"/>
        </w:rPr>
        <w:t>Goods and</w:t>
      </w:r>
      <w:r w:rsidRPr="00FA0090">
        <w:rPr>
          <w:rFonts w:asciiTheme="minorHAnsi" w:eastAsia="MS Mincho" w:hAnsiTheme="minorHAnsi" w:cstheme="minorHAnsi"/>
          <w:b/>
          <w:szCs w:val="24"/>
        </w:rPr>
        <w:t xml:space="preserve"> </w:t>
      </w:r>
      <w:r w:rsidRPr="00FA0090">
        <w:rPr>
          <w:rFonts w:asciiTheme="minorHAnsi" w:eastAsia="MS Mincho" w:hAnsiTheme="minorHAnsi" w:cstheme="minorHAnsi"/>
          <w:b/>
          <w:noProof/>
          <w:szCs w:val="24"/>
        </w:rPr>
        <w:t xml:space="preserve">services </w:t>
      </w:r>
      <w:r w:rsidRPr="00FA0090">
        <w:rPr>
          <w:rFonts w:asciiTheme="minorHAnsi" w:eastAsia="MS Mincho" w:hAnsiTheme="minorHAnsi" w:cstheme="minorHAnsi"/>
          <w:noProof/>
          <w:szCs w:val="24"/>
        </w:rPr>
        <w:t xml:space="preserve">- </w:t>
      </w:r>
      <w:r w:rsidR="008273F1" w:rsidRPr="00FA0090">
        <w:rPr>
          <w:rFonts w:asciiTheme="minorHAnsi" w:eastAsia="MS Mincho" w:hAnsiTheme="minorHAnsi" w:cstheme="minorHAnsi"/>
          <w:noProof/>
          <w:szCs w:val="24"/>
        </w:rPr>
        <w:t>H</w:t>
      </w:r>
      <w:r w:rsidRPr="00FA0090">
        <w:rPr>
          <w:rFonts w:asciiTheme="minorHAnsi" w:eastAsia="MS Mincho" w:hAnsiTheme="minorHAnsi" w:cstheme="minorHAnsi"/>
          <w:noProof/>
          <w:szCs w:val="24"/>
        </w:rPr>
        <w:t xml:space="preserve">ave been procured transparently, competitively and in accordance with the Grant Agreement and </w:t>
      </w:r>
      <w:r w:rsidR="001D03A5" w:rsidRPr="00FA0090">
        <w:rPr>
          <w:rFonts w:asciiTheme="minorHAnsi" w:eastAsia="MS Mincho" w:hAnsiTheme="minorHAnsi" w:cstheme="minorHAnsi"/>
          <w:noProof/>
          <w:szCs w:val="24"/>
        </w:rPr>
        <w:t>the Principal Recipient or key Sub-recipient’s procurement procedures</w:t>
      </w:r>
      <w:r w:rsidR="001D03A5" w:rsidRPr="00FA0090" w:rsidDel="001D03A5">
        <w:rPr>
          <w:rFonts w:asciiTheme="minorHAnsi" w:eastAsia="MS Mincho" w:hAnsiTheme="minorHAnsi" w:cstheme="minorHAnsi"/>
          <w:noProof/>
          <w:szCs w:val="24"/>
        </w:rPr>
        <w:t xml:space="preserve"> </w:t>
      </w:r>
      <w:r w:rsidRPr="00FA0090">
        <w:rPr>
          <w:rFonts w:asciiTheme="minorHAnsi" w:eastAsia="MS Mincho" w:hAnsiTheme="minorHAnsi" w:cstheme="minorHAnsi"/>
          <w:noProof/>
          <w:szCs w:val="24"/>
        </w:rPr>
        <w:t>;</w:t>
      </w:r>
    </w:p>
    <w:p w14:paraId="750A7B8B" w14:textId="78CA049C" w:rsidR="00382C10" w:rsidRPr="00FA0090" w:rsidRDefault="00382C10" w:rsidP="00382C10">
      <w:pPr>
        <w:numPr>
          <w:ilvl w:val="0"/>
          <w:numId w:val="40"/>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b/>
          <w:noProof/>
          <w:szCs w:val="24"/>
        </w:rPr>
        <w:t xml:space="preserve">Procurement </w:t>
      </w:r>
      <w:r w:rsidR="001A1AEC" w:rsidRPr="00FA0090">
        <w:rPr>
          <w:rFonts w:asciiTheme="minorHAnsi" w:eastAsia="MS Mincho" w:hAnsiTheme="minorHAnsi" w:cstheme="minorHAnsi"/>
          <w:b/>
          <w:noProof/>
          <w:szCs w:val="24"/>
        </w:rPr>
        <w:t xml:space="preserve">and distribution </w:t>
      </w:r>
      <w:r w:rsidRPr="00FA0090">
        <w:rPr>
          <w:rFonts w:asciiTheme="minorHAnsi" w:eastAsia="MS Mincho" w:hAnsiTheme="minorHAnsi" w:cstheme="minorHAnsi"/>
          <w:b/>
          <w:noProof/>
          <w:szCs w:val="24"/>
        </w:rPr>
        <w:t>systems for pharmaceutical and health products</w:t>
      </w:r>
      <w:r w:rsidRPr="00FA0090">
        <w:rPr>
          <w:rFonts w:asciiTheme="minorHAnsi" w:eastAsia="MS Mincho" w:hAnsiTheme="minorHAnsi" w:cstheme="minorHAnsi"/>
          <w:noProof/>
          <w:szCs w:val="24"/>
        </w:rPr>
        <w:t xml:space="preserve"> –</w:t>
      </w:r>
      <w:r w:rsidRPr="00FA0090">
        <w:rPr>
          <w:rFonts w:asciiTheme="minorHAnsi" w:eastAsia="MS Mincho" w:hAnsiTheme="minorHAnsi" w:cstheme="minorHAnsi"/>
          <w:szCs w:val="24"/>
        </w:rPr>
        <w:t xml:space="preserve"> </w:t>
      </w:r>
      <w:r w:rsidR="0035565B" w:rsidRPr="00FA0090">
        <w:rPr>
          <w:rFonts w:asciiTheme="minorHAnsi" w:eastAsia="MS Mincho" w:hAnsiTheme="minorHAnsi" w:cstheme="minorHAnsi"/>
          <w:szCs w:val="24"/>
        </w:rPr>
        <w:t xml:space="preserve">Verification that procurement and inventory systems and controls are adequate to efficiently support the acquisition, storage, supply and distribution of pharmaceutical and health </w:t>
      </w:r>
      <w:proofErr w:type="gramStart"/>
      <w:r w:rsidR="0035565B" w:rsidRPr="00FA0090">
        <w:rPr>
          <w:rFonts w:asciiTheme="minorHAnsi" w:eastAsia="MS Mincho" w:hAnsiTheme="minorHAnsi" w:cstheme="minorHAnsi"/>
          <w:szCs w:val="24"/>
        </w:rPr>
        <w:t>products,  in</w:t>
      </w:r>
      <w:proofErr w:type="gramEnd"/>
      <w:r w:rsidR="0035565B" w:rsidRPr="00FA0090">
        <w:rPr>
          <w:rFonts w:asciiTheme="minorHAnsi" w:eastAsia="MS Mincho" w:hAnsiTheme="minorHAnsi" w:cstheme="minorHAnsi"/>
          <w:szCs w:val="24"/>
        </w:rPr>
        <w:t xml:space="preserve"> accordance with program objectives.</w:t>
      </w:r>
      <w:r w:rsidR="00DA4ADC" w:rsidRPr="00FA0090">
        <w:rPr>
          <w:rFonts w:asciiTheme="minorHAnsi" w:eastAsia="MS Mincho" w:hAnsiTheme="minorHAnsi" w:cstheme="minorHAnsi"/>
          <w:szCs w:val="24"/>
        </w:rPr>
        <w:t xml:space="preserve"> For</w:t>
      </w:r>
      <w:r w:rsidR="00887B21" w:rsidRPr="00FA0090">
        <w:rPr>
          <w:rFonts w:asciiTheme="minorHAnsi" w:eastAsia="MS Mincho" w:hAnsiTheme="minorHAnsi" w:cstheme="minorHAnsi"/>
          <w:szCs w:val="24"/>
        </w:rPr>
        <w:t xml:space="preserve"> </w:t>
      </w:r>
      <w:r w:rsidR="00DA4ADC" w:rsidRPr="00FA0090">
        <w:rPr>
          <w:rFonts w:asciiTheme="minorHAnsi" w:eastAsia="MS Mincho" w:hAnsiTheme="minorHAnsi" w:cstheme="minorHAnsi"/>
          <w:szCs w:val="24"/>
        </w:rPr>
        <w:t>PPM/Wambo</w:t>
      </w:r>
      <w:r w:rsidR="00887B21" w:rsidRPr="00FA0090">
        <w:rPr>
          <w:rFonts w:asciiTheme="minorHAnsi" w:eastAsia="MS Mincho" w:hAnsiTheme="minorHAnsi" w:cstheme="minorHAnsi"/>
          <w:szCs w:val="24"/>
        </w:rPr>
        <w:t xml:space="preserve"> products, the verification covers only storage, supply and distribution</w:t>
      </w:r>
      <w:r w:rsidR="00FD51BA" w:rsidRPr="00FA0090">
        <w:rPr>
          <w:rFonts w:asciiTheme="minorHAnsi" w:eastAsia="MS Mincho" w:hAnsiTheme="minorHAnsi" w:cstheme="minorHAnsi"/>
          <w:szCs w:val="24"/>
        </w:rPr>
        <w:t xml:space="preserve"> of pharmaceutical and health </w:t>
      </w:r>
      <w:proofErr w:type="gramStart"/>
      <w:r w:rsidR="00FD51BA" w:rsidRPr="00FA0090">
        <w:rPr>
          <w:rFonts w:asciiTheme="minorHAnsi" w:eastAsia="MS Mincho" w:hAnsiTheme="minorHAnsi" w:cstheme="minorHAnsi"/>
          <w:szCs w:val="24"/>
        </w:rPr>
        <w:t>products</w:t>
      </w:r>
      <w:r w:rsidRPr="00FA0090">
        <w:rPr>
          <w:rFonts w:asciiTheme="minorHAnsi" w:eastAsia="MS Mincho" w:hAnsiTheme="minorHAnsi" w:cstheme="minorHAnsi"/>
          <w:noProof/>
          <w:szCs w:val="24"/>
        </w:rPr>
        <w:t>;</w:t>
      </w:r>
      <w:proofErr w:type="gramEnd"/>
    </w:p>
    <w:p w14:paraId="2E328486" w14:textId="5AB53889" w:rsidR="00382C10" w:rsidRPr="00FA0090" w:rsidRDefault="00382C10" w:rsidP="00382C10">
      <w:pPr>
        <w:numPr>
          <w:ilvl w:val="0"/>
          <w:numId w:val="40"/>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b/>
          <w:i/>
          <w:szCs w:val="24"/>
        </w:rPr>
        <w:t xml:space="preserve">Human Resource costs </w:t>
      </w:r>
      <w:proofErr w:type="gramStart"/>
      <w:r w:rsidRPr="00FA0090">
        <w:rPr>
          <w:rFonts w:asciiTheme="minorHAnsi" w:eastAsia="MS Mincho" w:hAnsiTheme="minorHAnsi" w:cstheme="minorHAnsi"/>
          <w:b/>
          <w:i/>
          <w:szCs w:val="24"/>
        </w:rPr>
        <w:t xml:space="preserve">- </w:t>
      </w:r>
      <w:r w:rsidRPr="00FA0090">
        <w:rPr>
          <w:rFonts w:asciiTheme="minorHAnsi" w:eastAsia="MS Mincho" w:hAnsiTheme="minorHAnsi" w:cstheme="minorHAnsi"/>
          <w:szCs w:val="24"/>
        </w:rPr>
        <w:t xml:space="preserve"> </w:t>
      </w:r>
      <w:r w:rsidR="006C35D2" w:rsidRPr="00FA0090">
        <w:rPr>
          <w:rFonts w:asciiTheme="minorHAnsi" w:eastAsia="MS Mincho" w:hAnsiTheme="minorHAnsi" w:cstheme="minorHAnsi"/>
          <w:szCs w:val="24"/>
        </w:rPr>
        <w:t>Confirmation</w:t>
      </w:r>
      <w:proofErr w:type="gramEnd"/>
      <w:r w:rsidR="006C35D2" w:rsidRPr="00FA0090">
        <w:rPr>
          <w:rFonts w:asciiTheme="minorHAnsi" w:eastAsia="MS Mincho" w:hAnsiTheme="minorHAnsi" w:cstheme="minorHAnsi"/>
          <w:szCs w:val="24"/>
        </w:rPr>
        <w:t xml:space="preserve"> that HR costs charged to the grant are in accordance with the budget assumptions approved by the Global Fund</w:t>
      </w:r>
      <w:r w:rsidR="0052280E" w:rsidRPr="00FA0090">
        <w:rPr>
          <w:rFonts w:asciiTheme="minorHAnsi" w:eastAsia="MS Mincho" w:hAnsiTheme="minorHAnsi" w:cstheme="minorHAnsi"/>
          <w:szCs w:val="24"/>
        </w:rPr>
        <w:t xml:space="preserve"> </w:t>
      </w:r>
      <w:r w:rsidR="006C35D2" w:rsidRPr="00FA0090">
        <w:rPr>
          <w:rFonts w:asciiTheme="minorHAnsi" w:eastAsia="MS Mincho" w:hAnsiTheme="minorHAnsi" w:cstheme="minorHAnsi"/>
          <w:szCs w:val="24"/>
        </w:rPr>
        <w:t xml:space="preserve"> and supported by appropriate </w:t>
      </w:r>
      <w:r w:rsidR="00320D74" w:rsidRPr="00FA0090">
        <w:rPr>
          <w:rFonts w:asciiTheme="minorHAnsi" w:eastAsia="MS Mincho" w:hAnsiTheme="minorHAnsi" w:cstheme="minorHAnsi"/>
          <w:szCs w:val="24"/>
        </w:rPr>
        <w:t xml:space="preserve">contracts, </w:t>
      </w:r>
      <w:r w:rsidR="006C35D2" w:rsidRPr="00FA0090">
        <w:rPr>
          <w:rFonts w:asciiTheme="minorHAnsi" w:eastAsia="MS Mincho" w:hAnsiTheme="minorHAnsi" w:cstheme="minorHAnsi"/>
          <w:szCs w:val="24"/>
        </w:rPr>
        <w:t>payroll and records</w:t>
      </w:r>
      <w:r w:rsidR="00A34A20" w:rsidRPr="00FA0090">
        <w:rPr>
          <w:rFonts w:asciiTheme="minorHAnsi" w:eastAsia="MS Mincho" w:hAnsiTheme="minorHAnsi" w:cstheme="minorHAnsi"/>
          <w:szCs w:val="24"/>
        </w:rPr>
        <w:t>;</w:t>
      </w:r>
      <w:r w:rsidR="006C35D2" w:rsidRPr="00FA0090">
        <w:rPr>
          <w:rFonts w:asciiTheme="minorHAnsi" w:eastAsia="MS Mincho" w:hAnsiTheme="minorHAnsi" w:cstheme="minorHAnsi"/>
          <w:szCs w:val="24"/>
        </w:rPr>
        <w:t xml:space="preserve"> </w:t>
      </w:r>
    </w:p>
    <w:p w14:paraId="6312DA6D" w14:textId="7546D4F4" w:rsidR="00382C10" w:rsidRPr="00FA0090" w:rsidRDefault="00382C10" w:rsidP="00382C10">
      <w:pPr>
        <w:numPr>
          <w:ilvl w:val="0"/>
          <w:numId w:val="40"/>
        </w:numPr>
        <w:spacing w:before="0" w:after="120" w:line="240" w:lineRule="auto"/>
        <w:jc w:val="both"/>
        <w:rPr>
          <w:rFonts w:asciiTheme="minorHAnsi" w:eastAsia="MS Mincho" w:hAnsiTheme="minorHAnsi" w:cstheme="minorHAnsi"/>
          <w:szCs w:val="24"/>
        </w:rPr>
      </w:pPr>
      <w:r w:rsidRPr="00FA0090">
        <w:rPr>
          <w:rFonts w:asciiTheme="minorHAnsi" w:eastAsia="MS Mincho" w:hAnsiTheme="minorHAnsi" w:cstheme="minorHAnsi"/>
          <w:b/>
          <w:i/>
          <w:noProof/>
          <w:szCs w:val="24"/>
        </w:rPr>
        <w:t>Travel and related costs -</w:t>
      </w:r>
      <w:r w:rsidRPr="00FA0090">
        <w:rPr>
          <w:rFonts w:asciiTheme="minorHAnsi" w:eastAsia="MS Mincho" w:hAnsiTheme="minorHAnsi" w:cstheme="minorHAnsi"/>
          <w:noProof/>
          <w:szCs w:val="24"/>
        </w:rPr>
        <w:t xml:space="preserve"> Review of travel and transportation charges to determine whether they </w:t>
      </w:r>
      <w:r w:rsidR="00D52411" w:rsidRPr="00FA0090">
        <w:rPr>
          <w:rFonts w:asciiTheme="minorHAnsi" w:eastAsia="MS Mincho" w:hAnsiTheme="minorHAnsi" w:cstheme="minorHAnsi"/>
          <w:noProof/>
          <w:szCs w:val="24"/>
        </w:rPr>
        <w:t xml:space="preserve">in accordance with the budget assumptions approved by the Global Fund, </w:t>
      </w:r>
      <w:r w:rsidRPr="00FA0090">
        <w:rPr>
          <w:rFonts w:asciiTheme="minorHAnsi" w:eastAsia="MS Mincho" w:hAnsiTheme="minorHAnsi" w:cstheme="minorHAnsi"/>
          <w:noProof/>
          <w:szCs w:val="24"/>
        </w:rPr>
        <w:t>are adequately supported and approved</w:t>
      </w:r>
      <w:r w:rsidR="00A34A20" w:rsidRPr="00FA0090">
        <w:rPr>
          <w:rFonts w:asciiTheme="minorHAnsi" w:eastAsia="MS Mincho" w:hAnsiTheme="minorHAnsi" w:cstheme="minorHAnsi"/>
          <w:noProof/>
          <w:szCs w:val="24"/>
        </w:rPr>
        <w:t xml:space="preserve"> as per the implementer’s policies;  </w:t>
      </w:r>
      <w:r w:rsidRPr="00FA0090">
        <w:rPr>
          <w:rFonts w:asciiTheme="minorHAnsi" w:eastAsia="MS Mincho" w:hAnsiTheme="minorHAnsi" w:cstheme="minorHAnsi"/>
          <w:szCs w:val="24"/>
        </w:rPr>
        <w:t xml:space="preserve">  </w:t>
      </w:r>
    </w:p>
    <w:p w14:paraId="12FB4B49" w14:textId="39649824" w:rsidR="00FA549F" w:rsidRPr="00FA0090" w:rsidRDefault="009171CA" w:rsidP="009171CA">
      <w:pPr>
        <w:numPr>
          <w:ilvl w:val="0"/>
          <w:numId w:val="40"/>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b/>
          <w:bCs/>
          <w:noProof/>
        </w:rPr>
        <w:t>Additional Scope</w:t>
      </w:r>
      <w:r w:rsidRPr="00FA0090">
        <w:rPr>
          <w:rFonts w:asciiTheme="minorHAnsi" w:eastAsia="Calibri" w:hAnsiTheme="minorHAnsi" w:cstheme="minorHAnsi"/>
          <w:noProof/>
        </w:rPr>
        <w:t xml:space="preserve">: In addition, the Global Fund may request the auditors to review </w:t>
      </w:r>
      <w:r w:rsidR="00785849" w:rsidRPr="00FA0090">
        <w:rPr>
          <w:rFonts w:asciiTheme="minorHAnsi" w:eastAsia="Calibri" w:hAnsiTheme="minorHAnsi" w:cstheme="minorHAnsi"/>
          <w:noProof/>
        </w:rPr>
        <w:t>any other</w:t>
      </w:r>
      <w:r w:rsidRPr="00FA0090">
        <w:rPr>
          <w:rFonts w:asciiTheme="minorHAnsi" w:eastAsia="Calibri" w:hAnsiTheme="minorHAnsi" w:cstheme="minorHAnsi"/>
          <w:noProof/>
        </w:rPr>
        <w:t xml:space="preserve"> areas of concern, in which case the additional scope would be agreed between the Global Fund and the auditors in advance: </w:t>
      </w:r>
    </w:p>
    <w:p w14:paraId="03B743C7" w14:textId="30ACB70A" w:rsidR="009171CA" w:rsidRPr="00FA0090" w:rsidRDefault="00AD2F00" w:rsidP="00FA549F">
      <w:pPr>
        <w:pStyle w:val="ListParagraph"/>
        <w:numPr>
          <w:ilvl w:val="0"/>
          <w:numId w:val="61"/>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[Specify which one</w:t>
      </w:r>
      <w:r w:rsidR="00BD30C2" w:rsidRPr="00FA0090">
        <w:rPr>
          <w:rFonts w:asciiTheme="minorHAnsi" w:eastAsia="Calibri" w:hAnsiTheme="minorHAnsi" w:cstheme="minorHAnsi"/>
          <w:noProof/>
        </w:rPr>
        <w:t>, if applicable</w:t>
      </w:r>
      <w:r w:rsidRPr="00FA0090">
        <w:rPr>
          <w:rFonts w:asciiTheme="minorHAnsi" w:eastAsia="Calibri" w:hAnsiTheme="minorHAnsi" w:cstheme="minorHAnsi"/>
          <w:noProof/>
        </w:rPr>
        <w:t>]</w:t>
      </w:r>
    </w:p>
    <w:p w14:paraId="1B5EBDEB" w14:textId="7C86C869" w:rsidR="00BD30C2" w:rsidRPr="00FA0090" w:rsidRDefault="00BD30C2" w:rsidP="00A30A41">
      <w:pPr>
        <w:pStyle w:val="ListParagraph"/>
        <w:numPr>
          <w:ilvl w:val="0"/>
          <w:numId w:val="61"/>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[Specify which one if applicable]</w:t>
      </w:r>
    </w:p>
    <w:p w14:paraId="256AEC1C" w14:textId="50AACA4F" w:rsidR="00382C10" w:rsidRPr="00FA0090" w:rsidRDefault="00382C10" w:rsidP="00382C10">
      <w:pPr>
        <w:keepNext/>
        <w:keepLines/>
        <w:numPr>
          <w:ilvl w:val="0"/>
          <w:numId w:val="29"/>
        </w:numPr>
        <w:spacing w:before="240" w:after="120" w:line="240" w:lineRule="auto"/>
        <w:outlineLvl w:val="0"/>
        <w:rPr>
          <w:rFonts w:asciiTheme="minorHAnsi" w:eastAsia="MS Gothic" w:hAnsiTheme="minorHAnsi" w:cstheme="minorHAnsi"/>
          <w:b/>
          <w:bCs/>
          <w:sz w:val="24"/>
          <w:szCs w:val="28"/>
        </w:rPr>
      </w:pPr>
      <w:bookmarkStart w:id="89" w:name="_Toc100559991"/>
      <w:bookmarkStart w:id="90" w:name="_Toc100821737"/>
      <w:bookmarkStart w:id="91" w:name="_Toc101538301"/>
      <w:bookmarkStart w:id="92" w:name="_Toc101539152"/>
      <w:bookmarkStart w:id="93" w:name="_Toc101540057"/>
      <w:bookmarkStart w:id="94" w:name="_Toc101540238"/>
      <w:bookmarkStart w:id="95" w:name="_Toc101540296"/>
      <w:bookmarkStart w:id="96" w:name="_Toc101540347"/>
      <w:bookmarkStart w:id="97" w:name="_Toc101540446"/>
      <w:bookmarkStart w:id="98" w:name="_Toc101540576"/>
      <w:bookmarkStart w:id="99" w:name="_Toc101541016"/>
      <w:bookmarkStart w:id="100" w:name="_Toc101550403"/>
      <w:bookmarkStart w:id="101" w:name="_Toc100559992"/>
      <w:bookmarkStart w:id="102" w:name="_Toc100821738"/>
      <w:bookmarkStart w:id="103" w:name="_Toc101538302"/>
      <w:bookmarkStart w:id="104" w:name="_Toc101539153"/>
      <w:bookmarkStart w:id="105" w:name="_Toc101540058"/>
      <w:bookmarkStart w:id="106" w:name="_Toc101540239"/>
      <w:bookmarkStart w:id="107" w:name="_Toc101540297"/>
      <w:bookmarkStart w:id="108" w:name="_Toc101540348"/>
      <w:bookmarkStart w:id="109" w:name="_Toc101540447"/>
      <w:bookmarkStart w:id="110" w:name="_Toc101540577"/>
      <w:bookmarkStart w:id="111" w:name="_Toc101541017"/>
      <w:bookmarkStart w:id="112" w:name="_Toc101550404"/>
      <w:bookmarkStart w:id="113" w:name="_Toc5026417"/>
      <w:bookmarkStart w:id="114" w:name="_Toc19971616"/>
      <w:bookmarkStart w:id="115" w:name="_Toc19971782"/>
      <w:bookmarkStart w:id="116" w:name="_Toc19971948"/>
      <w:bookmarkStart w:id="117" w:name="_Toc19972114"/>
      <w:bookmarkStart w:id="118" w:name="_Toc19972280"/>
      <w:bookmarkStart w:id="119" w:name="_Toc19972446"/>
      <w:bookmarkStart w:id="120" w:name="_Toc20466640"/>
      <w:bookmarkStart w:id="121" w:name="_Toc102577187"/>
      <w:bookmarkEnd w:id="8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FA0090">
        <w:rPr>
          <w:rFonts w:asciiTheme="minorHAnsi" w:eastAsia="MS Gothic" w:hAnsiTheme="minorHAnsi" w:cstheme="minorHAnsi"/>
          <w:b/>
          <w:bCs/>
          <w:sz w:val="24"/>
          <w:szCs w:val="28"/>
        </w:rPr>
        <w:t>Audit Procedures</w:t>
      </w:r>
      <w:bookmarkEnd w:id="113"/>
      <w:bookmarkEnd w:id="114"/>
      <w:bookmarkEnd w:id="115"/>
      <w:bookmarkEnd w:id="116"/>
      <w:bookmarkEnd w:id="117"/>
      <w:bookmarkEnd w:id="118"/>
      <w:bookmarkEnd w:id="119"/>
      <w:bookmarkEnd w:id="120"/>
      <w:bookmarkEnd w:id="121"/>
    </w:p>
    <w:p w14:paraId="11F0BA4D" w14:textId="543F86AF" w:rsidR="00382C10" w:rsidRPr="00FA0090" w:rsidRDefault="00382C10" w:rsidP="00382C10">
      <w:pPr>
        <w:keepNext/>
        <w:keepLines/>
        <w:numPr>
          <w:ilvl w:val="1"/>
          <w:numId w:val="43"/>
        </w:numPr>
        <w:spacing w:before="240" w:after="120" w:line="240" w:lineRule="auto"/>
        <w:outlineLvl w:val="0"/>
        <w:rPr>
          <w:rFonts w:asciiTheme="minorHAnsi" w:eastAsia="MS Gothic" w:hAnsiTheme="minorHAnsi" w:cstheme="minorHAnsi"/>
          <w:b/>
          <w:bCs/>
          <w:sz w:val="24"/>
          <w:szCs w:val="26"/>
        </w:rPr>
      </w:pPr>
      <w:bookmarkStart w:id="122" w:name="_Toc5026418"/>
      <w:bookmarkStart w:id="123" w:name="_Toc19971617"/>
      <w:bookmarkStart w:id="124" w:name="_Toc19971783"/>
      <w:bookmarkStart w:id="125" w:name="_Toc19971949"/>
      <w:bookmarkStart w:id="126" w:name="_Toc19972115"/>
      <w:bookmarkStart w:id="127" w:name="_Toc19972281"/>
      <w:bookmarkStart w:id="128" w:name="_Toc19972447"/>
      <w:bookmarkStart w:id="129" w:name="_Toc20466641"/>
      <w:bookmarkStart w:id="130" w:name="_Toc102577188"/>
      <w:r w:rsidRPr="00FA0090">
        <w:rPr>
          <w:rFonts w:asciiTheme="minorHAnsi" w:eastAsia="MS Gothic" w:hAnsiTheme="minorHAnsi" w:cstheme="minorHAnsi"/>
          <w:b/>
          <w:bCs/>
          <w:noProof/>
          <w:color w:val="000000"/>
          <w:sz w:val="24"/>
          <w:szCs w:val="28"/>
        </w:rPr>
        <w:t>Planning</w:t>
      </w:r>
      <w:bookmarkEnd w:id="122"/>
      <w:bookmarkEnd w:id="123"/>
      <w:bookmarkEnd w:id="124"/>
      <w:bookmarkEnd w:id="125"/>
      <w:bookmarkEnd w:id="126"/>
      <w:bookmarkEnd w:id="127"/>
      <w:bookmarkEnd w:id="128"/>
      <w:bookmarkEnd w:id="129"/>
      <w:bookmarkEnd w:id="130"/>
    </w:p>
    <w:p w14:paraId="5B27E46D" w14:textId="34A0A395" w:rsidR="00382C10" w:rsidRPr="00FA0090" w:rsidRDefault="00382C10" w:rsidP="00A30A41">
      <w:pPr>
        <w:keepNext/>
        <w:keepLines/>
        <w:numPr>
          <w:ilvl w:val="2"/>
          <w:numId w:val="43"/>
        </w:numPr>
        <w:spacing w:before="0" w:after="120" w:line="240" w:lineRule="auto"/>
        <w:ind w:left="1260" w:hanging="540"/>
        <w:outlineLvl w:val="2"/>
        <w:rPr>
          <w:rFonts w:asciiTheme="minorHAnsi" w:eastAsia="MS Gothic" w:hAnsiTheme="minorHAnsi" w:cstheme="minorHAnsi"/>
          <w:b/>
          <w:bCs/>
          <w:noProof/>
          <w:szCs w:val="24"/>
        </w:rPr>
      </w:pPr>
      <w:bookmarkStart w:id="131" w:name="_Toc5026419"/>
      <w:bookmarkStart w:id="132" w:name="_Toc19971618"/>
      <w:bookmarkStart w:id="133" w:name="_Toc19971784"/>
      <w:bookmarkStart w:id="134" w:name="_Toc19971950"/>
      <w:bookmarkStart w:id="135" w:name="_Toc19972116"/>
      <w:bookmarkStart w:id="136" w:name="_Toc19972282"/>
      <w:bookmarkStart w:id="137" w:name="_Toc19972448"/>
      <w:bookmarkStart w:id="138" w:name="_Toc20466642"/>
      <w:bookmarkStart w:id="139" w:name="_Toc102577189"/>
      <w:r w:rsidRPr="00FA0090">
        <w:rPr>
          <w:rFonts w:asciiTheme="minorHAnsi" w:eastAsia="MS Gothic" w:hAnsiTheme="minorHAnsi" w:cstheme="minorHAnsi"/>
          <w:b/>
          <w:bCs/>
          <w:noProof/>
          <w:szCs w:val="24"/>
        </w:rPr>
        <w:t>Kick off Meeting with the Principal Recipient</w:t>
      </w:r>
      <w:bookmarkEnd w:id="131"/>
      <w:bookmarkEnd w:id="132"/>
      <w:bookmarkEnd w:id="133"/>
      <w:bookmarkEnd w:id="134"/>
      <w:bookmarkEnd w:id="135"/>
      <w:bookmarkEnd w:id="136"/>
      <w:bookmarkEnd w:id="137"/>
      <w:bookmarkEnd w:id="138"/>
      <w:bookmarkEnd w:id="139"/>
    </w:p>
    <w:p w14:paraId="24731C3D" w14:textId="77777777" w:rsidR="00382C10" w:rsidRPr="00FA0090" w:rsidRDefault="00382C10" w:rsidP="00382C10">
      <w:pPr>
        <w:numPr>
          <w:ilvl w:val="0"/>
          <w:numId w:val="36"/>
        </w:numPr>
        <w:spacing w:before="0" w:after="120" w:line="240" w:lineRule="auto"/>
        <w:ind w:right="26"/>
        <w:jc w:val="both"/>
        <w:rPr>
          <w:rFonts w:asciiTheme="minorHAnsi" w:eastAsia="Calibri" w:hAnsiTheme="minorHAnsi" w:cstheme="minorHAnsi"/>
        </w:rPr>
      </w:pPr>
      <w:r w:rsidRPr="00FA0090">
        <w:rPr>
          <w:rFonts w:asciiTheme="minorHAnsi" w:eastAsia="Calibri" w:hAnsiTheme="minorHAnsi" w:cstheme="minorHAnsi"/>
        </w:rPr>
        <w:t xml:space="preserve">For each grant, the auditor will arrange for an opening meeting with the Principal Recipient and the Fiscal/Fiduciary Agent if applicable, </w:t>
      </w:r>
      <w:r w:rsidRPr="00FA0090">
        <w:rPr>
          <w:rFonts w:asciiTheme="minorHAnsi" w:eastAsia="Calibri" w:hAnsiTheme="minorHAnsi" w:cstheme="minorHAnsi"/>
          <w:noProof/>
        </w:rPr>
        <w:t>to discuss and explain the planning, fieldwork and reporting. The auditor will explain the nature, objectives and scope of the audit.</w:t>
      </w:r>
      <w:r w:rsidRPr="00FA0090">
        <w:rPr>
          <w:rFonts w:asciiTheme="minorHAnsi" w:eastAsia="Calibri" w:hAnsiTheme="minorHAnsi" w:cstheme="minorHAnsi"/>
        </w:rPr>
        <w:t xml:space="preserve"> </w:t>
      </w:r>
    </w:p>
    <w:p w14:paraId="6F0F268D" w14:textId="24F59023"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During the preparatory and </w:t>
      </w:r>
      <w:r w:rsidRPr="00FA0090">
        <w:rPr>
          <w:rFonts w:asciiTheme="minorHAnsi" w:eastAsia="Calibri" w:hAnsiTheme="minorHAnsi" w:cstheme="minorHAnsi"/>
          <w:noProof/>
        </w:rPr>
        <w:t>kick-off</w:t>
      </w:r>
      <w:r w:rsidRPr="00FA0090">
        <w:rPr>
          <w:rFonts w:asciiTheme="minorHAnsi" w:eastAsia="Calibri" w:hAnsiTheme="minorHAnsi" w:cstheme="minorHAnsi"/>
        </w:rPr>
        <w:t xml:space="preserve"> meetings, </w:t>
      </w:r>
      <w:r w:rsidRPr="00FA0090">
        <w:rPr>
          <w:rFonts w:asciiTheme="minorHAnsi" w:eastAsia="Calibri" w:hAnsiTheme="minorHAnsi" w:cstheme="minorHAnsi"/>
          <w:noProof/>
        </w:rPr>
        <w:t>the auditor may request additional information and documents that he/she considers necessary or useful for the planning and fieldwork of the audit. The auditor may contact the</w:t>
      </w:r>
      <w:r w:rsidRPr="00FA0090">
        <w:rPr>
          <w:rFonts w:asciiTheme="minorHAnsi" w:eastAsia="Calibri" w:hAnsiTheme="minorHAnsi" w:cstheme="minorHAnsi"/>
        </w:rPr>
        <w:t xml:space="preserve"> Principal Recipient directly to obtain such information. For all </w:t>
      </w:r>
      <w:r w:rsidRPr="00FA0090">
        <w:rPr>
          <w:rFonts w:asciiTheme="minorHAnsi" w:eastAsia="Calibri" w:hAnsiTheme="minorHAnsi" w:cstheme="minorHAnsi"/>
        </w:rPr>
        <w:lastRenderedPageBreak/>
        <w:t xml:space="preserve">Focused countries, the attendance of the Local Fund Agent is mandatory. In High Impact and Core countries, </w:t>
      </w:r>
      <w:r w:rsidR="0061579D" w:rsidRPr="00FA0090">
        <w:rPr>
          <w:rFonts w:asciiTheme="minorHAnsi" w:eastAsia="Calibri" w:hAnsiTheme="minorHAnsi" w:cstheme="minorHAnsi"/>
        </w:rPr>
        <w:t xml:space="preserve">either the LFA or the FS should participate. </w:t>
      </w:r>
      <w:r w:rsidRPr="00FA0090">
        <w:rPr>
          <w:rFonts w:asciiTheme="minorHAnsi" w:eastAsia="Calibri" w:hAnsiTheme="minorHAnsi" w:cstheme="minorHAnsi"/>
        </w:rPr>
        <w:t>.</w:t>
      </w:r>
    </w:p>
    <w:p w14:paraId="3346D99F" w14:textId="77777777" w:rsidR="00382C10" w:rsidRPr="00FA0090" w:rsidRDefault="00382C10" w:rsidP="00382C10">
      <w:pPr>
        <w:spacing w:after="120" w:line="240" w:lineRule="auto"/>
        <w:jc w:val="both"/>
        <w:rPr>
          <w:rFonts w:asciiTheme="minorHAnsi" w:eastAsia="MS Mincho" w:hAnsiTheme="minorHAnsi" w:cstheme="minorHAnsi"/>
          <w:b/>
          <w:i/>
          <w:sz w:val="6"/>
          <w:szCs w:val="6"/>
          <w:highlight w:val="yellow"/>
          <w:lang w:val="en-GB" w:eastAsia="en-GB"/>
        </w:rPr>
      </w:pPr>
    </w:p>
    <w:p w14:paraId="40177FE7" w14:textId="176BC8B4" w:rsidR="00382C10" w:rsidRPr="00FA0090" w:rsidRDefault="00382C10" w:rsidP="00A30A41">
      <w:pPr>
        <w:keepNext/>
        <w:keepLines/>
        <w:numPr>
          <w:ilvl w:val="2"/>
          <w:numId w:val="43"/>
        </w:numPr>
        <w:spacing w:before="0" w:after="120" w:line="240" w:lineRule="auto"/>
        <w:ind w:left="1260" w:hanging="540"/>
        <w:outlineLvl w:val="2"/>
        <w:rPr>
          <w:rFonts w:asciiTheme="minorHAnsi" w:eastAsia="MS Gothic" w:hAnsiTheme="minorHAnsi" w:cstheme="minorHAnsi"/>
          <w:b/>
          <w:bCs/>
          <w:noProof/>
          <w:szCs w:val="24"/>
        </w:rPr>
      </w:pPr>
      <w:bookmarkStart w:id="140" w:name="_Toc5026420"/>
      <w:bookmarkStart w:id="141" w:name="_Toc19971619"/>
      <w:bookmarkStart w:id="142" w:name="_Toc19971785"/>
      <w:bookmarkStart w:id="143" w:name="_Toc19971951"/>
      <w:bookmarkStart w:id="144" w:name="_Toc19972117"/>
      <w:bookmarkStart w:id="145" w:name="_Toc19972283"/>
      <w:bookmarkStart w:id="146" w:name="_Toc19972449"/>
      <w:bookmarkStart w:id="147" w:name="_Toc20466643"/>
      <w:bookmarkStart w:id="148" w:name="_Toc102577190"/>
      <w:r w:rsidRPr="00FA0090">
        <w:rPr>
          <w:rFonts w:asciiTheme="minorHAnsi" w:eastAsia="MS Gothic" w:hAnsiTheme="minorHAnsi" w:cstheme="minorHAnsi"/>
          <w:b/>
          <w:bCs/>
          <w:noProof/>
          <w:szCs w:val="24"/>
        </w:rPr>
        <w:t>Planning Activities, Audit Plan and Audit Work Programs</w:t>
      </w:r>
      <w:bookmarkEnd w:id="140"/>
      <w:bookmarkEnd w:id="141"/>
      <w:bookmarkEnd w:id="142"/>
      <w:bookmarkEnd w:id="143"/>
      <w:bookmarkEnd w:id="144"/>
      <w:bookmarkEnd w:id="145"/>
      <w:bookmarkEnd w:id="146"/>
      <w:bookmarkEnd w:id="147"/>
      <w:bookmarkEnd w:id="148"/>
    </w:p>
    <w:p w14:paraId="6092A445"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For each grant, the auditor should plan the audit </w:t>
      </w:r>
      <w:r w:rsidRPr="00FA0090">
        <w:rPr>
          <w:rFonts w:asciiTheme="minorHAnsi" w:eastAsia="Calibri" w:hAnsiTheme="minorHAnsi" w:cstheme="minorHAnsi"/>
          <w:noProof/>
        </w:rPr>
        <w:t>so that</w:t>
      </w:r>
      <w:r w:rsidRPr="00FA0090">
        <w:rPr>
          <w:rFonts w:asciiTheme="minorHAnsi" w:eastAsia="Calibri" w:hAnsiTheme="minorHAnsi" w:cstheme="minorHAnsi"/>
        </w:rPr>
        <w:t xml:space="preserve"> it </w:t>
      </w:r>
      <w:r w:rsidRPr="00FA0090">
        <w:rPr>
          <w:rFonts w:asciiTheme="minorHAnsi" w:eastAsia="Calibri" w:hAnsiTheme="minorHAnsi" w:cstheme="minorHAnsi"/>
          <w:noProof/>
        </w:rPr>
        <w:t>is performed in an effective and efficient manner. Adequate planning involves ensuring that appropriate attention is devoted to important areas of the audit, that potential problems are identified and resolved on a timely basis and that the audit is properly</w:t>
      </w:r>
      <w:r w:rsidRPr="00FA0090">
        <w:rPr>
          <w:rFonts w:asciiTheme="minorHAnsi" w:eastAsia="Calibri" w:hAnsiTheme="minorHAnsi" w:cstheme="minorHAnsi"/>
        </w:rPr>
        <w:t xml:space="preserve"> </w:t>
      </w:r>
      <w:r w:rsidRPr="00FA0090">
        <w:rPr>
          <w:rFonts w:asciiTheme="minorHAnsi" w:eastAsia="Calibri" w:hAnsiTheme="minorHAnsi" w:cstheme="minorHAnsi"/>
          <w:noProof/>
        </w:rPr>
        <w:t>organized</w:t>
      </w:r>
      <w:r w:rsidRPr="00FA0090">
        <w:rPr>
          <w:rFonts w:asciiTheme="minorHAnsi" w:eastAsia="Calibri" w:hAnsiTheme="minorHAnsi" w:cstheme="minorHAnsi"/>
        </w:rPr>
        <w:t xml:space="preserve"> and managed within the due dates.</w:t>
      </w:r>
    </w:p>
    <w:p w14:paraId="74B4E5B9"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The assessment of the risks of material misstatement</w:t>
      </w:r>
      <w:r w:rsidRPr="00FA0090">
        <w:rPr>
          <w:rFonts w:asciiTheme="minorHAnsi" w:eastAsia="Calibri" w:hAnsiTheme="minorHAnsi" w:cstheme="minorHAnsi"/>
        </w:rPr>
        <w:t xml:space="preserve"> at the financial statement level, and thereby the auditor’s overall responses, is affected by the auditor’s understanding of the control environment. </w:t>
      </w:r>
    </w:p>
    <w:p w14:paraId="5ADDD14F"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auditor should have an audit plan documenting the audit approach and key principles of audit planning, </w:t>
      </w:r>
      <w:proofErr w:type="gramStart"/>
      <w:r w:rsidRPr="00FA0090">
        <w:rPr>
          <w:rFonts w:asciiTheme="minorHAnsi" w:eastAsia="Calibri" w:hAnsiTheme="minorHAnsi" w:cstheme="minorHAnsi"/>
        </w:rPr>
        <w:t>fieldwork</w:t>
      </w:r>
      <w:proofErr w:type="gramEnd"/>
      <w:r w:rsidRPr="00FA0090">
        <w:rPr>
          <w:rFonts w:asciiTheme="minorHAnsi" w:eastAsia="Calibri" w:hAnsiTheme="minorHAnsi" w:cstheme="minorHAnsi"/>
        </w:rPr>
        <w:t xml:space="preserve"> and reporting. The auditor should have audit work programs that detail and document the audit tests and procedures. </w:t>
      </w:r>
    </w:p>
    <w:p w14:paraId="0AB39B25"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Before the start of the fieldwork and before the </w:t>
      </w:r>
      <w:r w:rsidRPr="00FA0090">
        <w:rPr>
          <w:rFonts w:asciiTheme="minorHAnsi" w:eastAsia="Calibri" w:hAnsiTheme="minorHAnsi" w:cstheme="minorHAnsi"/>
          <w:noProof/>
        </w:rPr>
        <w:t>kick-off</w:t>
      </w:r>
      <w:r w:rsidRPr="00FA0090">
        <w:rPr>
          <w:rFonts w:asciiTheme="minorHAnsi" w:eastAsia="Calibri" w:hAnsiTheme="minorHAnsi" w:cstheme="minorHAnsi"/>
        </w:rPr>
        <w:t xml:space="preserve"> meeting, the auditor should provide to the Global </w:t>
      </w:r>
      <w:r w:rsidRPr="00FA0090">
        <w:rPr>
          <w:rFonts w:asciiTheme="minorHAnsi" w:eastAsia="Calibri" w:hAnsiTheme="minorHAnsi" w:cstheme="minorHAnsi"/>
          <w:noProof/>
        </w:rPr>
        <w:t>Fund</w:t>
      </w:r>
      <w:r w:rsidRPr="00FA0090">
        <w:rPr>
          <w:rFonts w:asciiTheme="minorHAnsi" w:eastAsia="Calibri" w:hAnsiTheme="minorHAnsi" w:cstheme="minorHAnsi"/>
        </w:rPr>
        <w:t xml:space="preserve"> Finance Specialist</w:t>
      </w:r>
      <w:r w:rsidRPr="00FA0090">
        <w:rPr>
          <w:rFonts w:asciiTheme="minorHAnsi" w:eastAsia="Calibri" w:hAnsiTheme="minorHAnsi" w:cstheme="minorHAnsi"/>
          <w:vertAlign w:val="superscript"/>
        </w:rPr>
        <w:footnoteReference w:id="15"/>
      </w:r>
      <w:r w:rsidRPr="00FA0090">
        <w:rPr>
          <w:rFonts w:asciiTheme="minorHAnsi" w:eastAsia="Calibri" w:hAnsiTheme="minorHAnsi" w:cstheme="minorHAnsi"/>
        </w:rPr>
        <w:t xml:space="preserve"> and the Principal Recipient, the audit plan for each grant including the scope of the review. Enhanced focus will be placed on the audit approach at the Principal Recipient but also at the selected sub-recipients.</w:t>
      </w:r>
    </w:p>
    <w:p w14:paraId="27538CF2" w14:textId="664F88D4" w:rsidR="00382C10" w:rsidRPr="00FA0090" w:rsidRDefault="00382C10" w:rsidP="00382C10">
      <w:pPr>
        <w:keepNext/>
        <w:keepLines/>
        <w:numPr>
          <w:ilvl w:val="1"/>
          <w:numId w:val="43"/>
        </w:numPr>
        <w:spacing w:before="240" w:after="120" w:line="240" w:lineRule="auto"/>
        <w:outlineLvl w:val="0"/>
        <w:rPr>
          <w:rFonts w:asciiTheme="minorHAnsi" w:eastAsia="MS Gothic" w:hAnsiTheme="minorHAnsi" w:cstheme="minorHAnsi"/>
          <w:b/>
          <w:bCs/>
          <w:noProof/>
          <w:color w:val="000000"/>
          <w:sz w:val="24"/>
          <w:szCs w:val="28"/>
        </w:rPr>
      </w:pPr>
      <w:bookmarkStart w:id="149" w:name="_Toc5026421"/>
      <w:bookmarkStart w:id="150" w:name="_Toc19971620"/>
      <w:bookmarkStart w:id="151" w:name="_Toc19971786"/>
      <w:bookmarkStart w:id="152" w:name="_Toc19971952"/>
      <w:bookmarkStart w:id="153" w:name="_Toc19972118"/>
      <w:bookmarkStart w:id="154" w:name="_Toc19972284"/>
      <w:bookmarkStart w:id="155" w:name="_Toc19972450"/>
      <w:bookmarkStart w:id="156" w:name="_Toc20466644"/>
      <w:bookmarkStart w:id="157" w:name="_Toc102577191"/>
      <w:r w:rsidRPr="00FA0090">
        <w:rPr>
          <w:rFonts w:asciiTheme="minorHAnsi" w:eastAsia="MS Gothic" w:hAnsiTheme="minorHAnsi" w:cstheme="minorHAnsi"/>
          <w:b/>
          <w:bCs/>
          <w:noProof/>
          <w:color w:val="000000"/>
          <w:sz w:val="24"/>
          <w:szCs w:val="28"/>
        </w:rPr>
        <w:t>Materiality</w:t>
      </w:r>
      <w:bookmarkEnd w:id="149"/>
      <w:bookmarkEnd w:id="150"/>
      <w:bookmarkEnd w:id="151"/>
      <w:bookmarkEnd w:id="152"/>
      <w:bookmarkEnd w:id="153"/>
      <w:bookmarkEnd w:id="154"/>
      <w:bookmarkEnd w:id="155"/>
      <w:bookmarkEnd w:id="156"/>
      <w:bookmarkEnd w:id="157"/>
    </w:p>
    <w:p w14:paraId="4B52E3B9"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The auditor should apply materiality and a risk-based approach to detect material errors and misstatements in the expenditure and revenue stated in the</w:t>
      </w:r>
      <w:r w:rsidRPr="00FA0090">
        <w:rPr>
          <w:rFonts w:asciiTheme="minorHAnsi" w:eastAsia="Calibri" w:hAnsiTheme="minorHAnsi" w:cstheme="minorHAnsi"/>
        </w:rPr>
        <w:t xml:space="preserve"> Grant Financial Statements, </w:t>
      </w:r>
      <w:r w:rsidRPr="00FA0090">
        <w:rPr>
          <w:rFonts w:asciiTheme="minorHAnsi" w:eastAsia="Calibri" w:hAnsiTheme="minorHAnsi" w:cstheme="minorHAnsi"/>
          <w:noProof/>
        </w:rPr>
        <w:t>whether caused by error or fraud.</w:t>
      </w:r>
    </w:p>
    <w:p w14:paraId="4FA8177A" w14:textId="78DA705B" w:rsidR="001058DC" w:rsidRPr="00FA0090" w:rsidRDefault="001058DC" w:rsidP="00825DE6">
      <w:p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19.</w:t>
      </w:r>
      <w:r w:rsidR="00FE180F" w:rsidRPr="00FA0090">
        <w:rPr>
          <w:rFonts w:asciiTheme="minorHAnsi" w:eastAsia="Calibri" w:hAnsiTheme="minorHAnsi" w:cstheme="minorHAnsi"/>
        </w:rPr>
        <w:t xml:space="preserve"> For the purpose of these terms of reference, t</w:t>
      </w:r>
      <w:r w:rsidRPr="00FA0090">
        <w:rPr>
          <w:rFonts w:asciiTheme="minorHAnsi" w:eastAsia="Calibri" w:hAnsiTheme="minorHAnsi" w:cstheme="minorHAnsi"/>
        </w:rPr>
        <w:t xml:space="preserve">he auditor should use the following </w:t>
      </w:r>
      <w:bookmarkStart w:id="158" w:name="_Hlk101786581"/>
      <w:r w:rsidRPr="00FA0090">
        <w:rPr>
          <w:rFonts w:asciiTheme="minorHAnsi" w:eastAsia="Calibri" w:hAnsiTheme="minorHAnsi" w:cstheme="minorHAnsi"/>
        </w:rPr>
        <w:t>materiality levels to assess misstatements or errors</w:t>
      </w:r>
      <w:bookmarkEnd w:id="158"/>
      <w:r w:rsidRPr="00FA0090">
        <w:rPr>
          <w:rFonts w:asciiTheme="minorHAnsi" w:eastAsia="Calibri" w:hAnsiTheme="minorHAnsi" w:cstheme="minorHAnsi"/>
        </w:rPr>
        <w:t xml:space="preserve">, or whether a finding of non-compliance is material. </w:t>
      </w:r>
    </w:p>
    <w:p w14:paraId="13F9ABB6" w14:textId="7DFD81BA" w:rsidR="001058DC" w:rsidRPr="00FA0090" w:rsidRDefault="001058DC" w:rsidP="00825DE6">
      <w:pPr>
        <w:pStyle w:val="ListParagraph"/>
        <w:numPr>
          <w:ilvl w:val="0"/>
          <w:numId w:val="47"/>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A materiality threshold of 2% of the total amount of the gross reported expenditure with a confidence level of 95% for Focused portfolios</w:t>
      </w:r>
      <w:r w:rsidR="00447D5C" w:rsidRPr="00FA0090">
        <w:rPr>
          <w:rFonts w:asciiTheme="minorHAnsi" w:eastAsia="Calibri" w:hAnsiTheme="minorHAnsi" w:cstheme="minorHAnsi"/>
        </w:rPr>
        <w:t>.</w:t>
      </w:r>
    </w:p>
    <w:p w14:paraId="41E955B8" w14:textId="7C4642B6" w:rsidR="008624D5" w:rsidRPr="00FA0090" w:rsidRDefault="001058DC" w:rsidP="00825DE6">
      <w:pPr>
        <w:pStyle w:val="ListParagraph"/>
        <w:numPr>
          <w:ilvl w:val="0"/>
          <w:numId w:val="47"/>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A materiality threshold of 2% of the total amount of the gross reported expenditure, minus PPM/</w:t>
      </w:r>
      <w:r w:rsidR="00132F2F" w:rsidRPr="00FA0090">
        <w:rPr>
          <w:rFonts w:asciiTheme="minorHAnsi" w:eastAsia="Calibri" w:hAnsiTheme="minorHAnsi" w:cstheme="minorHAnsi"/>
        </w:rPr>
        <w:t>Wambo</w:t>
      </w:r>
      <w:r w:rsidRPr="00FA0090">
        <w:rPr>
          <w:rFonts w:asciiTheme="minorHAnsi" w:eastAsia="Calibri" w:hAnsiTheme="minorHAnsi" w:cstheme="minorHAnsi"/>
        </w:rPr>
        <w:t xml:space="preserve"> expenditures when existing, with a confidence level of 95% for Core and High Impact portfolios</w:t>
      </w:r>
      <w:r w:rsidR="00265599" w:rsidRPr="00FA0090">
        <w:rPr>
          <w:rFonts w:asciiTheme="minorHAnsi" w:eastAsia="Calibri" w:hAnsiTheme="minorHAnsi" w:cstheme="minorHAnsi"/>
        </w:rPr>
        <w:t>.</w:t>
      </w:r>
    </w:p>
    <w:p w14:paraId="337F868E" w14:textId="5F14AD8C" w:rsidR="00382C10" w:rsidRPr="00FA0090" w:rsidRDefault="00382C10" w:rsidP="00382C10">
      <w:pPr>
        <w:keepNext/>
        <w:keepLines/>
        <w:numPr>
          <w:ilvl w:val="1"/>
          <w:numId w:val="43"/>
        </w:numPr>
        <w:spacing w:before="240" w:after="120" w:line="240" w:lineRule="auto"/>
        <w:outlineLvl w:val="0"/>
        <w:rPr>
          <w:rFonts w:asciiTheme="minorHAnsi" w:eastAsia="MS Gothic" w:hAnsiTheme="minorHAnsi" w:cstheme="minorHAnsi"/>
          <w:b/>
          <w:bCs/>
          <w:noProof/>
          <w:sz w:val="24"/>
          <w:szCs w:val="28"/>
        </w:rPr>
      </w:pPr>
      <w:bookmarkStart w:id="159" w:name="_Toc5026422"/>
      <w:bookmarkStart w:id="160" w:name="_Toc19971621"/>
      <w:bookmarkStart w:id="161" w:name="_Toc19971787"/>
      <w:bookmarkStart w:id="162" w:name="_Toc19971953"/>
      <w:bookmarkStart w:id="163" w:name="_Toc19972119"/>
      <w:bookmarkStart w:id="164" w:name="_Toc19972285"/>
      <w:bookmarkStart w:id="165" w:name="_Toc19972451"/>
      <w:bookmarkStart w:id="166" w:name="_Toc20466645"/>
      <w:bookmarkStart w:id="167" w:name="_Toc102577192"/>
      <w:r w:rsidRPr="00FA0090">
        <w:rPr>
          <w:rFonts w:asciiTheme="minorHAnsi" w:eastAsia="MS Gothic" w:hAnsiTheme="minorHAnsi" w:cstheme="minorHAnsi"/>
          <w:b/>
          <w:bCs/>
          <w:noProof/>
          <w:sz w:val="24"/>
          <w:szCs w:val="28"/>
        </w:rPr>
        <w:t>Fieldwork</w:t>
      </w:r>
      <w:bookmarkEnd w:id="159"/>
      <w:bookmarkEnd w:id="160"/>
      <w:bookmarkEnd w:id="161"/>
      <w:bookmarkEnd w:id="162"/>
      <w:bookmarkEnd w:id="163"/>
      <w:bookmarkEnd w:id="164"/>
      <w:bookmarkEnd w:id="165"/>
      <w:bookmarkEnd w:id="166"/>
      <w:bookmarkEnd w:id="167"/>
    </w:p>
    <w:p w14:paraId="3E59C8C2" w14:textId="5DF0DE04" w:rsidR="00382C10" w:rsidRPr="00FA0090" w:rsidRDefault="00382C10" w:rsidP="00382C10">
      <w:pPr>
        <w:keepNext/>
        <w:keepLines/>
        <w:numPr>
          <w:ilvl w:val="2"/>
          <w:numId w:val="43"/>
        </w:numPr>
        <w:spacing w:before="0" w:after="120" w:line="240" w:lineRule="auto"/>
        <w:ind w:left="1260" w:hanging="540"/>
        <w:outlineLvl w:val="2"/>
        <w:rPr>
          <w:rFonts w:asciiTheme="minorHAnsi" w:eastAsia="MS Gothic" w:hAnsiTheme="minorHAnsi" w:cstheme="minorHAnsi"/>
          <w:b/>
          <w:bCs/>
          <w:noProof/>
          <w:szCs w:val="24"/>
        </w:rPr>
      </w:pPr>
      <w:bookmarkStart w:id="168" w:name="_Toc5026423"/>
      <w:bookmarkStart w:id="169" w:name="_Toc19971622"/>
      <w:bookmarkStart w:id="170" w:name="_Toc19971788"/>
      <w:bookmarkStart w:id="171" w:name="_Toc19971954"/>
      <w:bookmarkStart w:id="172" w:name="_Toc19972120"/>
      <w:bookmarkStart w:id="173" w:name="_Toc19972286"/>
      <w:bookmarkStart w:id="174" w:name="_Toc19972452"/>
      <w:bookmarkStart w:id="175" w:name="_Toc20466646"/>
      <w:r w:rsidRPr="00FA0090">
        <w:rPr>
          <w:rFonts w:asciiTheme="minorHAnsi" w:eastAsia="MS Gothic" w:hAnsiTheme="minorHAnsi" w:cstheme="minorHAnsi"/>
          <w:b/>
          <w:bCs/>
          <w:noProof/>
          <w:szCs w:val="24"/>
        </w:rPr>
        <w:t xml:space="preserve"> </w:t>
      </w:r>
      <w:bookmarkStart w:id="176" w:name="_Toc102577193"/>
      <w:r w:rsidRPr="00FA0090">
        <w:rPr>
          <w:rFonts w:asciiTheme="minorHAnsi" w:eastAsia="MS Gothic" w:hAnsiTheme="minorHAnsi" w:cstheme="minorHAnsi"/>
          <w:b/>
          <w:bCs/>
          <w:noProof/>
          <w:szCs w:val="24"/>
        </w:rPr>
        <w:t>Obtaining evidence regarding the design of controls and performing tests of controls</w:t>
      </w:r>
      <w:bookmarkEnd w:id="168"/>
      <w:bookmarkEnd w:id="169"/>
      <w:bookmarkEnd w:id="170"/>
      <w:bookmarkEnd w:id="171"/>
      <w:bookmarkEnd w:id="172"/>
      <w:bookmarkEnd w:id="173"/>
      <w:bookmarkEnd w:id="174"/>
      <w:bookmarkEnd w:id="175"/>
      <w:bookmarkEnd w:id="176"/>
    </w:p>
    <w:p w14:paraId="157785C8"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The auditor</w:t>
      </w:r>
      <w:r w:rsidRPr="00FA0090">
        <w:rPr>
          <w:rFonts w:asciiTheme="minorHAnsi" w:eastAsia="Calibri" w:hAnsiTheme="minorHAnsi" w:cstheme="minorHAnsi"/>
        </w:rPr>
        <w:t xml:space="preserve"> will </w:t>
      </w:r>
      <w:r w:rsidRPr="00FA0090">
        <w:rPr>
          <w:rFonts w:asciiTheme="minorHAnsi" w:eastAsia="Calibri" w:hAnsiTheme="minorHAnsi" w:cstheme="minorHAnsi"/>
          <w:noProof/>
        </w:rPr>
        <w:t>perform procedures to obtain evidence regarding the design of controls and perform tests of controls if he/she considers this appropriate or necessary for the purpose of this financial audit.</w:t>
      </w:r>
    </w:p>
    <w:p w14:paraId="25541230"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auditor will focus the tests of controls on key financial controls, which relate to the subjects described </w:t>
      </w:r>
      <w:r w:rsidRPr="00FA0090">
        <w:rPr>
          <w:rFonts w:asciiTheme="minorHAnsi" w:eastAsia="Calibri" w:hAnsiTheme="minorHAnsi" w:cstheme="minorHAnsi"/>
          <w:noProof/>
        </w:rPr>
        <w:t>in the terms of</w:t>
      </w:r>
      <w:r w:rsidRPr="00FA0090">
        <w:rPr>
          <w:rFonts w:asciiTheme="minorHAnsi" w:eastAsia="Calibri" w:hAnsiTheme="minorHAnsi" w:cstheme="minorHAnsi"/>
        </w:rPr>
        <w:t xml:space="preserve"> reference and which are relevant to the management of the risks. </w:t>
      </w:r>
      <w:r w:rsidRPr="00FA0090">
        <w:rPr>
          <w:rFonts w:asciiTheme="minorHAnsi" w:eastAsia="Calibri" w:hAnsiTheme="minorHAnsi" w:cstheme="minorHAnsi"/>
          <w:noProof/>
        </w:rPr>
        <w:t>Findings of significant weaknesses and deficiencies in the design or operating effectiveness of the</w:t>
      </w:r>
      <w:r w:rsidRPr="00FA0090">
        <w:rPr>
          <w:rFonts w:asciiTheme="minorHAnsi" w:eastAsia="Calibri" w:hAnsiTheme="minorHAnsi" w:cstheme="minorHAnsi"/>
        </w:rPr>
        <w:t xml:space="preserve"> Principal Recipient controls should </w:t>
      </w:r>
      <w:r w:rsidRPr="00FA0090">
        <w:rPr>
          <w:rFonts w:asciiTheme="minorHAnsi" w:eastAsia="Calibri" w:hAnsiTheme="minorHAnsi" w:cstheme="minorHAnsi"/>
          <w:noProof/>
        </w:rPr>
        <w:t>be reported</w:t>
      </w:r>
      <w:r w:rsidRPr="00FA0090">
        <w:rPr>
          <w:rFonts w:asciiTheme="minorHAnsi" w:eastAsia="Calibri" w:hAnsiTheme="minorHAnsi" w:cstheme="minorHAnsi"/>
        </w:rPr>
        <w:t xml:space="preserve"> in the Management Letter.</w:t>
      </w:r>
    </w:p>
    <w:p w14:paraId="254A8EAF"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For Core countries, High Impact countries and a selected number of </w:t>
      </w:r>
      <w:r w:rsidRPr="00FA0090">
        <w:rPr>
          <w:rFonts w:asciiTheme="minorHAnsi" w:eastAsia="Calibri" w:hAnsiTheme="minorHAnsi" w:cstheme="minorHAnsi"/>
          <w:noProof/>
        </w:rPr>
        <w:t>high risk</w:t>
      </w:r>
      <w:r w:rsidRPr="00FA0090">
        <w:rPr>
          <w:rFonts w:asciiTheme="minorHAnsi" w:eastAsia="Calibri" w:hAnsiTheme="minorHAnsi" w:cstheme="minorHAnsi"/>
        </w:rPr>
        <w:t xml:space="preserve"> Focused countries, the auditor </w:t>
      </w:r>
      <w:r w:rsidRPr="00FA0090">
        <w:rPr>
          <w:rFonts w:asciiTheme="minorHAnsi" w:eastAsia="Calibri" w:hAnsiTheme="minorHAnsi" w:cstheme="minorHAnsi"/>
          <w:b/>
        </w:rPr>
        <w:t>must</w:t>
      </w:r>
      <w:r w:rsidRPr="00FA0090">
        <w:rPr>
          <w:rFonts w:asciiTheme="minorHAnsi" w:eastAsia="Calibri" w:hAnsiTheme="minorHAnsi" w:cstheme="minorHAnsi"/>
        </w:rPr>
        <w:t xml:space="preserve"> review the internal control framework (financial and programmatic) of the Principal Recipient and key sub-recipients identified by the Global Fund Country team in </w:t>
      </w:r>
      <w:r w:rsidRPr="00FA0090">
        <w:rPr>
          <w:rFonts w:asciiTheme="minorHAnsi" w:eastAsia="Calibri" w:hAnsiTheme="minorHAnsi" w:cstheme="minorHAnsi"/>
        </w:rPr>
        <w:lastRenderedPageBreak/>
        <w:t xml:space="preserve">consultation with the Principal Recipient and report thereon. At the discretion of the Country Team, such testing could </w:t>
      </w:r>
      <w:r w:rsidRPr="00FA0090">
        <w:rPr>
          <w:rFonts w:asciiTheme="minorHAnsi" w:eastAsia="Calibri" w:hAnsiTheme="minorHAnsi" w:cstheme="minorHAnsi"/>
          <w:noProof/>
        </w:rPr>
        <w:t>be performed</w:t>
      </w:r>
      <w:r w:rsidRPr="00FA0090">
        <w:rPr>
          <w:rFonts w:asciiTheme="minorHAnsi" w:eastAsia="Calibri" w:hAnsiTheme="minorHAnsi" w:cstheme="minorHAnsi"/>
        </w:rPr>
        <w:t xml:space="preserve"> during an </w:t>
      </w:r>
      <w:r w:rsidRPr="00FA0090">
        <w:rPr>
          <w:rFonts w:asciiTheme="minorHAnsi" w:eastAsia="Calibri" w:hAnsiTheme="minorHAnsi" w:cstheme="minorHAnsi"/>
          <w:b/>
        </w:rPr>
        <w:t>interim audit</w:t>
      </w:r>
      <w:r w:rsidRPr="00FA0090">
        <w:rPr>
          <w:rFonts w:asciiTheme="minorHAnsi" w:eastAsia="Calibri" w:hAnsiTheme="minorHAnsi" w:cstheme="minorHAnsi"/>
        </w:rPr>
        <w:t xml:space="preserve"> at the Principal Recipient.</w:t>
      </w:r>
    </w:p>
    <w:p w14:paraId="085DC63F" w14:textId="65EE9E54" w:rsidR="00382C10" w:rsidRPr="00FA0090" w:rsidRDefault="00382C10" w:rsidP="00382C10">
      <w:pPr>
        <w:keepNext/>
        <w:keepLines/>
        <w:numPr>
          <w:ilvl w:val="2"/>
          <w:numId w:val="43"/>
        </w:numPr>
        <w:spacing w:before="0" w:after="120" w:line="240" w:lineRule="auto"/>
        <w:ind w:left="1260" w:hanging="540"/>
        <w:outlineLvl w:val="2"/>
        <w:rPr>
          <w:rFonts w:asciiTheme="minorHAnsi" w:eastAsia="MS Gothic" w:hAnsiTheme="minorHAnsi" w:cstheme="minorHAnsi"/>
          <w:b/>
          <w:bCs/>
          <w:noProof/>
          <w:szCs w:val="24"/>
        </w:rPr>
      </w:pPr>
      <w:bookmarkStart w:id="177" w:name="_Toc100560000"/>
      <w:bookmarkStart w:id="178" w:name="_Toc100821746"/>
      <w:bookmarkStart w:id="179" w:name="_Toc101538310"/>
      <w:bookmarkStart w:id="180" w:name="_Toc101539161"/>
      <w:bookmarkStart w:id="181" w:name="_Toc101540066"/>
      <w:bookmarkStart w:id="182" w:name="_Toc101540247"/>
      <w:bookmarkStart w:id="183" w:name="_Toc101540305"/>
      <w:bookmarkStart w:id="184" w:name="_Toc101540356"/>
      <w:bookmarkStart w:id="185" w:name="_Toc101540455"/>
      <w:bookmarkStart w:id="186" w:name="_Toc101540585"/>
      <w:bookmarkStart w:id="187" w:name="_Toc101541025"/>
      <w:bookmarkStart w:id="188" w:name="_Toc101550412"/>
      <w:bookmarkStart w:id="189" w:name="_Toc5026424"/>
      <w:bookmarkStart w:id="190" w:name="_Toc19971623"/>
      <w:bookmarkStart w:id="191" w:name="_Toc19971789"/>
      <w:bookmarkStart w:id="192" w:name="_Toc19971955"/>
      <w:bookmarkStart w:id="193" w:name="_Toc19972121"/>
      <w:bookmarkStart w:id="194" w:name="_Toc19972287"/>
      <w:bookmarkStart w:id="195" w:name="_Toc19972453"/>
      <w:bookmarkStart w:id="196" w:name="_Toc20466647"/>
      <w:bookmarkStart w:id="197" w:name="_Toc102577194"/>
      <w:bookmarkEnd w:id="177"/>
      <w:bookmarkEnd w:id="178"/>
      <w:bookmarkEnd w:id="179"/>
      <w:bookmarkEnd w:id="180"/>
      <w:bookmarkEnd w:id="181"/>
      <w:bookmarkEnd w:id="182"/>
      <w:bookmarkEnd w:id="183"/>
      <w:bookmarkEnd w:id="184"/>
      <w:bookmarkEnd w:id="185"/>
      <w:bookmarkEnd w:id="186"/>
      <w:bookmarkEnd w:id="187"/>
      <w:bookmarkEnd w:id="188"/>
      <w:r w:rsidRPr="00FA0090">
        <w:rPr>
          <w:rFonts w:asciiTheme="minorHAnsi" w:eastAsia="MS Gothic" w:hAnsiTheme="minorHAnsi" w:cstheme="minorHAnsi"/>
          <w:b/>
          <w:bCs/>
          <w:noProof/>
          <w:szCs w:val="24"/>
        </w:rPr>
        <w:t>Substantive Procedures</w:t>
      </w:r>
      <w:bookmarkEnd w:id="189"/>
      <w:bookmarkEnd w:id="190"/>
      <w:bookmarkEnd w:id="191"/>
      <w:bookmarkEnd w:id="192"/>
      <w:bookmarkEnd w:id="193"/>
      <w:bookmarkEnd w:id="194"/>
      <w:bookmarkEnd w:id="195"/>
      <w:bookmarkEnd w:id="196"/>
      <w:bookmarkEnd w:id="197"/>
    </w:p>
    <w:p w14:paraId="108B0C26"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The auditor should perform substantive procedures to be responsive to his/her assessment of the risks of material errors or misstatements in the expenditure and revenue stated in the</w:t>
      </w:r>
      <w:r w:rsidRPr="00FA0090">
        <w:rPr>
          <w:rFonts w:asciiTheme="minorHAnsi" w:eastAsia="Calibri" w:hAnsiTheme="minorHAnsi" w:cstheme="minorHAnsi"/>
        </w:rPr>
        <w:t xml:space="preserve"> Grant Program Financial Statements, </w:t>
      </w:r>
      <w:r w:rsidRPr="00FA0090">
        <w:rPr>
          <w:rFonts w:asciiTheme="minorHAnsi" w:eastAsia="Calibri" w:hAnsiTheme="minorHAnsi" w:cstheme="minorHAnsi"/>
          <w:noProof/>
        </w:rPr>
        <w:t>whether caused by error or fraud. The results of tests of controls, if any, should be taken into account. The auditor should perform substantive procedures which cover the subjects described in the terms of</w:t>
      </w:r>
      <w:r w:rsidRPr="00FA0090">
        <w:rPr>
          <w:rFonts w:asciiTheme="minorHAnsi" w:eastAsia="Calibri" w:hAnsiTheme="minorHAnsi" w:cstheme="minorHAnsi"/>
        </w:rPr>
        <w:t xml:space="preserve"> reference</w:t>
      </w:r>
      <w:r w:rsidRPr="00FA0090">
        <w:rPr>
          <w:rFonts w:asciiTheme="minorHAnsi" w:eastAsia="Calibri" w:hAnsiTheme="minorHAnsi" w:cstheme="minorHAnsi"/>
          <w:noProof/>
        </w:rPr>
        <w:t xml:space="preserve"> and which are relevant to the management of the risks</w:t>
      </w:r>
      <w:r w:rsidRPr="00FA0090">
        <w:rPr>
          <w:rFonts w:asciiTheme="minorHAnsi" w:eastAsia="Calibri" w:hAnsiTheme="minorHAnsi" w:cstheme="minorHAnsi"/>
          <w:noProof/>
          <w:vertAlign w:val="superscript"/>
        </w:rPr>
        <w:footnoteReference w:id="16"/>
      </w:r>
      <w:r w:rsidRPr="00FA0090">
        <w:rPr>
          <w:rFonts w:asciiTheme="minorHAnsi" w:eastAsia="Calibri" w:hAnsiTheme="minorHAnsi" w:cstheme="minorHAnsi"/>
          <w:noProof/>
        </w:rPr>
        <w:t>.</w:t>
      </w:r>
    </w:p>
    <w:p w14:paraId="415DB631"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bookmarkStart w:id="198" w:name="_Hlk5226491"/>
      <w:r w:rsidRPr="00FA0090">
        <w:rPr>
          <w:rFonts w:asciiTheme="minorHAnsi" w:eastAsia="Calibri" w:hAnsiTheme="minorHAnsi" w:cstheme="minorHAnsi"/>
          <w:noProof/>
        </w:rPr>
        <w:t>Regarding the risk of fraud, the auditor must comply with the International Standard on Auditing 240 “the Auditor’s responsibilities relating to fraud in an audit of financial statements”</w:t>
      </w:r>
    </w:p>
    <w:bookmarkEnd w:id="198"/>
    <w:p w14:paraId="43234BF8" w14:textId="77777777" w:rsidR="00382C10" w:rsidRPr="00FA0090" w:rsidRDefault="00382C10" w:rsidP="00382C10">
      <w:pPr>
        <w:spacing w:after="120" w:line="240" w:lineRule="auto"/>
        <w:jc w:val="both"/>
        <w:rPr>
          <w:rFonts w:asciiTheme="minorHAnsi" w:eastAsia="MS Mincho" w:hAnsiTheme="minorHAnsi" w:cstheme="minorHAnsi"/>
          <w:b/>
          <w:i/>
          <w:sz w:val="6"/>
          <w:szCs w:val="6"/>
          <w:highlight w:val="yellow"/>
          <w:lang w:val="en-GB" w:eastAsia="en-GB"/>
        </w:rPr>
      </w:pPr>
    </w:p>
    <w:p w14:paraId="3C263E96" w14:textId="26471658" w:rsidR="00382C10" w:rsidRPr="00FA0090" w:rsidRDefault="00382C10" w:rsidP="00382C10">
      <w:pPr>
        <w:keepNext/>
        <w:keepLines/>
        <w:numPr>
          <w:ilvl w:val="2"/>
          <w:numId w:val="43"/>
        </w:numPr>
        <w:spacing w:before="0" w:after="120" w:line="240" w:lineRule="auto"/>
        <w:ind w:left="1260" w:hanging="540"/>
        <w:outlineLvl w:val="2"/>
        <w:rPr>
          <w:rFonts w:asciiTheme="minorHAnsi" w:eastAsia="MS Gothic" w:hAnsiTheme="minorHAnsi" w:cstheme="minorHAnsi"/>
          <w:b/>
          <w:bCs/>
          <w:noProof/>
          <w:szCs w:val="24"/>
        </w:rPr>
      </w:pPr>
      <w:bookmarkStart w:id="199" w:name="_Toc102577195"/>
      <w:r w:rsidRPr="00FA0090">
        <w:rPr>
          <w:rFonts w:asciiTheme="minorHAnsi" w:eastAsia="MS Gothic" w:hAnsiTheme="minorHAnsi" w:cstheme="minorHAnsi"/>
          <w:b/>
          <w:bCs/>
          <w:noProof/>
          <w:szCs w:val="24"/>
        </w:rPr>
        <w:t>Sampling and other means of selecting items for testing</w:t>
      </w:r>
      <w:bookmarkEnd w:id="199"/>
    </w:p>
    <w:p w14:paraId="223BE400"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 xml:space="preserve">When designing and performing tests of controls and substantive tests, the auditor should apply audit sampling or other means of selecting items for testing. Audit sampling involves the application of audit procedures to less than 100% of items within a population of audit relevance (e.g. a class of transactions or account balance) such that all sampling units have a chance of selection in order to provide the auditor with a reasonable basis on which to draw conclusions about the entire population. </w:t>
      </w:r>
    </w:p>
    <w:p w14:paraId="6EA68FDD"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 xml:space="preserve">Audit sampling can use either a statistical or a non-statistical approach. The auditor may use a judgmental selection of specific items from a population (e.g. high value or key items, all items over a certain amount, items to obtain information or items to test control activities). </w:t>
      </w:r>
    </w:p>
    <w:p w14:paraId="06EA1683"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While selective examination of specific items will often be an efficient means of obtaining evidence, it does not constitute sampling. The projection to the entire population, of results of procedures applied to items selected in this way is not possible; accordingly, selective examination of specific items does not provide evidence concerning the remainder of the population. Sampling, on the other hand, is designed to enable conclusions to be drawn about an entire population based on testing a sample drawn from it.</w:t>
      </w:r>
    </w:p>
    <w:p w14:paraId="5D6E5191" w14:textId="690B1C88" w:rsidR="00382C10" w:rsidRPr="00FA0090" w:rsidRDefault="00382C10" w:rsidP="00A30A41">
      <w:pPr>
        <w:pStyle w:val="ListParagraph"/>
        <w:numPr>
          <w:ilvl w:val="0"/>
          <w:numId w:val="36"/>
        </w:numPr>
        <w:spacing w:before="0" w:after="120" w:line="240" w:lineRule="auto"/>
        <w:jc w:val="both"/>
        <w:rPr>
          <w:rFonts w:asciiTheme="minorHAnsi" w:eastAsia="Calibri" w:hAnsiTheme="minorHAnsi" w:cstheme="minorHAnsi"/>
          <w:noProof/>
        </w:rPr>
      </w:pPr>
      <w:bookmarkStart w:id="200" w:name="_Hlk99707450"/>
      <w:r w:rsidRPr="00FA0090">
        <w:rPr>
          <w:rFonts w:asciiTheme="minorHAnsi" w:eastAsia="Calibri" w:hAnsiTheme="minorHAnsi" w:cstheme="minorHAnsi"/>
          <w:noProof/>
        </w:rPr>
        <w:t xml:space="preserve">The auditor </w:t>
      </w:r>
      <w:r w:rsidRPr="00FA0090">
        <w:rPr>
          <w:rFonts w:asciiTheme="minorHAnsi" w:eastAsia="Calibri" w:hAnsiTheme="minorHAnsi" w:cstheme="minorHAnsi"/>
          <w:b/>
          <w:noProof/>
        </w:rPr>
        <w:t>must</w:t>
      </w:r>
      <w:r w:rsidRPr="00FA0090">
        <w:rPr>
          <w:rFonts w:asciiTheme="minorHAnsi" w:eastAsia="Calibri" w:hAnsiTheme="minorHAnsi" w:cstheme="minorHAnsi"/>
          <w:noProof/>
        </w:rPr>
        <w:t xml:space="preserve"> clearly provide details of the expenditure coverage by </w:t>
      </w:r>
      <w:r w:rsidR="008A127E" w:rsidRPr="00FA0090">
        <w:rPr>
          <w:rFonts w:asciiTheme="minorHAnsi" w:eastAsia="Calibri" w:hAnsiTheme="minorHAnsi" w:cstheme="minorHAnsi"/>
          <w:noProof/>
        </w:rPr>
        <w:t xml:space="preserve">cost </w:t>
      </w:r>
      <w:r w:rsidR="004E60C5" w:rsidRPr="00FA0090">
        <w:rPr>
          <w:rFonts w:asciiTheme="minorHAnsi" w:eastAsia="Calibri" w:hAnsiTheme="minorHAnsi" w:cstheme="minorHAnsi"/>
          <w:noProof/>
        </w:rPr>
        <w:t>grouping</w:t>
      </w:r>
      <w:r w:rsidR="008A127E" w:rsidRPr="00FA0090">
        <w:rPr>
          <w:rFonts w:asciiTheme="minorHAnsi" w:eastAsia="Calibri" w:hAnsiTheme="minorHAnsi" w:cstheme="minorHAnsi"/>
          <w:noProof/>
        </w:rPr>
        <w:t xml:space="preserve"> </w:t>
      </w:r>
      <w:r w:rsidRPr="00FA0090">
        <w:rPr>
          <w:rFonts w:asciiTheme="minorHAnsi" w:eastAsia="Calibri" w:hAnsiTheme="minorHAnsi" w:cstheme="minorHAnsi"/>
          <w:noProof/>
        </w:rPr>
        <w:t>and recipient and the sample selection methodology</w:t>
      </w:r>
      <w:bookmarkEnd w:id="200"/>
      <w:r w:rsidRPr="00FA0090">
        <w:rPr>
          <w:rFonts w:asciiTheme="minorHAnsi" w:eastAsia="Calibri" w:hAnsiTheme="minorHAnsi" w:cstheme="minorHAnsi"/>
          <w:noProof/>
        </w:rPr>
        <w:t xml:space="preserve">. </w:t>
      </w:r>
      <w:r w:rsidR="008A127E" w:rsidRPr="00FA0090">
        <w:rPr>
          <w:rFonts w:asciiTheme="minorHAnsi" w:eastAsia="Calibri" w:hAnsiTheme="minorHAnsi" w:cstheme="minorHAnsi"/>
          <w:noProof/>
        </w:rPr>
        <w:t xml:space="preserve">For the prupose of this work, the auditors should sample each cost </w:t>
      </w:r>
      <w:r w:rsidR="00805EC4" w:rsidRPr="00FA0090">
        <w:rPr>
          <w:rFonts w:asciiTheme="minorHAnsi" w:eastAsia="Calibri" w:hAnsiTheme="minorHAnsi" w:cstheme="minorHAnsi"/>
          <w:noProof/>
        </w:rPr>
        <w:t>grouping</w:t>
      </w:r>
      <w:r w:rsidR="008A127E" w:rsidRPr="00FA0090">
        <w:rPr>
          <w:rFonts w:asciiTheme="minorHAnsi" w:eastAsia="Calibri" w:hAnsiTheme="minorHAnsi" w:cstheme="minorHAnsi"/>
          <w:noProof/>
        </w:rPr>
        <w:t xml:space="preserve"> existing in the summary budget</w:t>
      </w:r>
      <w:r w:rsidR="00ED65CB" w:rsidRPr="00FA0090">
        <w:rPr>
          <w:rFonts w:asciiTheme="minorHAnsi" w:eastAsia="Calibri" w:hAnsiTheme="minorHAnsi" w:cstheme="minorHAnsi"/>
          <w:noProof/>
        </w:rPr>
        <w:t xml:space="preserve"> of the grant under review</w:t>
      </w:r>
      <w:r w:rsidR="008A127E" w:rsidRPr="00FA0090">
        <w:rPr>
          <w:rFonts w:asciiTheme="minorHAnsi" w:eastAsia="Calibri" w:hAnsiTheme="minorHAnsi" w:cstheme="minorHAnsi"/>
          <w:noProof/>
        </w:rPr>
        <w:t>.</w:t>
      </w:r>
      <w:r w:rsidR="00ED65CB" w:rsidRPr="00FA0090">
        <w:rPr>
          <w:rFonts w:asciiTheme="minorHAnsi" w:eastAsia="Calibri" w:hAnsiTheme="minorHAnsi" w:cstheme="minorHAnsi"/>
          <w:noProof/>
        </w:rPr>
        <w:t xml:space="preserve"> For sampling purposes, the auditor should use appropriate thresholds, based on their risk assessment. </w:t>
      </w:r>
      <w:r w:rsidRPr="00FA0090">
        <w:rPr>
          <w:rFonts w:asciiTheme="minorHAnsi" w:eastAsia="Calibri" w:hAnsiTheme="minorHAnsi" w:cstheme="minorHAnsi"/>
          <w:noProof/>
        </w:rPr>
        <w:t>Annex 3 to these terms of reference should be used to document this information.</w:t>
      </w:r>
    </w:p>
    <w:p w14:paraId="6C3C076F" w14:textId="77777777" w:rsidR="00382C10" w:rsidRPr="00FA0090" w:rsidRDefault="00382C10" w:rsidP="00382C10">
      <w:pPr>
        <w:spacing w:after="120" w:line="240" w:lineRule="auto"/>
        <w:jc w:val="both"/>
        <w:rPr>
          <w:rFonts w:asciiTheme="minorHAnsi" w:eastAsia="MS Mincho" w:hAnsiTheme="minorHAnsi" w:cstheme="minorHAnsi"/>
          <w:b/>
          <w:i/>
          <w:sz w:val="6"/>
          <w:szCs w:val="6"/>
          <w:highlight w:val="yellow"/>
          <w:lang w:val="en-GB" w:eastAsia="en-GB"/>
        </w:rPr>
      </w:pPr>
    </w:p>
    <w:p w14:paraId="55F60C68" w14:textId="3F3E5649" w:rsidR="00382C10" w:rsidRPr="00FA0090" w:rsidRDefault="00382C10" w:rsidP="00382C10">
      <w:pPr>
        <w:keepNext/>
        <w:keepLines/>
        <w:numPr>
          <w:ilvl w:val="2"/>
          <w:numId w:val="43"/>
        </w:numPr>
        <w:spacing w:before="0" w:after="120" w:line="240" w:lineRule="auto"/>
        <w:ind w:left="1260" w:hanging="540"/>
        <w:outlineLvl w:val="2"/>
        <w:rPr>
          <w:rFonts w:asciiTheme="minorHAnsi" w:eastAsia="MS Gothic" w:hAnsiTheme="minorHAnsi" w:cstheme="minorHAnsi"/>
          <w:b/>
          <w:bCs/>
          <w:noProof/>
          <w:szCs w:val="24"/>
        </w:rPr>
      </w:pPr>
      <w:bookmarkStart w:id="201" w:name="_Toc5026425"/>
      <w:bookmarkStart w:id="202" w:name="_Toc19971624"/>
      <w:bookmarkStart w:id="203" w:name="_Toc19971790"/>
      <w:bookmarkStart w:id="204" w:name="_Toc19971956"/>
      <w:bookmarkStart w:id="205" w:name="_Toc19972122"/>
      <w:bookmarkStart w:id="206" w:name="_Toc19972288"/>
      <w:bookmarkStart w:id="207" w:name="_Toc19972454"/>
      <w:bookmarkStart w:id="208" w:name="_Toc20466648"/>
      <w:bookmarkStart w:id="209" w:name="_Toc102577196"/>
      <w:r w:rsidRPr="00FA0090">
        <w:rPr>
          <w:rFonts w:asciiTheme="minorHAnsi" w:eastAsia="MS Gothic" w:hAnsiTheme="minorHAnsi" w:cstheme="minorHAnsi"/>
          <w:b/>
          <w:bCs/>
          <w:noProof/>
          <w:szCs w:val="24"/>
        </w:rPr>
        <w:t>Analytical procedures</w:t>
      </w:r>
      <w:bookmarkEnd w:id="201"/>
      <w:bookmarkEnd w:id="202"/>
      <w:bookmarkEnd w:id="203"/>
      <w:bookmarkEnd w:id="204"/>
      <w:bookmarkEnd w:id="205"/>
      <w:bookmarkEnd w:id="206"/>
      <w:bookmarkEnd w:id="207"/>
      <w:bookmarkEnd w:id="208"/>
      <w:bookmarkEnd w:id="209"/>
    </w:p>
    <w:p w14:paraId="5B46DEF3"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Analytical procedures must be performed by the auditor, such</w:t>
      </w:r>
      <w:r w:rsidRPr="00FA0090">
        <w:rPr>
          <w:rFonts w:asciiTheme="minorHAnsi" w:eastAsia="Calibri" w:hAnsiTheme="minorHAnsi" w:cstheme="minorHAnsi"/>
        </w:rPr>
        <w:t xml:space="preserve"> procedures </w:t>
      </w:r>
      <w:r w:rsidRPr="00FA0090">
        <w:rPr>
          <w:rFonts w:asciiTheme="minorHAnsi" w:eastAsia="Calibri" w:hAnsiTheme="minorHAnsi" w:cstheme="minorHAnsi"/>
          <w:noProof/>
        </w:rPr>
        <w:t>consists</w:t>
      </w:r>
      <w:r w:rsidRPr="00FA0090">
        <w:rPr>
          <w:rFonts w:asciiTheme="minorHAnsi" w:eastAsia="Calibri" w:hAnsiTheme="minorHAnsi" w:cstheme="minorHAnsi"/>
        </w:rPr>
        <w:t xml:space="preserve"> in verifying the financial data by assessing the plausible connections between both financial and </w:t>
      </w:r>
      <w:r w:rsidRPr="00FA0090">
        <w:rPr>
          <w:rFonts w:asciiTheme="minorHAnsi" w:eastAsia="Calibri" w:hAnsiTheme="minorHAnsi" w:cstheme="minorHAnsi"/>
          <w:noProof/>
        </w:rPr>
        <w:t>non-financial</w:t>
      </w:r>
      <w:r w:rsidRPr="00FA0090">
        <w:rPr>
          <w:rFonts w:asciiTheme="minorHAnsi" w:eastAsia="Calibri" w:hAnsiTheme="minorHAnsi" w:cstheme="minorHAnsi"/>
        </w:rPr>
        <w:t xml:space="preserve"> </w:t>
      </w:r>
      <w:r w:rsidRPr="00FA0090">
        <w:rPr>
          <w:rFonts w:asciiTheme="minorHAnsi" w:eastAsia="Calibri" w:hAnsiTheme="minorHAnsi" w:cstheme="minorHAnsi"/>
          <w:noProof/>
        </w:rPr>
        <w:t>information.</w:t>
      </w:r>
      <w:r w:rsidRPr="00FA0090">
        <w:rPr>
          <w:rFonts w:asciiTheme="minorHAnsi" w:eastAsia="Calibri" w:hAnsiTheme="minorHAnsi" w:cstheme="minorHAnsi"/>
        </w:rPr>
        <w:t xml:space="preserve"> </w:t>
      </w:r>
      <w:r w:rsidRPr="00FA0090">
        <w:rPr>
          <w:rFonts w:asciiTheme="minorHAnsi" w:eastAsia="Calibri" w:hAnsiTheme="minorHAnsi" w:cstheme="minorHAnsi"/>
          <w:b/>
          <w:noProof/>
        </w:rPr>
        <w:t>The analytical review of actual expenditure incurred with the</w:t>
      </w:r>
      <w:r w:rsidRPr="00FA0090">
        <w:rPr>
          <w:rFonts w:asciiTheme="minorHAnsi" w:eastAsia="Calibri" w:hAnsiTheme="minorHAnsi" w:cstheme="minorHAnsi"/>
          <w:b/>
        </w:rPr>
        <w:t xml:space="preserve"> Grant budget (budget – actual comparisons) is a critical compliance check</w:t>
      </w:r>
      <w:r w:rsidRPr="00FA0090">
        <w:rPr>
          <w:rFonts w:asciiTheme="minorHAnsi" w:eastAsia="Calibri" w:hAnsiTheme="minorHAnsi" w:cstheme="minorHAnsi"/>
        </w:rPr>
        <w:t>.</w:t>
      </w:r>
    </w:p>
    <w:p w14:paraId="48E40311" w14:textId="77777777" w:rsidR="00382C10" w:rsidRPr="00FA0090" w:rsidRDefault="00382C10" w:rsidP="00382C10">
      <w:pPr>
        <w:spacing w:after="120" w:line="240" w:lineRule="auto"/>
        <w:jc w:val="both"/>
        <w:rPr>
          <w:rFonts w:asciiTheme="minorHAnsi" w:eastAsia="MS Mincho" w:hAnsiTheme="minorHAnsi" w:cstheme="minorHAnsi"/>
          <w:b/>
          <w:i/>
          <w:sz w:val="6"/>
          <w:szCs w:val="6"/>
          <w:highlight w:val="yellow"/>
          <w:lang w:val="en-GB" w:eastAsia="en-GB"/>
        </w:rPr>
      </w:pPr>
    </w:p>
    <w:p w14:paraId="6E568781" w14:textId="3AE61DAD" w:rsidR="00382C10" w:rsidRPr="00FA0090" w:rsidRDefault="00382C10" w:rsidP="00382C10">
      <w:pPr>
        <w:keepNext/>
        <w:keepLines/>
        <w:numPr>
          <w:ilvl w:val="2"/>
          <w:numId w:val="43"/>
        </w:numPr>
        <w:spacing w:before="0" w:after="120" w:line="240" w:lineRule="auto"/>
        <w:outlineLvl w:val="2"/>
        <w:rPr>
          <w:rFonts w:asciiTheme="minorHAnsi" w:eastAsia="MS Gothic" w:hAnsiTheme="minorHAnsi" w:cstheme="minorHAnsi"/>
          <w:b/>
          <w:bCs/>
          <w:szCs w:val="24"/>
        </w:rPr>
      </w:pPr>
      <w:bookmarkStart w:id="210" w:name="_Toc5026426"/>
      <w:bookmarkStart w:id="211" w:name="_Toc19971625"/>
      <w:bookmarkStart w:id="212" w:name="_Toc19971791"/>
      <w:bookmarkStart w:id="213" w:name="_Toc19971957"/>
      <w:bookmarkStart w:id="214" w:name="_Toc19972123"/>
      <w:bookmarkStart w:id="215" w:name="_Toc19972289"/>
      <w:bookmarkStart w:id="216" w:name="_Toc19972455"/>
      <w:bookmarkStart w:id="217" w:name="_Toc20466649"/>
      <w:bookmarkStart w:id="218" w:name="_Toc102577197"/>
      <w:r w:rsidRPr="00FA0090">
        <w:rPr>
          <w:rFonts w:asciiTheme="minorHAnsi" w:eastAsia="MS Gothic" w:hAnsiTheme="minorHAnsi" w:cstheme="minorHAnsi"/>
          <w:b/>
          <w:bCs/>
          <w:szCs w:val="24"/>
        </w:rPr>
        <w:t>Using the work of internal auditors</w:t>
      </w:r>
      <w:bookmarkEnd w:id="210"/>
      <w:bookmarkEnd w:id="211"/>
      <w:bookmarkEnd w:id="212"/>
      <w:bookmarkEnd w:id="213"/>
      <w:bookmarkEnd w:id="214"/>
      <w:bookmarkEnd w:id="215"/>
      <w:bookmarkEnd w:id="216"/>
      <w:bookmarkEnd w:id="217"/>
      <w:bookmarkEnd w:id="218"/>
    </w:p>
    <w:p w14:paraId="08994206"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rPr>
      </w:pPr>
      <w:r w:rsidRPr="00FA0090">
        <w:rPr>
          <w:rFonts w:asciiTheme="minorHAnsi" w:eastAsia="Calibri" w:hAnsiTheme="minorHAnsi" w:cstheme="minorHAnsi"/>
          <w:noProof/>
        </w:rPr>
        <w:t xml:space="preserve">If relevant for the audit, ISA 610 “Using the Work of Internal Auditors” should be used by the auditor. If the auditor assesses that the internal audit function can be relied on for the assignment, the auditor should: </w:t>
      </w:r>
    </w:p>
    <w:p w14:paraId="7A8691DB" w14:textId="77777777" w:rsidR="00382C10" w:rsidRPr="00FA0090" w:rsidRDefault="00382C10" w:rsidP="00382C10">
      <w:pPr>
        <w:numPr>
          <w:ilvl w:val="0"/>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lastRenderedPageBreak/>
        <w:t xml:space="preserve">Evaluate the specific work of the internal auditor and to what extent such work can </w:t>
      </w:r>
      <w:r w:rsidRPr="00FA0090">
        <w:rPr>
          <w:rFonts w:asciiTheme="minorHAnsi" w:eastAsia="Calibri" w:hAnsiTheme="minorHAnsi" w:cstheme="minorHAnsi"/>
          <w:noProof/>
        </w:rPr>
        <w:t>be considered</w:t>
      </w:r>
      <w:r w:rsidRPr="00FA0090">
        <w:rPr>
          <w:rFonts w:asciiTheme="minorHAnsi" w:eastAsia="Calibri" w:hAnsiTheme="minorHAnsi" w:cstheme="minorHAnsi"/>
        </w:rPr>
        <w:t xml:space="preserve"> for the audit.</w:t>
      </w:r>
    </w:p>
    <w:p w14:paraId="179668CF" w14:textId="77777777" w:rsidR="00382C10" w:rsidRPr="00FA0090" w:rsidRDefault="00382C10" w:rsidP="00382C10">
      <w:pPr>
        <w:numPr>
          <w:ilvl w:val="0"/>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Assess if the work of the internal audit is adequate for the objective of the audit.</w:t>
      </w:r>
    </w:p>
    <w:p w14:paraId="003F968F" w14:textId="77777777" w:rsidR="00382C10" w:rsidRPr="00FA0090" w:rsidRDefault="00382C10" w:rsidP="00382C10">
      <w:pPr>
        <w:spacing w:before="0" w:after="120" w:line="240" w:lineRule="auto"/>
        <w:jc w:val="both"/>
        <w:rPr>
          <w:rFonts w:asciiTheme="minorHAnsi" w:eastAsia="MS Mincho" w:hAnsiTheme="minorHAnsi" w:cstheme="minorHAnsi"/>
          <w:szCs w:val="24"/>
        </w:rPr>
      </w:pPr>
    </w:p>
    <w:p w14:paraId="227F98C2"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Where the Principal Recipient has an internal audit function </w:t>
      </w:r>
      <w:r w:rsidRPr="00FA0090">
        <w:rPr>
          <w:rFonts w:asciiTheme="minorHAnsi" w:eastAsia="Calibri" w:hAnsiTheme="minorHAnsi" w:cstheme="minorHAnsi"/>
          <w:noProof/>
        </w:rPr>
        <w:t>and</w:t>
      </w:r>
      <w:r w:rsidRPr="00FA0090">
        <w:rPr>
          <w:rFonts w:asciiTheme="minorHAnsi" w:eastAsia="Calibri" w:hAnsiTheme="minorHAnsi" w:cstheme="minorHAnsi"/>
        </w:rPr>
        <w:t xml:space="preserve"> the auditor does not rely on it, the auditor will be required to provide </w:t>
      </w:r>
      <w:r w:rsidRPr="00FA0090">
        <w:rPr>
          <w:rFonts w:asciiTheme="minorHAnsi" w:eastAsia="Calibri" w:hAnsiTheme="minorHAnsi" w:cstheme="minorHAnsi"/>
          <w:noProof/>
        </w:rPr>
        <w:t>recommendations</w:t>
      </w:r>
      <w:r w:rsidRPr="00FA0090">
        <w:rPr>
          <w:rFonts w:asciiTheme="minorHAnsi" w:eastAsia="Calibri" w:hAnsiTheme="minorHAnsi" w:cstheme="minorHAnsi"/>
        </w:rPr>
        <w:t xml:space="preserve"> for improvement of the internal audit function in a dedicated section in the management letter.</w:t>
      </w:r>
    </w:p>
    <w:p w14:paraId="141415C9" w14:textId="77777777" w:rsidR="00382C10" w:rsidRPr="00FA0090" w:rsidRDefault="00382C10" w:rsidP="00382C10">
      <w:pPr>
        <w:spacing w:after="120" w:line="240" w:lineRule="auto"/>
        <w:jc w:val="both"/>
        <w:rPr>
          <w:rFonts w:asciiTheme="minorHAnsi" w:eastAsia="MS Mincho" w:hAnsiTheme="minorHAnsi" w:cstheme="minorHAnsi"/>
          <w:b/>
          <w:i/>
          <w:sz w:val="6"/>
          <w:szCs w:val="6"/>
          <w:highlight w:val="yellow"/>
          <w:lang w:val="en-GB" w:eastAsia="en-GB"/>
        </w:rPr>
      </w:pPr>
    </w:p>
    <w:p w14:paraId="61947092" w14:textId="095A9CEC" w:rsidR="00382C10" w:rsidRPr="00FA0090" w:rsidRDefault="00382C10" w:rsidP="00382C10">
      <w:pPr>
        <w:keepNext/>
        <w:keepLines/>
        <w:numPr>
          <w:ilvl w:val="2"/>
          <w:numId w:val="43"/>
        </w:numPr>
        <w:spacing w:before="0" w:after="120" w:line="240" w:lineRule="auto"/>
        <w:outlineLvl w:val="2"/>
        <w:rPr>
          <w:rFonts w:asciiTheme="minorHAnsi" w:eastAsia="MS Gothic" w:hAnsiTheme="minorHAnsi" w:cstheme="minorHAnsi"/>
          <w:b/>
          <w:bCs/>
          <w:szCs w:val="24"/>
        </w:rPr>
      </w:pPr>
      <w:bookmarkStart w:id="219" w:name="_Toc5026427"/>
      <w:bookmarkStart w:id="220" w:name="_Toc20125420"/>
      <w:bookmarkStart w:id="221" w:name="_Toc20125586"/>
      <w:bookmarkStart w:id="222" w:name="_Toc20125752"/>
      <w:bookmarkStart w:id="223" w:name="_Toc20125918"/>
      <w:bookmarkStart w:id="224" w:name="_Toc20126084"/>
      <w:bookmarkStart w:id="225" w:name="_Toc20126250"/>
      <w:bookmarkStart w:id="226" w:name="_Toc20126416"/>
      <w:bookmarkStart w:id="227" w:name="_Toc20466650"/>
      <w:bookmarkStart w:id="228" w:name="_Toc102577198"/>
      <w:r w:rsidRPr="00FA0090">
        <w:rPr>
          <w:rFonts w:asciiTheme="minorHAnsi" w:eastAsia="MS Gothic" w:hAnsiTheme="minorHAnsi" w:cstheme="minorHAnsi"/>
          <w:b/>
          <w:bCs/>
          <w:szCs w:val="24"/>
        </w:rPr>
        <w:t>Using the work of an expert</w:t>
      </w:r>
      <w:bookmarkEnd w:id="219"/>
      <w:bookmarkEnd w:id="220"/>
      <w:bookmarkEnd w:id="221"/>
      <w:bookmarkEnd w:id="222"/>
      <w:bookmarkEnd w:id="223"/>
      <w:bookmarkEnd w:id="224"/>
      <w:bookmarkEnd w:id="225"/>
      <w:bookmarkEnd w:id="226"/>
      <w:bookmarkEnd w:id="227"/>
      <w:bookmarkEnd w:id="228"/>
    </w:p>
    <w:p w14:paraId="16AF85DB"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The auditor may use</w:t>
      </w:r>
      <w:r w:rsidRPr="00FA0090">
        <w:rPr>
          <w:rFonts w:asciiTheme="minorHAnsi" w:eastAsia="Calibri" w:hAnsiTheme="minorHAnsi" w:cstheme="minorHAnsi"/>
        </w:rPr>
        <w:t xml:space="preserve"> the work of an individual or </w:t>
      </w:r>
      <w:r w:rsidRPr="00FA0090">
        <w:rPr>
          <w:rFonts w:asciiTheme="minorHAnsi" w:eastAsia="Calibri" w:hAnsiTheme="minorHAnsi" w:cstheme="minorHAnsi"/>
          <w:noProof/>
        </w:rPr>
        <w:t>organization</w:t>
      </w:r>
      <w:r w:rsidRPr="00FA0090">
        <w:rPr>
          <w:rFonts w:asciiTheme="minorHAnsi" w:eastAsia="Calibri" w:hAnsiTheme="minorHAnsi" w:cstheme="minorHAnsi"/>
        </w:rPr>
        <w:t xml:space="preserve"> </w:t>
      </w:r>
      <w:r w:rsidRPr="00FA0090">
        <w:rPr>
          <w:rFonts w:asciiTheme="minorHAnsi" w:eastAsia="Calibri" w:hAnsiTheme="minorHAnsi" w:cstheme="minorHAnsi"/>
          <w:noProof/>
        </w:rPr>
        <w:t>presenting an expertise in a field other than accounting or auditing, that is necessary to obtain sufficient evidence to reach his/ her conclusion. The auditor should comply with ISA 620 (Using the Work of an Auditor's Expert) insofar as this ISA is relevant to the audit.</w:t>
      </w:r>
    </w:p>
    <w:p w14:paraId="66AEDCDA" w14:textId="77777777" w:rsidR="00382C10" w:rsidRPr="00FA0090" w:rsidRDefault="00382C10" w:rsidP="00382C10">
      <w:pPr>
        <w:spacing w:after="120" w:line="240" w:lineRule="auto"/>
        <w:jc w:val="both"/>
        <w:rPr>
          <w:rFonts w:asciiTheme="minorHAnsi" w:eastAsia="MS Mincho" w:hAnsiTheme="minorHAnsi" w:cstheme="minorHAnsi"/>
          <w:b/>
          <w:i/>
          <w:sz w:val="6"/>
          <w:szCs w:val="6"/>
          <w:highlight w:val="yellow"/>
          <w:lang w:val="en-GB" w:eastAsia="en-GB"/>
        </w:rPr>
      </w:pPr>
    </w:p>
    <w:p w14:paraId="5D5B7D2C" w14:textId="1D70A388" w:rsidR="00382C10" w:rsidRPr="00FA0090" w:rsidRDefault="00382C10" w:rsidP="00382C10">
      <w:pPr>
        <w:keepNext/>
        <w:keepLines/>
        <w:numPr>
          <w:ilvl w:val="2"/>
          <w:numId w:val="43"/>
        </w:numPr>
        <w:spacing w:before="0" w:after="120" w:line="240" w:lineRule="auto"/>
        <w:outlineLvl w:val="2"/>
        <w:rPr>
          <w:rFonts w:asciiTheme="minorHAnsi" w:eastAsia="MS Gothic" w:hAnsiTheme="minorHAnsi" w:cstheme="minorHAnsi"/>
          <w:b/>
          <w:bCs/>
          <w:szCs w:val="24"/>
        </w:rPr>
      </w:pPr>
      <w:bookmarkStart w:id="229" w:name="_Toc5026428"/>
      <w:bookmarkStart w:id="230" w:name="_Toc19971627"/>
      <w:bookmarkStart w:id="231" w:name="_Toc19971793"/>
      <w:bookmarkStart w:id="232" w:name="_Toc19971959"/>
      <w:bookmarkStart w:id="233" w:name="_Toc19972125"/>
      <w:bookmarkStart w:id="234" w:name="_Toc19972291"/>
      <w:bookmarkStart w:id="235" w:name="_Toc19972457"/>
      <w:bookmarkStart w:id="236" w:name="_Toc20466651"/>
      <w:bookmarkStart w:id="237" w:name="_Toc102577199"/>
      <w:r w:rsidRPr="00FA0090">
        <w:rPr>
          <w:rFonts w:asciiTheme="minorHAnsi" w:eastAsia="MS Gothic" w:hAnsiTheme="minorHAnsi" w:cstheme="minorHAnsi"/>
          <w:b/>
          <w:bCs/>
          <w:szCs w:val="24"/>
        </w:rPr>
        <w:t>Written representations</w:t>
      </w:r>
      <w:bookmarkEnd w:id="229"/>
      <w:bookmarkEnd w:id="230"/>
      <w:bookmarkEnd w:id="231"/>
      <w:bookmarkEnd w:id="232"/>
      <w:bookmarkEnd w:id="233"/>
      <w:bookmarkEnd w:id="234"/>
      <w:bookmarkEnd w:id="235"/>
      <w:bookmarkEnd w:id="236"/>
      <w:bookmarkEnd w:id="237"/>
    </w:p>
    <w:p w14:paraId="19DDE2FE"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 xml:space="preserve">Per the standard requirement stipulated in ISA 580 - Written Representations, the Principal Recipient Management should provide the auditor with a written representation letter. </w:t>
      </w:r>
      <w:r w:rsidRPr="00FA0090">
        <w:rPr>
          <w:rFonts w:asciiTheme="minorHAnsi" w:eastAsia="Calibri" w:hAnsiTheme="minorHAnsi" w:cstheme="minorHAnsi"/>
        </w:rPr>
        <w:t xml:space="preserve">The auditor must request a letter of representation signed by the member(s) of the management of the Principal Recipient who </w:t>
      </w:r>
      <w:r w:rsidRPr="00FA0090">
        <w:rPr>
          <w:rFonts w:asciiTheme="minorHAnsi" w:eastAsia="Calibri" w:hAnsiTheme="minorHAnsi" w:cstheme="minorHAnsi"/>
          <w:noProof/>
        </w:rPr>
        <w:t>has</w:t>
      </w:r>
      <w:r w:rsidRPr="00FA0090">
        <w:rPr>
          <w:rFonts w:asciiTheme="minorHAnsi" w:eastAsia="Calibri" w:hAnsiTheme="minorHAnsi" w:cstheme="minorHAnsi"/>
        </w:rPr>
        <w:t xml:space="preserve"> the primary responsibility for the grant and its financial aspects. </w:t>
      </w:r>
    </w:p>
    <w:p w14:paraId="7059F43A" w14:textId="77777777" w:rsidR="00382C10" w:rsidRPr="00FA0090" w:rsidRDefault="00382C10" w:rsidP="00382C10">
      <w:pPr>
        <w:spacing w:after="120" w:line="240" w:lineRule="auto"/>
        <w:jc w:val="both"/>
        <w:rPr>
          <w:rFonts w:asciiTheme="minorHAnsi" w:eastAsia="MS Mincho" w:hAnsiTheme="minorHAnsi" w:cstheme="minorHAnsi"/>
          <w:b/>
          <w:i/>
          <w:sz w:val="6"/>
          <w:szCs w:val="6"/>
          <w:lang w:val="en-GB" w:eastAsia="en-GB"/>
        </w:rPr>
      </w:pPr>
    </w:p>
    <w:p w14:paraId="45FB39A0" w14:textId="5122F894" w:rsidR="00382C10" w:rsidRPr="00FA0090" w:rsidRDefault="00382C10" w:rsidP="00382C10">
      <w:pPr>
        <w:keepNext/>
        <w:keepLines/>
        <w:numPr>
          <w:ilvl w:val="2"/>
          <w:numId w:val="43"/>
        </w:numPr>
        <w:spacing w:before="0" w:after="120" w:line="240" w:lineRule="auto"/>
        <w:outlineLvl w:val="2"/>
        <w:rPr>
          <w:rFonts w:asciiTheme="minorHAnsi" w:eastAsia="MS Gothic" w:hAnsiTheme="minorHAnsi" w:cstheme="minorHAnsi"/>
          <w:b/>
          <w:bCs/>
          <w:szCs w:val="24"/>
        </w:rPr>
      </w:pPr>
      <w:bookmarkStart w:id="238" w:name="_Toc5026429"/>
      <w:bookmarkStart w:id="239" w:name="_Toc19971628"/>
      <w:bookmarkStart w:id="240" w:name="_Toc19971794"/>
      <w:bookmarkStart w:id="241" w:name="_Toc19971960"/>
      <w:bookmarkStart w:id="242" w:name="_Toc19972126"/>
      <w:bookmarkStart w:id="243" w:name="_Toc19972292"/>
      <w:bookmarkStart w:id="244" w:name="_Toc19972458"/>
      <w:bookmarkStart w:id="245" w:name="_Toc20466652"/>
      <w:bookmarkStart w:id="246" w:name="_Toc102577200"/>
      <w:r w:rsidRPr="00FA0090">
        <w:rPr>
          <w:rFonts w:asciiTheme="minorHAnsi" w:eastAsia="MS Gothic" w:hAnsiTheme="minorHAnsi" w:cstheme="minorHAnsi"/>
          <w:b/>
          <w:bCs/>
          <w:szCs w:val="24"/>
        </w:rPr>
        <w:t>Complementary letter</w:t>
      </w:r>
      <w:bookmarkEnd w:id="238"/>
      <w:bookmarkEnd w:id="239"/>
      <w:bookmarkEnd w:id="240"/>
      <w:bookmarkEnd w:id="241"/>
      <w:bookmarkEnd w:id="242"/>
      <w:bookmarkEnd w:id="243"/>
      <w:bookmarkEnd w:id="244"/>
      <w:bookmarkEnd w:id="245"/>
      <w:bookmarkEnd w:id="246"/>
    </w:p>
    <w:p w14:paraId="51DE7FF9"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sz w:val="24"/>
          <w:szCs w:val="20"/>
        </w:rPr>
      </w:pPr>
      <w:r w:rsidRPr="00FA0090">
        <w:rPr>
          <w:rFonts w:asciiTheme="minorHAnsi" w:eastAsia="Calibri" w:hAnsiTheme="minorHAnsi" w:cstheme="minorHAnsi"/>
        </w:rPr>
        <w:t xml:space="preserve"> </w:t>
      </w:r>
      <w:r w:rsidRPr="00FA0090">
        <w:rPr>
          <w:rFonts w:asciiTheme="minorHAnsi" w:eastAsia="Calibri" w:hAnsiTheme="minorHAnsi" w:cstheme="minorHAnsi"/>
          <w:noProof/>
          <w:sz w:val="24"/>
          <w:szCs w:val="20"/>
        </w:rPr>
        <w:t xml:space="preserve">The auditor may, at any time during the audit process, draw up a complementary letter if he/she considers that the Global Fund must be made aware of facts and issues that are urgent, very unusual or of particular interest and importance to the Global Fund. </w:t>
      </w:r>
    </w:p>
    <w:p w14:paraId="5FE04CEB"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noProof/>
        </w:rPr>
        <w:t xml:space="preserve">For instance, this could be the case of </w:t>
      </w:r>
      <w:r w:rsidRPr="00FA0090">
        <w:rPr>
          <w:rFonts w:asciiTheme="minorHAnsi" w:eastAsia="Calibri" w:hAnsiTheme="minorHAnsi" w:cstheme="minorHAnsi"/>
        </w:rPr>
        <w:t>any fraud or irregularity that has occurred or that is likely to occur. The Global Fund will decide on follow-up measures including, where appropriate, the launching of an investigation by its Office of Inspector General.</w:t>
      </w:r>
    </w:p>
    <w:p w14:paraId="3AF3CEEE" w14:textId="77777777" w:rsidR="00382C10" w:rsidRPr="00FA0090" w:rsidRDefault="00382C10" w:rsidP="00382C10">
      <w:pPr>
        <w:spacing w:after="120" w:line="240" w:lineRule="auto"/>
        <w:jc w:val="both"/>
        <w:rPr>
          <w:rFonts w:asciiTheme="minorHAnsi" w:eastAsia="MS Mincho" w:hAnsiTheme="minorHAnsi" w:cstheme="minorHAnsi"/>
          <w:b/>
          <w:i/>
          <w:sz w:val="6"/>
          <w:szCs w:val="6"/>
          <w:highlight w:val="yellow"/>
          <w:lang w:val="en-GB" w:eastAsia="en-GB"/>
        </w:rPr>
      </w:pPr>
    </w:p>
    <w:p w14:paraId="36564818" w14:textId="5D007E84" w:rsidR="00382C10" w:rsidRPr="00FA0090" w:rsidRDefault="00382C10" w:rsidP="00382C10">
      <w:pPr>
        <w:keepNext/>
        <w:keepLines/>
        <w:numPr>
          <w:ilvl w:val="2"/>
          <w:numId w:val="43"/>
        </w:numPr>
        <w:spacing w:before="0" w:after="120" w:line="240" w:lineRule="auto"/>
        <w:outlineLvl w:val="2"/>
        <w:rPr>
          <w:rFonts w:asciiTheme="minorHAnsi" w:eastAsia="MS Gothic" w:hAnsiTheme="minorHAnsi" w:cstheme="minorHAnsi"/>
          <w:b/>
          <w:bCs/>
          <w:szCs w:val="24"/>
        </w:rPr>
      </w:pPr>
      <w:bookmarkStart w:id="247" w:name="_Toc5026430"/>
      <w:bookmarkStart w:id="248" w:name="_Toc19971629"/>
      <w:bookmarkStart w:id="249" w:name="_Toc19971795"/>
      <w:bookmarkStart w:id="250" w:name="_Toc19971961"/>
      <w:bookmarkStart w:id="251" w:name="_Toc19972127"/>
      <w:bookmarkStart w:id="252" w:name="_Toc19972293"/>
      <w:bookmarkStart w:id="253" w:name="_Toc19972459"/>
      <w:bookmarkStart w:id="254" w:name="_Toc20466653"/>
      <w:bookmarkStart w:id="255" w:name="_Toc102577201"/>
      <w:r w:rsidRPr="00FA0090">
        <w:rPr>
          <w:rFonts w:asciiTheme="minorHAnsi" w:eastAsia="MS Gothic" w:hAnsiTheme="minorHAnsi" w:cstheme="minorHAnsi"/>
          <w:b/>
          <w:bCs/>
          <w:szCs w:val="24"/>
        </w:rPr>
        <w:t xml:space="preserve">Debriefing Memorandum ('Aide </w:t>
      </w:r>
      <w:proofErr w:type="spellStart"/>
      <w:r w:rsidRPr="00FA0090">
        <w:rPr>
          <w:rFonts w:asciiTheme="minorHAnsi" w:eastAsia="MS Gothic" w:hAnsiTheme="minorHAnsi" w:cstheme="minorHAnsi"/>
          <w:b/>
          <w:bCs/>
          <w:szCs w:val="24"/>
        </w:rPr>
        <w:t>Mémoire</w:t>
      </w:r>
      <w:proofErr w:type="spellEnd"/>
      <w:r w:rsidRPr="00FA0090">
        <w:rPr>
          <w:rFonts w:asciiTheme="minorHAnsi" w:eastAsia="MS Gothic" w:hAnsiTheme="minorHAnsi" w:cstheme="minorHAnsi"/>
          <w:b/>
          <w:bCs/>
          <w:szCs w:val="24"/>
        </w:rPr>
        <w:t>')</w:t>
      </w:r>
      <w:bookmarkEnd w:id="247"/>
      <w:bookmarkEnd w:id="248"/>
      <w:bookmarkEnd w:id="249"/>
      <w:bookmarkEnd w:id="250"/>
      <w:bookmarkEnd w:id="251"/>
      <w:bookmarkEnd w:id="252"/>
      <w:bookmarkEnd w:id="253"/>
      <w:bookmarkEnd w:id="254"/>
      <w:bookmarkEnd w:id="255"/>
    </w:p>
    <w:p w14:paraId="27188D13" w14:textId="632727A5" w:rsidR="00382C10" w:rsidRPr="00FA0090" w:rsidRDefault="00382C10" w:rsidP="00382C10">
      <w:pPr>
        <w:numPr>
          <w:ilvl w:val="0"/>
          <w:numId w:val="36"/>
        </w:numPr>
        <w:spacing w:before="0" w:after="120" w:line="240" w:lineRule="auto"/>
        <w:jc w:val="both"/>
        <w:rPr>
          <w:rFonts w:asciiTheme="minorHAnsi" w:eastAsia="Calibri" w:hAnsiTheme="minorHAnsi" w:cstheme="minorHAnsi"/>
          <w:noProof/>
          <w:sz w:val="24"/>
          <w:szCs w:val="20"/>
        </w:rPr>
      </w:pPr>
      <w:r w:rsidRPr="00FA0090">
        <w:rPr>
          <w:rFonts w:asciiTheme="minorHAnsi" w:eastAsia="Calibri" w:hAnsiTheme="minorHAnsi" w:cstheme="minorHAnsi"/>
          <w:noProof/>
          <w:sz w:val="24"/>
          <w:szCs w:val="20"/>
        </w:rPr>
        <w:t xml:space="preserve">The auditor will draft a Debriefing Memo </w:t>
      </w:r>
      <w:r w:rsidR="00C7034A" w:rsidRPr="00FA0090">
        <w:rPr>
          <w:rFonts w:asciiTheme="minorHAnsi" w:eastAsia="Calibri" w:hAnsiTheme="minorHAnsi" w:cstheme="minorHAnsi"/>
          <w:noProof/>
          <w:sz w:val="24"/>
          <w:szCs w:val="20"/>
        </w:rPr>
        <w:t xml:space="preserve">or  the draft report </w:t>
      </w:r>
      <w:r w:rsidRPr="00FA0090">
        <w:rPr>
          <w:rFonts w:asciiTheme="minorHAnsi" w:eastAsia="Calibri" w:hAnsiTheme="minorHAnsi" w:cstheme="minorHAnsi"/>
          <w:noProof/>
          <w:sz w:val="24"/>
          <w:szCs w:val="20"/>
        </w:rPr>
        <w:t>for the closing meeting which will provide the main findings</w:t>
      </w:r>
      <w:r w:rsidR="00C7034A" w:rsidRPr="00FA0090">
        <w:rPr>
          <w:rFonts w:asciiTheme="minorHAnsi" w:eastAsia="Calibri" w:hAnsiTheme="minorHAnsi" w:cstheme="minorHAnsi"/>
          <w:noProof/>
          <w:sz w:val="24"/>
          <w:szCs w:val="20"/>
        </w:rPr>
        <w:t xml:space="preserve">, </w:t>
      </w:r>
      <w:r w:rsidRPr="00FA0090">
        <w:rPr>
          <w:rFonts w:asciiTheme="minorHAnsi" w:eastAsia="Calibri" w:hAnsiTheme="minorHAnsi" w:cstheme="minorHAnsi"/>
          <w:noProof/>
          <w:sz w:val="24"/>
          <w:szCs w:val="20"/>
        </w:rPr>
        <w:t xml:space="preserve"> </w:t>
      </w:r>
      <w:r w:rsidR="00FB1E10" w:rsidRPr="00FA0090">
        <w:rPr>
          <w:rFonts w:asciiTheme="minorHAnsi" w:eastAsia="Calibri" w:hAnsiTheme="minorHAnsi" w:cstheme="minorHAnsi"/>
          <w:noProof/>
          <w:sz w:val="24"/>
          <w:szCs w:val="20"/>
        </w:rPr>
        <w:t xml:space="preserve">resulting </w:t>
      </w:r>
      <w:r w:rsidR="00C7034A" w:rsidRPr="00FA0090">
        <w:rPr>
          <w:rFonts w:asciiTheme="minorHAnsi" w:eastAsia="Calibri" w:hAnsiTheme="minorHAnsi" w:cstheme="minorHAnsi"/>
          <w:noProof/>
          <w:sz w:val="24"/>
          <w:szCs w:val="20"/>
        </w:rPr>
        <w:t xml:space="preserve">draft audit opinions and recommendations </w:t>
      </w:r>
      <w:r w:rsidRPr="00FA0090">
        <w:rPr>
          <w:rFonts w:asciiTheme="minorHAnsi" w:eastAsia="Calibri" w:hAnsiTheme="minorHAnsi" w:cstheme="minorHAnsi"/>
          <w:noProof/>
          <w:sz w:val="24"/>
          <w:szCs w:val="20"/>
        </w:rPr>
        <w:t>for discussion</w:t>
      </w:r>
      <w:r w:rsidR="00BC27FD" w:rsidRPr="00FA0090">
        <w:rPr>
          <w:rFonts w:asciiTheme="minorHAnsi" w:eastAsia="Calibri" w:hAnsiTheme="minorHAnsi" w:cstheme="minorHAnsi"/>
          <w:noProof/>
          <w:sz w:val="24"/>
          <w:szCs w:val="20"/>
        </w:rPr>
        <w:t xml:space="preserve">. </w:t>
      </w:r>
      <w:r w:rsidRPr="00FA0090">
        <w:rPr>
          <w:rFonts w:asciiTheme="minorHAnsi" w:eastAsia="Calibri" w:hAnsiTheme="minorHAnsi" w:cstheme="minorHAnsi"/>
          <w:noProof/>
          <w:sz w:val="24"/>
          <w:szCs w:val="20"/>
        </w:rPr>
        <w:t>The Principal Recipient should send a copy of the memo or draft report to the Global Fund.</w:t>
      </w:r>
    </w:p>
    <w:p w14:paraId="73E8C8E6" w14:textId="77777777" w:rsidR="00382C10" w:rsidRPr="00FA0090" w:rsidRDefault="00382C10" w:rsidP="00382C10">
      <w:pPr>
        <w:spacing w:before="0" w:after="120" w:line="240" w:lineRule="auto"/>
        <w:rPr>
          <w:rFonts w:asciiTheme="minorHAnsi" w:eastAsia="MS Mincho" w:hAnsiTheme="minorHAnsi" w:cstheme="minorHAnsi"/>
          <w:szCs w:val="24"/>
        </w:rPr>
      </w:pPr>
    </w:p>
    <w:p w14:paraId="447005D5" w14:textId="4AAE5AE4" w:rsidR="00382C10" w:rsidRPr="00FA0090" w:rsidRDefault="00382C10" w:rsidP="00382C10">
      <w:pPr>
        <w:keepNext/>
        <w:keepLines/>
        <w:numPr>
          <w:ilvl w:val="2"/>
          <w:numId w:val="43"/>
        </w:numPr>
        <w:spacing w:before="0" w:after="120" w:line="240" w:lineRule="auto"/>
        <w:outlineLvl w:val="2"/>
        <w:rPr>
          <w:rFonts w:asciiTheme="minorHAnsi" w:eastAsia="MS Gothic" w:hAnsiTheme="minorHAnsi" w:cstheme="minorHAnsi"/>
          <w:b/>
          <w:bCs/>
          <w:szCs w:val="24"/>
        </w:rPr>
      </w:pPr>
      <w:bookmarkStart w:id="256" w:name="_Toc5026431"/>
      <w:bookmarkStart w:id="257" w:name="_Toc19971630"/>
      <w:bookmarkStart w:id="258" w:name="_Toc19971796"/>
      <w:bookmarkStart w:id="259" w:name="_Toc19971962"/>
      <w:bookmarkStart w:id="260" w:name="_Toc19972128"/>
      <w:bookmarkStart w:id="261" w:name="_Toc19972294"/>
      <w:bookmarkStart w:id="262" w:name="_Toc19972460"/>
      <w:bookmarkStart w:id="263" w:name="_Toc20466654"/>
      <w:bookmarkStart w:id="264" w:name="_Toc102577202"/>
      <w:r w:rsidRPr="00FA0090">
        <w:rPr>
          <w:rFonts w:asciiTheme="minorHAnsi" w:eastAsia="MS Gothic" w:hAnsiTheme="minorHAnsi" w:cstheme="minorHAnsi"/>
          <w:b/>
          <w:bCs/>
          <w:szCs w:val="24"/>
        </w:rPr>
        <w:t>Audit Exit Meeting in country</w:t>
      </w:r>
      <w:bookmarkEnd w:id="256"/>
      <w:bookmarkEnd w:id="257"/>
      <w:bookmarkEnd w:id="258"/>
      <w:bookmarkEnd w:id="259"/>
      <w:bookmarkEnd w:id="260"/>
      <w:bookmarkEnd w:id="261"/>
      <w:bookmarkEnd w:id="262"/>
      <w:bookmarkEnd w:id="263"/>
      <w:bookmarkEnd w:id="264"/>
    </w:p>
    <w:p w14:paraId="189C93F9" w14:textId="6E156CA8"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auditor should organize a closing meeting with the Principal Recipient. </w:t>
      </w:r>
      <w:r w:rsidRPr="00FA0090">
        <w:rPr>
          <w:rFonts w:asciiTheme="minorHAnsi" w:eastAsia="Calibri" w:hAnsiTheme="minorHAnsi" w:cstheme="minorHAnsi"/>
          <w:noProof/>
        </w:rPr>
        <w:t>The purpose of this meeting is to discuss the</w:t>
      </w:r>
      <w:r w:rsidRPr="00FA0090">
        <w:rPr>
          <w:rFonts w:asciiTheme="minorHAnsi" w:eastAsia="Calibri" w:hAnsiTheme="minorHAnsi" w:cstheme="minorHAnsi"/>
        </w:rPr>
        <w:t xml:space="preserve"> Debriefing Memo </w:t>
      </w:r>
      <w:r w:rsidR="00C7034A" w:rsidRPr="00FA0090">
        <w:rPr>
          <w:rFonts w:asciiTheme="minorHAnsi" w:eastAsia="Calibri" w:hAnsiTheme="minorHAnsi" w:cstheme="minorHAnsi"/>
        </w:rPr>
        <w:t xml:space="preserve">or draft report </w:t>
      </w:r>
      <w:r w:rsidRPr="00FA0090">
        <w:rPr>
          <w:rFonts w:asciiTheme="minorHAnsi" w:eastAsia="Calibri" w:hAnsiTheme="minorHAnsi" w:cstheme="minorHAnsi"/>
        </w:rPr>
        <w:t>and to obtain the confirmation and initial comments of the Principal Recipient on the auditor's findings</w:t>
      </w:r>
      <w:r w:rsidR="00C7034A" w:rsidRPr="00FA0090">
        <w:rPr>
          <w:rFonts w:asciiTheme="minorHAnsi" w:eastAsia="Calibri" w:hAnsiTheme="minorHAnsi" w:cstheme="minorHAnsi"/>
        </w:rPr>
        <w:t xml:space="preserve">, </w:t>
      </w:r>
      <w:proofErr w:type="gramStart"/>
      <w:r w:rsidR="00E905D7" w:rsidRPr="00FA0090">
        <w:rPr>
          <w:rFonts w:asciiTheme="minorHAnsi" w:eastAsia="Calibri" w:hAnsiTheme="minorHAnsi" w:cstheme="minorHAnsi"/>
        </w:rPr>
        <w:t>opinions</w:t>
      </w:r>
      <w:proofErr w:type="gramEnd"/>
      <w:r w:rsidRPr="00FA0090">
        <w:rPr>
          <w:rFonts w:asciiTheme="minorHAnsi" w:eastAsia="Calibri" w:hAnsiTheme="minorHAnsi" w:cstheme="minorHAnsi"/>
        </w:rPr>
        <w:t xml:space="preserve"> and recommendations. The auditor and the Principal Recipient can </w:t>
      </w:r>
      <w:r w:rsidRPr="00FA0090">
        <w:rPr>
          <w:rFonts w:asciiTheme="minorHAnsi" w:eastAsia="Calibri" w:hAnsiTheme="minorHAnsi" w:cstheme="minorHAnsi"/>
          <w:noProof/>
        </w:rPr>
        <w:t>agree</w:t>
      </w:r>
      <w:r w:rsidRPr="00FA0090">
        <w:rPr>
          <w:rFonts w:asciiTheme="minorHAnsi" w:eastAsia="Calibri" w:hAnsiTheme="minorHAnsi" w:cstheme="minorHAnsi"/>
        </w:rPr>
        <w:t xml:space="preserve"> outstanding information to be provided by the Principal Recipient and where applicable, a deadline for submission. </w:t>
      </w:r>
    </w:p>
    <w:p w14:paraId="0F472762" w14:textId="557DC36E" w:rsidR="00382C10" w:rsidRPr="00FA0090" w:rsidRDefault="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At the request of the Global Fund Country Team, the auditor will also debrief the Country Coordinating Mechanism on the conclusion of the audit. The Local Fund Agent should, at the request of the Global Fund, also be invited to participate in this meeting. For the Focused countries, attendance of the LFA is mandatory.</w:t>
      </w:r>
    </w:p>
    <w:p w14:paraId="37BE80E4" w14:textId="15EE88F0" w:rsidR="00382C10" w:rsidRPr="00FA0090" w:rsidRDefault="00DC4870" w:rsidP="00A30A41">
      <w:pPr>
        <w:keepNext/>
        <w:keepLines/>
        <w:spacing w:before="240" w:after="120" w:line="240" w:lineRule="auto"/>
        <w:ind w:left="360"/>
        <w:outlineLvl w:val="0"/>
        <w:rPr>
          <w:rFonts w:asciiTheme="minorHAnsi" w:eastAsia="MS Gothic" w:hAnsiTheme="minorHAnsi" w:cstheme="minorHAnsi"/>
          <w:b/>
          <w:bCs/>
          <w:noProof/>
          <w:color w:val="000000"/>
          <w:sz w:val="24"/>
          <w:szCs w:val="28"/>
        </w:rPr>
      </w:pPr>
      <w:bookmarkStart w:id="265" w:name="_Toc5026433"/>
      <w:bookmarkStart w:id="266" w:name="_Toc19971632"/>
      <w:bookmarkStart w:id="267" w:name="_Toc19971798"/>
      <w:bookmarkStart w:id="268" w:name="_Toc19971964"/>
      <w:bookmarkStart w:id="269" w:name="_Toc19972130"/>
      <w:bookmarkStart w:id="270" w:name="_Toc19972296"/>
      <w:bookmarkStart w:id="271" w:name="_Toc19972462"/>
      <w:bookmarkStart w:id="272" w:name="_Toc20466656"/>
      <w:bookmarkStart w:id="273" w:name="_Toc102577203"/>
      <w:r w:rsidRPr="00FA0090">
        <w:rPr>
          <w:rFonts w:asciiTheme="minorHAnsi" w:eastAsia="MS Gothic" w:hAnsiTheme="minorHAnsi" w:cstheme="minorHAnsi"/>
          <w:b/>
          <w:bCs/>
          <w:noProof/>
          <w:color w:val="000000"/>
          <w:sz w:val="24"/>
          <w:szCs w:val="28"/>
        </w:rPr>
        <w:lastRenderedPageBreak/>
        <w:t xml:space="preserve">10 </w:t>
      </w:r>
      <w:r w:rsidR="00382C10" w:rsidRPr="00FA0090">
        <w:rPr>
          <w:rFonts w:asciiTheme="minorHAnsi" w:eastAsia="MS Gothic" w:hAnsiTheme="minorHAnsi" w:cstheme="minorHAnsi"/>
          <w:b/>
          <w:bCs/>
          <w:noProof/>
          <w:color w:val="000000"/>
          <w:sz w:val="24"/>
          <w:szCs w:val="28"/>
        </w:rPr>
        <w:t>Management Letter.</w:t>
      </w:r>
      <w:bookmarkEnd w:id="265"/>
      <w:bookmarkEnd w:id="266"/>
      <w:bookmarkEnd w:id="267"/>
      <w:bookmarkEnd w:id="268"/>
      <w:bookmarkEnd w:id="269"/>
      <w:bookmarkEnd w:id="270"/>
      <w:bookmarkEnd w:id="271"/>
      <w:bookmarkEnd w:id="272"/>
      <w:bookmarkEnd w:id="273"/>
    </w:p>
    <w:p w14:paraId="22637DB3" w14:textId="685ECF82" w:rsidR="00382C10" w:rsidRPr="00FA0090" w:rsidRDefault="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In addition to the audit report, the auditor will prepare a Management Letter consolidating Principal Recipient and </w:t>
      </w:r>
      <w:r w:rsidR="00C3775C" w:rsidRPr="00FA0090">
        <w:rPr>
          <w:rFonts w:asciiTheme="minorHAnsi" w:eastAsia="Calibri" w:hAnsiTheme="minorHAnsi" w:cstheme="minorHAnsi"/>
        </w:rPr>
        <w:t xml:space="preserve">key </w:t>
      </w:r>
      <w:r w:rsidRPr="00FA0090">
        <w:rPr>
          <w:rFonts w:asciiTheme="minorHAnsi" w:eastAsia="Calibri" w:hAnsiTheme="minorHAnsi" w:cstheme="minorHAnsi"/>
        </w:rPr>
        <w:t xml:space="preserve">sub-recipient findings. </w:t>
      </w:r>
      <w:r w:rsidR="00F67310" w:rsidRPr="00FA0090">
        <w:rPr>
          <w:rFonts w:asciiTheme="minorHAnsi" w:eastAsia="Calibri" w:hAnsiTheme="minorHAnsi" w:cstheme="minorHAnsi"/>
        </w:rPr>
        <w:t xml:space="preserve">The auditors should </w:t>
      </w:r>
      <w:r w:rsidR="00682DBB" w:rsidRPr="00FA0090">
        <w:rPr>
          <w:rFonts w:asciiTheme="minorHAnsi" w:eastAsia="Calibri" w:hAnsiTheme="minorHAnsi" w:cstheme="minorHAnsi"/>
        </w:rPr>
        <w:t xml:space="preserve">use the template </w:t>
      </w:r>
      <w:r w:rsidR="00701275" w:rsidRPr="00FA0090">
        <w:rPr>
          <w:rFonts w:asciiTheme="minorHAnsi" w:eastAsia="Calibri" w:hAnsiTheme="minorHAnsi" w:cstheme="minorHAnsi"/>
        </w:rPr>
        <w:t xml:space="preserve">in Annex 4 </w:t>
      </w:r>
      <w:r w:rsidR="00682DBB" w:rsidRPr="00FA0090">
        <w:rPr>
          <w:rFonts w:asciiTheme="minorHAnsi" w:eastAsia="Calibri" w:hAnsiTheme="minorHAnsi" w:cstheme="minorHAnsi"/>
        </w:rPr>
        <w:t>for t</w:t>
      </w:r>
      <w:r w:rsidRPr="00FA0090">
        <w:rPr>
          <w:rFonts w:asciiTheme="minorHAnsi" w:eastAsia="Calibri" w:hAnsiTheme="minorHAnsi" w:cstheme="minorHAnsi"/>
        </w:rPr>
        <w:t>he Management Letter</w:t>
      </w:r>
      <w:r w:rsidR="0085571A" w:rsidRPr="00FA0090">
        <w:rPr>
          <w:rFonts w:asciiTheme="minorHAnsi" w:eastAsia="Calibri" w:hAnsiTheme="minorHAnsi" w:cstheme="minorHAnsi"/>
        </w:rPr>
        <w:t xml:space="preserve">, </w:t>
      </w:r>
      <w:r w:rsidR="00682DBB" w:rsidRPr="00FA0090">
        <w:rPr>
          <w:rFonts w:asciiTheme="minorHAnsi" w:eastAsia="Calibri" w:hAnsiTheme="minorHAnsi" w:cstheme="minorHAnsi"/>
        </w:rPr>
        <w:t xml:space="preserve">and </w:t>
      </w:r>
      <w:proofErr w:type="gramStart"/>
      <w:r w:rsidR="00C3775C" w:rsidRPr="00FA0090">
        <w:rPr>
          <w:rFonts w:asciiTheme="minorHAnsi" w:eastAsia="Calibri" w:hAnsiTheme="minorHAnsi" w:cstheme="minorHAnsi"/>
        </w:rPr>
        <w:t>should</w:t>
      </w:r>
      <w:r w:rsidR="00CD1422" w:rsidRPr="00FA0090">
        <w:rPr>
          <w:rFonts w:asciiTheme="minorHAnsi" w:eastAsia="Calibri" w:hAnsiTheme="minorHAnsi" w:cstheme="minorHAnsi"/>
        </w:rPr>
        <w:t xml:space="preserve"> </w:t>
      </w:r>
      <w:r w:rsidR="00340CE6" w:rsidRPr="00FA0090">
        <w:rPr>
          <w:rFonts w:asciiTheme="minorHAnsi" w:eastAsia="Calibri" w:hAnsiTheme="minorHAnsi" w:cstheme="minorHAnsi"/>
        </w:rPr>
        <w:t xml:space="preserve"> </w:t>
      </w:r>
      <w:r w:rsidR="0085571A" w:rsidRPr="00FA0090">
        <w:rPr>
          <w:rFonts w:asciiTheme="minorHAnsi" w:eastAsia="Calibri" w:hAnsiTheme="minorHAnsi" w:cstheme="minorHAnsi"/>
        </w:rPr>
        <w:t>provide</w:t>
      </w:r>
      <w:proofErr w:type="gramEnd"/>
      <w:r w:rsidR="0085571A" w:rsidRPr="00FA0090">
        <w:rPr>
          <w:rFonts w:asciiTheme="minorHAnsi" w:eastAsia="Calibri" w:hAnsiTheme="minorHAnsi" w:cstheme="minorHAnsi"/>
        </w:rPr>
        <w:t xml:space="preserve"> with the requested information in the </w:t>
      </w:r>
      <w:r w:rsidR="00340CE6" w:rsidRPr="00FA0090">
        <w:rPr>
          <w:rFonts w:asciiTheme="minorHAnsi" w:eastAsia="Calibri" w:hAnsiTheme="minorHAnsi" w:cstheme="minorHAnsi"/>
        </w:rPr>
        <w:t>structure</w:t>
      </w:r>
      <w:r w:rsidR="0085571A" w:rsidRPr="00FA0090">
        <w:rPr>
          <w:rFonts w:asciiTheme="minorHAnsi" w:eastAsia="Calibri" w:hAnsiTheme="minorHAnsi" w:cstheme="minorHAnsi"/>
        </w:rPr>
        <w:t xml:space="preserve"> established by the </w:t>
      </w:r>
      <w:r w:rsidR="0060284C" w:rsidRPr="00FA0090">
        <w:rPr>
          <w:rFonts w:asciiTheme="minorHAnsi" w:eastAsia="Calibri" w:hAnsiTheme="minorHAnsi" w:cstheme="minorHAnsi"/>
        </w:rPr>
        <w:t xml:space="preserve">template. </w:t>
      </w:r>
      <w:r w:rsidR="00EC7C57" w:rsidRPr="00FA0090">
        <w:rPr>
          <w:rFonts w:asciiTheme="minorHAnsi" w:eastAsia="Calibri" w:hAnsiTheme="minorHAnsi" w:cstheme="minorHAnsi"/>
        </w:rPr>
        <w:t>Some key elements are:</w:t>
      </w:r>
      <w:r w:rsidR="00C3775C" w:rsidRPr="00FA0090">
        <w:rPr>
          <w:rFonts w:asciiTheme="minorHAnsi" w:eastAsia="Calibri" w:hAnsiTheme="minorHAnsi" w:cstheme="minorHAnsi"/>
        </w:rPr>
        <w:t xml:space="preserve"> </w:t>
      </w:r>
      <w:r w:rsidR="000602BB" w:rsidRPr="00FA0090">
        <w:rPr>
          <w:rFonts w:asciiTheme="minorHAnsi" w:eastAsia="Calibri" w:hAnsiTheme="minorHAnsi" w:cstheme="minorHAnsi"/>
        </w:rPr>
        <w:t xml:space="preserve"> </w:t>
      </w:r>
    </w:p>
    <w:p w14:paraId="32200CEE" w14:textId="77777777" w:rsidR="00192384" w:rsidRPr="00FA0090" w:rsidRDefault="00192384"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It must be clearly noted on the face of the Management Letter that it is a confidential document and must be treated as such. </w:t>
      </w:r>
    </w:p>
    <w:p w14:paraId="129CE134" w14:textId="77777777" w:rsidR="00192384" w:rsidRPr="00FA0090" w:rsidRDefault="00192384"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Management Letter should state that the auditor acknowledges and agrees that the Management Letter shall be shared with Global Fund and the Local Fund Agent (on a confidential basis). </w:t>
      </w:r>
    </w:p>
    <w:p w14:paraId="17B77F8F" w14:textId="553F9BEF" w:rsidR="004735F7" w:rsidRPr="00FA0090" w:rsidRDefault="004735F7" w:rsidP="00A30A41">
      <w:pPr>
        <w:numPr>
          <w:ilvl w:val="1"/>
          <w:numId w:val="44"/>
        </w:numPr>
        <w:autoSpaceDE w:val="0"/>
        <w:autoSpaceDN w:val="0"/>
        <w:adjustRightInd w:val="0"/>
        <w:spacing w:before="0" w:after="120" w:line="240" w:lineRule="auto"/>
        <w:jc w:val="both"/>
        <w:rPr>
          <w:rFonts w:asciiTheme="minorHAnsi" w:eastAsia="Calibri" w:hAnsiTheme="minorHAnsi" w:cstheme="minorHAnsi"/>
          <w:color w:val="0000FF"/>
          <w:u w:val="single"/>
        </w:rPr>
      </w:pPr>
      <w:r w:rsidRPr="00FA0090">
        <w:rPr>
          <w:rFonts w:asciiTheme="minorHAnsi" w:eastAsia="Calibri" w:hAnsiTheme="minorHAnsi" w:cstheme="minorHAnsi"/>
        </w:rPr>
        <w:t>The Management Letter should use a system of grading points depending on the level of severity in line with that proposed in the</w:t>
      </w:r>
      <w:r w:rsidRPr="00FA0090">
        <w:rPr>
          <w:rFonts w:asciiTheme="minorHAnsi" w:eastAsia="Calibri" w:hAnsiTheme="minorHAnsi" w:cstheme="minorHAnsi"/>
          <w:noProof/>
        </w:rPr>
        <w:t xml:space="preserve"> </w:t>
      </w:r>
      <w:hyperlink r:id="rId17" w:history="1">
        <w:r w:rsidRPr="00FA0090">
          <w:rPr>
            <w:rFonts w:asciiTheme="minorHAnsi" w:eastAsia="Calibri" w:hAnsiTheme="minorHAnsi" w:cstheme="minorHAnsi"/>
            <w:i/>
            <w:noProof/>
            <w:color w:val="0000FF"/>
            <w:u w:val="single"/>
          </w:rPr>
          <w:t>Guidelines for</w:t>
        </w:r>
        <w:r w:rsidRPr="00FA0090">
          <w:rPr>
            <w:rFonts w:asciiTheme="minorHAnsi" w:eastAsia="Calibri" w:hAnsiTheme="minorHAnsi" w:cstheme="minorHAnsi"/>
            <w:i/>
            <w:color w:val="0000FF"/>
            <w:u w:val="single"/>
          </w:rPr>
          <w:t xml:space="preserve"> Annual Audit of Global Fund Grant Program Financial Statements</w:t>
        </w:r>
        <w:r w:rsidRPr="00FA0090">
          <w:rPr>
            <w:rFonts w:asciiTheme="minorHAnsi" w:eastAsia="Calibri" w:hAnsiTheme="minorHAnsi" w:cstheme="minorHAnsi"/>
            <w:color w:val="0000FF"/>
            <w:u w:val="single"/>
          </w:rPr>
          <w:t>.</w:t>
        </w:r>
      </w:hyperlink>
    </w:p>
    <w:p w14:paraId="1BBB6AD2" w14:textId="52854440" w:rsidR="009E5565" w:rsidRPr="00FA0090" w:rsidRDefault="009E5565"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Guidance should be sought from the IAASB’s:</w:t>
      </w:r>
    </w:p>
    <w:p w14:paraId="45FF5BD6" w14:textId="5D983B7E" w:rsidR="009E5565" w:rsidRPr="00FA0090" w:rsidRDefault="002F128A" w:rsidP="00A30A41">
      <w:pPr>
        <w:numPr>
          <w:ilvl w:val="2"/>
          <w:numId w:val="44"/>
        </w:numPr>
        <w:autoSpaceDE w:val="0"/>
        <w:autoSpaceDN w:val="0"/>
        <w:adjustRightInd w:val="0"/>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S</w:t>
      </w:r>
      <w:r w:rsidR="009E5565" w:rsidRPr="00FA0090">
        <w:rPr>
          <w:rFonts w:asciiTheme="minorHAnsi" w:eastAsia="Calibri" w:hAnsiTheme="minorHAnsi" w:cstheme="minorHAnsi"/>
        </w:rPr>
        <w:t>tandard on communicating management letter issues to those charged with governance of an entity:  http://web.ifac.org/download/ISA_260_standalone_2009_Handbook.pdf</w:t>
      </w:r>
    </w:p>
    <w:p w14:paraId="0494085C" w14:textId="77777777" w:rsidR="009E5565" w:rsidRPr="00FA0090" w:rsidRDefault="009E5565" w:rsidP="00A30A41">
      <w:pPr>
        <w:numPr>
          <w:ilvl w:val="3"/>
          <w:numId w:val="44"/>
        </w:numPr>
        <w:autoSpaceDE w:val="0"/>
        <w:autoSpaceDN w:val="0"/>
        <w:adjustRightInd w:val="0"/>
        <w:spacing w:before="0" w:after="120" w:line="240" w:lineRule="auto"/>
        <w:jc w:val="both"/>
        <w:rPr>
          <w:rFonts w:asciiTheme="minorHAnsi" w:eastAsia="Calibri" w:hAnsiTheme="minorHAnsi" w:cstheme="minorHAnsi"/>
        </w:rPr>
      </w:pPr>
      <w:proofErr w:type="gramStart"/>
      <w:r w:rsidRPr="00FA0090">
        <w:rPr>
          <w:rFonts w:asciiTheme="minorHAnsi" w:eastAsia="Calibri" w:hAnsiTheme="minorHAnsi" w:cstheme="minorHAnsi"/>
        </w:rPr>
        <w:t>also</w:t>
      </w:r>
      <w:proofErr w:type="gramEnd"/>
      <w:r w:rsidRPr="00FA0090">
        <w:rPr>
          <w:rFonts w:asciiTheme="minorHAnsi" w:eastAsia="Calibri" w:hAnsiTheme="minorHAnsi" w:cstheme="minorHAnsi"/>
        </w:rPr>
        <w:t xml:space="preserve"> that on reporting internal control deficiencies:</w:t>
      </w:r>
    </w:p>
    <w:p w14:paraId="3E115B02" w14:textId="77777777" w:rsidR="009E5565" w:rsidRPr="00FA0090" w:rsidRDefault="009E5565" w:rsidP="00A30A41">
      <w:pPr>
        <w:numPr>
          <w:ilvl w:val="3"/>
          <w:numId w:val="44"/>
        </w:numPr>
        <w:autoSpaceDE w:val="0"/>
        <w:autoSpaceDN w:val="0"/>
        <w:adjustRightInd w:val="0"/>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http://web.ifac.org/download/ISA_265_standalone_2009_Handbook.pdf.</w:t>
      </w:r>
    </w:p>
    <w:p w14:paraId="5245F9E4" w14:textId="022B8C0F" w:rsidR="009E5565" w:rsidRPr="00FA0090" w:rsidRDefault="009E5565">
      <w:pPr>
        <w:numPr>
          <w:ilvl w:val="2"/>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In the case of public-sector or government auditors (</w:t>
      </w:r>
      <w:proofErr w:type="gramStart"/>
      <w:r w:rsidRPr="00FA0090">
        <w:rPr>
          <w:rFonts w:asciiTheme="minorHAnsi" w:eastAsia="Calibri" w:hAnsiTheme="minorHAnsi" w:cstheme="minorHAnsi"/>
        </w:rPr>
        <w:t>i.e.</w:t>
      </w:r>
      <w:proofErr w:type="gramEnd"/>
      <w:r w:rsidRPr="00FA0090">
        <w:rPr>
          <w:rFonts w:asciiTheme="minorHAnsi" w:eastAsia="Calibri" w:hAnsiTheme="minorHAnsi" w:cstheme="minorHAnsi"/>
        </w:rPr>
        <w:t xml:space="preserve"> the Supreme Audit Institution) guidance can be obtained from INTOSAI Standards (see Chapter 4’s Reporting Standards in Government Auditing of INTOSAI’s Code of Ethics &amp; Auditing Standards which can be found on </w:t>
      </w:r>
      <w:hyperlink r:id="rId18" w:history="1">
        <w:r w:rsidR="00C85331" w:rsidRPr="00FA0090">
          <w:rPr>
            <w:rStyle w:val="Hyperlink"/>
            <w:rFonts w:asciiTheme="minorHAnsi" w:hAnsiTheme="minorHAnsi" w:cstheme="minorHAnsi"/>
          </w:rPr>
          <w:t>https://www.intosai.org/</w:t>
        </w:r>
      </w:hyperlink>
      <w:r w:rsidRPr="00FA0090">
        <w:rPr>
          <w:rFonts w:asciiTheme="minorHAnsi" w:eastAsia="Calibri" w:hAnsiTheme="minorHAnsi" w:cstheme="minorHAnsi"/>
        </w:rPr>
        <w:t>)</w:t>
      </w:r>
    </w:p>
    <w:p w14:paraId="389BED9F" w14:textId="77777777" w:rsidR="00C85331" w:rsidRPr="00FA0090" w:rsidRDefault="00C85331" w:rsidP="00A30A41">
      <w:pPr>
        <w:spacing w:before="0" w:after="120" w:line="240" w:lineRule="auto"/>
        <w:ind w:left="1800"/>
        <w:jc w:val="both"/>
        <w:rPr>
          <w:rFonts w:asciiTheme="minorHAnsi" w:eastAsia="Calibri" w:hAnsiTheme="minorHAnsi" w:cstheme="minorHAnsi"/>
        </w:rPr>
      </w:pPr>
    </w:p>
    <w:p w14:paraId="11EA7E4F" w14:textId="4AA67E30" w:rsidR="00382C10" w:rsidRPr="00FA0090" w:rsidRDefault="00382C10" w:rsidP="00382C10">
      <w:pPr>
        <w:keepNext/>
        <w:keepLines/>
        <w:numPr>
          <w:ilvl w:val="1"/>
          <w:numId w:val="45"/>
        </w:numPr>
        <w:spacing w:before="0" w:after="120" w:line="240" w:lineRule="auto"/>
        <w:ind w:left="1080"/>
        <w:outlineLvl w:val="2"/>
        <w:rPr>
          <w:rFonts w:asciiTheme="minorHAnsi" w:eastAsia="MS Gothic" w:hAnsiTheme="minorHAnsi" w:cstheme="minorHAnsi"/>
          <w:b/>
          <w:bCs/>
          <w:szCs w:val="24"/>
        </w:rPr>
      </w:pPr>
      <w:bookmarkStart w:id="274" w:name="_Toc100560012"/>
      <w:bookmarkStart w:id="275" w:name="_Toc100821758"/>
      <w:bookmarkStart w:id="276" w:name="_Toc101538322"/>
      <w:bookmarkStart w:id="277" w:name="_Toc101539172"/>
      <w:bookmarkStart w:id="278" w:name="_Toc101540077"/>
      <w:bookmarkStart w:id="279" w:name="_Toc101540258"/>
      <w:bookmarkStart w:id="280" w:name="_Toc101540316"/>
      <w:bookmarkStart w:id="281" w:name="_Toc101540367"/>
      <w:bookmarkStart w:id="282" w:name="_Toc101540466"/>
      <w:bookmarkStart w:id="283" w:name="_Toc101540596"/>
      <w:bookmarkStart w:id="284" w:name="_Toc101541036"/>
      <w:bookmarkStart w:id="285" w:name="_Toc101550423"/>
      <w:bookmarkStart w:id="286" w:name="_Toc100560013"/>
      <w:bookmarkStart w:id="287" w:name="_Toc100821759"/>
      <w:bookmarkStart w:id="288" w:name="_Toc101538323"/>
      <w:bookmarkStart w:id="289" w:name="_Toc101539173"/>
      <w:bookmarkStart w:id="290" w:name="_Toc101540078"/>
      <w:bookmarkStart w:id="291" w:name="_Toc101540259"/>
      <w:bookmarkStart w:id="292" w:name="_Toc101540317"/>
      <w:bookmarkStart w:id="293" w:name="_Toc101540368"/>
      <w:bookmarkStart w:id="294" w:name="_Toc101540467"/>
      <w:bookmarkStart w:id="295" w:name="_Toc101540597"/>
      <w:bookmarkStart w:id="296" w:name="_Toc101541037"/>
      <w:bookmarkStart w:id="297" w:name="_Toc101550424"/>
      <w:bookmarkStart w:id="298" w:name="_Toc5026434"/>
      <w:bookmarkStart w:id="299" w:name="_Toc19971633"/>
      <w:bookmarkStart w:id="300" w:name="_Toc19971799"/>
      <w:bookmarkStart w:id="301" w:name="_Toc19971965"/>
      <w:bookmarkStart w:id="302" w:name="_Toc19972131"/>
      <w:bookmarkStart w:id="303" w:name="_Toc19972297"/>
      <w:bookmarkStart w:id="304" w:name="_Toc19972463"/>
      <w:bookmarkStart w:id="305" w:name="_Toc20466657"/>
      <w:bookmarkStart w:id="306" w:name="_Toc102577204"/>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FA0090">
        <w:rPr>
          <w:rFonts w:asciiTheme="minorHAnsi" w:eastAsia="MS Gothic" w:hAnsiTheme="minorHAnsi" w:cstheme="minorHAnsi"/>
          <w:b/>
          <w:bCs/>
          <w:szCs w:val="24"/>
        </w:rPr>
        <w:t>Internal Control Framework</w:t>
      </w:r>
      <w:r w:rsidRPr="00FA0090">
        <w:rPr>
          <w:rFonts w:asciiTheme="minorHAnsi" w:hAnsiTheme="minorHAnsi" w:cstheme="minorHAnsi"/>
          <w:vertAlign w:val="superscript"/>
        </w:rPr>
        <w:footnoteReference w:id="17"/>
      </w:r>
      <w:bookmarkEnd w:id="298"/>
      <w:bookmarkEnd w:id="299"/>
      <w:bookmarkEnd w:id="300"/>
      <w:bookmarkEnd w:id="301"/>
      <w:bookmarkEnd w:id="302"/>
      <w:bookmarkEnd w:id="303"/>
      <w:bookmarkEnd w:id="304"/>
      <w:bookmarkEnd w:id="305"/>
      <w:bookmarkEnd w:id="306"/>
    </w:p>
    <w:p w14:paraId="48662DFD" w14:textId="073699AE"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Management Letter must highlight the weaknesses in the internal control framework of the grant noted with respect to </w:t>
      </w:r>
      <w:r w:rsidR="00017F52" w:rsidRPr="00FA0090">
        <w:rPr>
          <w:rFonts w:asciiTheme="minorHAnsi" w:eastAsia="Calibri" w:hAnsiTheme="minorHAnsi" w:cstheme="minorHAnsi"/>
        </w:rPr>
        <w:t xml:space="preserve">relevant </w:t>
      </w:r>
      <w:r w:rsidRPr="00FA0090">
        <w:rPr>
          <w:rFonts w:asciiTheme="minorHAnsi" w:eastAsia="Calibri" w:hAnsiTheme="minorHAnsi" w:cstheme="minorHAnsi"/>
        </w:rPr>
        <w:t xml:space="preserve">processes </w:t>
      </w:r>
      <w:proofErr w:type="gramStart"/>
      <w:r w:rsidRPr="00FA0090">
        <w:rPr>
          <w:rFonts w:asciiTheme="minorHAnsi" w:eastAsia="Calibri" w:hAnsiTheme="minorHAnsi" w:cstheme="minorHAnsi"/>
        </w:rPr>
        <w:t>For</w:t>
      </w:r>
      <w:proofErr w:type="gramEnd"/>
      <w:r w:rsidRPr="00FA0090">
        <w:rPr>
          <w:rFonts w:asciiTheme="minorHAnsi" w:eastAsia="Calibri" w:hAnsiTheme="minorHAnsi" w:cstheme="minorHAnsi"/>
        </w:rPr>
        <w:t xml:space="preserve"> each weakness, the auditor is requested to provide a recommendation. For Core and High Impact countries having an interim audit, a Management Letter shall be issued on the internal control framework. The auditor must also present a summary of the control procedures of the Principal Recipient in the Management Letter.</w:t>
      </w:r>
    </w:p>
    <w:p w14:paraId="12FF0D2B"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auditor must comment on instances of non-compliance in the accounting records, procedures, </w:t>
      </w:r>
      <w:proofErr w:type="gramStart"/>
      <w:r w:rsidRPr="00FA0090">
        <w:rPr>
          <w:rFonts w:asciiTheme="minorHAnsi" w:eastAsia="Calibri" w:hAnsiTheme="minorHAnsi" w:cstheme="minorHAnsi"/>
        </w:rPr>
        <w:t>systems</w:t>
      </w:r>
      <w:proofErr w:type="gramEnd"/>
      <w:r w:rsidRPr="00FA0090">
        <w:rPr>
          <w:rFonts w:asciiTheme="minorHAnsi" w:eastAsia="Calibri" w:hAnsiTheme="minorHAnsi" w:cstheme="minorHAnsi"/>
        </w:rPr>
        <w:t xml:space="preserve"> and controls that were identified during the course of the audit with particular reference to ineligible expenditures and systematic weaknesses.</w:t>
      </w:r>
    </w:p>
    <w:p w14:paraId="5DA8DE52" w14:textId="54B262CE"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The auditor must communicate matters that have come to their attention during the audit which might have a significant impact on the implementation and sustainability of the grant program in the Management Letter which shall include the following sections at a minimum:</w:t>
      </w:r>
    </w:p>
    <w:p w14:paraId="3265D65E" w14:textId="1AB95E56" w:rsidR="00382C10" w:rsidRPr="00FA0090" w:rsidRDefault="00382C10" w:rsidP="00382C10">
      <w:pPr>
        <w:numPr>
          <w:ilvl w:val="1"/>
          <w:numId w:val="35"/>
        </w:numPr>
        <w:spacing w:before="0" w:after="120" w:line="240" w:lineRule="auto"/>
        <w:ind w:left="648"/>
        <w:jc w:val="both"/>
        <w:rPr>
          <w:rFonts w:asciiTheme="minorHAnsi" w:eastAsia="Calibri" w:hAnsiTheme="minorHAnsi" w:cstheme="minorHAnsi"/>
        </w:rPr>
      </w:pPr>
      <w:r w:rsidRPr="00FA0090">
        <w:rPr>
          <w:rFonts w:asciiTheme="minorHAnsi" w:eastAsia="Calibri" w:hAnsiTheme="minorHAnsi" w:cstheme="minorHAnsi"/>
          <w:b/>
        </w:rPr>
        <w:t>Internal control:</w:t>
      </w:r>
      <w:r w:rsidRPr="00FA0090">
        <w:rPr>
          <w:rFonts w:asciiTheme="minorHAnsi" w:eastAsia="Calibri" w:hAnsiTheme="minorHAnsi" w:cstheme="minorHAnsi"/>
        </w:rPr>
        <w:t xml:space="preserve"> this section should capture all other key internal control issues noted by the auditor in performing the review described in the scope of work particularly in the following sub-categories (a) Financial Management, (b) Sub-recipient management (c) Program management (d) Stock management;</w:t>
      </w:r>
      <w:r w:rsidR="009C0CB8" w:rsidRPr="00FA0090">
        <w:rPr>
          <w:rFonts w:asciiTheme="minorHAnsi" w:eastAsia="Calibri" w:hAnsiTheme="minorHAnsi" w:cstheme="minorHAnsi"/>
        </w:rPr>
        <w:t xml:space="preserve"> (e) Information Technology General Controls (ITGCs)</w:t>
      </w:r>
      <w:r w:rsidR="00E23E6E" w:rsidRPr="00FA0090">
        <w:rPr>
          <w:rFonts w:asciiTheme="minorHAnsi" w:eastAsia="Calibri" w:hAnsiTheme="minorHAnsi" w:cstheme="minorHAnsi"/>
        </w:rPr>
        <w:t xml:space="preserve">; </w:t>
      </w:r>
      <w:r w:rsidR="00E23E6E" w:rsidRPr="00FA0090">
        <w:rPr>
          <w:rFonts w:asciiTheme="minorHAnsi" w:eastAsia="Calibri" w:hAnsiTheme="minorHAnsi" w:cstheme="minorHAnsi"/>
        </w:rPr>
        <w:lastRenderedPageBreak/>
        <w:t>(f) controls related to Principal Recipient or Global Fund hired third party agents  including review of the terms and conditions of their engagement and adherence thereof.</w:t>
      </w:r>
    </w:p>
    <w:p w14:paraId="07DDA12E" w14:textId="77777777" w:rsidR="00382C10" w:rsidRPr="00FA0090" w:rsidRDefault="00382C10" w:rsidP="00382C10">
      <w:pPr>
        <w:numPr>
          <w:ilvl w:val="1"/>
          <w:numId w:val="35"/>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b/>
        </w:rPr>
        <w:t>Compliance with grant agreement and applicable law</w:t>
      </w:r>
      <w:r w:rsidRPr="00FA0090">
        <w:rPr>
          <w:rFonts w:asciiTheme="minorHAnsi" w:eastAsia="Calibri" w:hAnsiTheme="minorHAnsi" w:cstheme="minorHAnsi"/>
        </w:rPr>
        <w:t xml:space="preserve">: this section should highlight any instances of non-compliance with the relevant </w:t>
      </w:r>
      <w:r w:rsidRPr="00FA0090">
        <w:rPr>
          <w:rFonts w:asciiTheme="minorHAnsi" w:eastAsia="Calibri" w:hAnsiTheme="minorHAnsi" w:cstheme="minorHAnsi"/>
          <w:noProof/>
        </w:rPr>
        <w:t>grant agreement that were noted by the auditor in the course of their work in forming an opinion on the SPGFS</w:t>
      </w:r>
      <w:r w:rsidRPr="00FA0090">
        <w:rPr>
          <w:rFonts w:asciiTheme="minorHAnsi" w:eastAsia="Calibri" w:hAnsiTheme="minorHAnsi" w:cstheme="minorHAnsi"/>
        </w:rPr>
        <w:t xml:space="preserve"> or confirm that none has been identified in the sample tested. This implies that the auditor should ensure that the expenditure corresponds to the activity approved in the detailed budget for the relevant period under review as well as corresponds to any subsequent budgetary adjustments including the required necessary approvals for such budget </w:t>
      </w:r>
      <w:proofErr w:type="gramStart"/>
      <w:r w:rsidRPr="00FA0090">
        <w:rPr>
          <w:rFonts w:asciiTheme="minorHAnsi" w:eastAsia="Calibri" w:hAnsiTheme="minorHAnsi" w:cstheme="minorHAnsi"/>
        </w:rPr>
        <w:t>reallocations;</w:t>
      </w:r>
      <w:proofErr w:type="gramEnd"/>
    </w:p>
    <w:p w14:paraId="5C7D0AB2" w14:textId="77777777" w:rsidR="00382C10" w:rsidRPr="00FA0090" w:rsidRDefault="00382C10" w:rsidP="00382C10">
      <w:pPr>
        <w:numPr>
          <w:ilvl w:val="1"/>
          <w:numId w:val="35"/>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b/>
        </w:rPr>
        <w:t xml:space="preserve">Value for Money: </w:t>
      </w:r>
      <w:r w:rsidRPr="00FA0090">
        <w:rPr>
          <w:rFonts w:asciiTheme="minorHAnsi" w:eastAsia="Calibri" w:hAnsiTheme="minorHAnsi" w:cstheme="minorHAnsi"/>
        </w:rPr>
        <w:t xml:space="preserve">this section should capture the auditor’s view on the Principal Recipient and sub-recipient’s considerations regarding economy and efficiency as part of the auditor’s review of grant expenditures. The Global Fund country team can make a request for this additional service to be delivered by the auditor. All issues noted around value for money (control deficiency, </w:t>
      </w:r>
      <w:r w:rsidRPr="00FA0090">
        <w:rPr>
          <w:rFonts w:asciiTheme="minorHAnsi" w:eastAsia="Calibri" w:hAnsiTheme="minorHAnsi" w:cstheme="minorHAnsi"/>
          <w:noProof/>
        </w:rPr>
        <w:t>estimated</w:t>
      </w:r>
      <w:r w:rsidRPr="00FA0090">
        <w:rPr>
          <w:rFonts w:asciiTheme="minorHAnsi" w:eastAsia="Calibri" w:hAnsiTheme="minorHAnsi" w:cstheme="minorHAnsi"/>
        </w:rPr>
        <w:t xml:space="preserve"> loss incurred as a result of </w:t>
      </w:r>
      <w:r w:rsidRPr="00FA0090">
        <w:rPr>
          <w:rFonts w:asciiTheme="minorHAnsi" w:eastAsia="Calibri" w:hAnsiTheme="minorHAnsi" w:cstheme="minorHAnsi"/>
          <w:noProof/>
        </w:rPr>
        <w:t>inefficient</w:t>
      </w:r>
      <w:r w:rsidRPr="00FA0090">
        <w:rPr>
          <w:rFonts w:asciiTheme="minorHAnsi" w:eastAsia="Calibri" w:hAnsiTheme="minorHAnsi" w:cstheme="minorHAnsi"/>
        </w:rPr>
        <w:t xml:space="preserve"> process and others) should </w:t>
      </w:r>
      <w:r w:rsidRPr="00FA0090">
        <w:rPr>
          <w:rFonts w:asciiTheme="minorHAnsi" w:eastAsia="Calibri" w:hAnsiTheme="minorHAnsi" w:cstheme="minorHAnsi"/>
          <w:noProof/>
        </w:rPr>
        <w:t>be stated</w:t>
      </w:r>
      <w:r w:rsidRPr="00FA0090">
        <w:rPr>
          <w:rFonts w:asciiTheme="minorHAnsi" w:eastAsia="Calibri" w:hAnsiTheme="minorHAnsi" w:cstheme="minorHAnsi"/>
        </w:rPr>
        <w:t xml:space="preserve"> in this section of the Management </w:t>
      </w:r>
      <w:proofErr w:type="gramStart"/>
      <w:r w:rsidRPr="00FA0090">
        <w:rPr>
          <w:rFonts w:asciiTheme="minorHAnsi" w:eastAsia="Calibri" w:hAnsiTheme="minorHAnsi" w:cstheme="minorHAnsi"/>
        </w:rPr>
        <w:t>Letter;</w:t>
      </w:r>
      <w:proofErr w:type="gramEnd"/>
    </w:p>
    <w:p w14:paraId="44103637" w14:textId="5A855452" w:rsidR="00382C10" w:rsidRPr="00FA0090" w:rsidRDefault="00382C10" w:rsidP="00382C10">
      <w:pPr>
        <w:numPr>
          <w:ilvl w:val="1"/>
          <w:numId w:val="35"/>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b/>
        </w:rPr>
        <w:t>Ineligible and unsupported expenditures</w:t>
      </w:r>
      <w:r w:rsidRPr="00FA0090">
        <w:rPr>
          <w:rFonts w:asciiTheme="minorHAnsi" w:eastAsia="Calibri" w:hAnsiTheme="minorHAnsi" w:cstheme="minorHAnsi"/>
        </w:rPr>
        <w:t>: this section should provide a schedule of non-compliant expenditures identified by the auditors in the course of their work</w:t>
      </w:r>
      <w:r w:rsidR="008964F3" w:rsidRPr="00FA0090">
        <w:rPr>
          <w:rFonts w:asciiTheme="minorHAnsi" w:eastAsia="Calibri" w:hAnsiTheme="minorHAnsi" w:cstheme="minorHAnsi"/>
        </w:rPr>
        <w:t>. The electronic version, machine-readable, of this section must be provided by the auditors to GF</w:t>
      </w:r>
    </w:p>
    <w:p w14:paraId="3CFCB6DE" w14:textId="3457C1ED" w:rsidR="00382C10" w:rsidRPr="00FA0090" w:rsidRDefault="00382C10" w:rsidP="00382C10">
      <w:pPr>
        <w:numPr>
          <w:ilvl w:val="1"/>
          <w:numId w:val="35"/>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b/>
        </w:rPr>
        <w:t>Follow-up on previous audit report</w:t>
      </w:r>
      <w:r w:rsidRPr="00FA0090">
        <w:rPr>
          <w:rFonts w:asciiTheme="minorHAnsi" w:eastAsia="Calibri" w:hAnsiTheme="minorHAnsi" w:cstheme="minorHAnsi"/>
        </w:rPr>
        <w:t>: in this section, the auditor will report on the implementation status of recommendations contained in previous audit reports.</w:t>
      </w:r>
    </w:p>
    <w:p w14:paraId="1403233B" w14:textId="04965F5A" w:rsidR="00382C10" w:rsidRPr="00FA0090" w:rsidRDefault="00382C10" w:rsidP="00382C10">
      <w:pPr>
        <w:keepNext/>
        <w:keepLines/>
        <w:numPr>
          <w:ilvl w:val="1"/>
          <w:numId w:val="45"/>
        </w:numPr>
        <w:spacing w:before="0" w:after="120" w:line="240" w:lineRule="auto"/>
        <w:ind w:left="1080"/>
        <w:outlineLvl w:val="2"/>
        <w:rPr>
          <w:rFonts w:asciiTheme="minorHAnsi" w:eastAsia="MS Gothic" w:hAnsiTheme="minorHAnsi" w:cstheme="minorHAnsi"/>
          <w:b/>
          <w:bCs/>
          <w:szCs w:val="24"/>
        </w:rPr>
      </w:pPr>
      <w:bookmarkStart w:id="307" w:name="_Toc100560015"/>
      <w:bookmarkStart w:id="308" w:name="_Toc100821761"/>
      <w:bookmarkStart w:id="309" w:name="_Toc101538325"/>
      <w:bookmarkStart w:id="310" w:name="_Toc101539175"/>
      <w:bookmarkStart w:id="311" w:name="_Toc101540080"/>
      <w:bookmarkStart w:id="312" w:name="_Toc101540261"/>
      <w:bookmarkStart w:id="313" w:name="_Toc101540319"/>
      <w:bookmarkStart w:id="314" w:name="_Toc101540370"/>
      <w:bookmarkStart w:id="315" w:name="_Toc101540469"/>
      <w:bookmarkStart w:id="316" w:name="_Toc101540599"/>
      <w:bookmarkStart w:id="317" w:name="_Toc101541039"/>
      <w:bookmarkStart w:id="318" w:name="_Toc101550426"/>
      <w:bookmarkStart w:id="319" w:name="_Toc5026435"/>
      <w:bookmarkStart w:id="320" w:name="_Toc19971634"/>
      <w:bookmarkStart w:id="321" w:name="_Toc19971800"/>
      <w:bookmarkStart w:id="322" w:name="_Toc19971966"/>
      <w:bookmarkStart w:id="323" w:name="_Toc19972132"/>
      <w:bookmarkStart w:id="324" w:name="_Toc19972298"/>
      <w:bookmarkStart w:id="325" w:name="_Toc19972464"/>
      <w:bookmarkStart w:id="326" w:name="_Toc20466658"/>
      <w:bookmarkStart w:id="327" w:name="_Toc102577205"/>
      <w:bookmarkEnd w:id="307"/>
      <w:bookmarkEnd w:id="308"/>
      <w:bookmarkEnd w:id="309"/>
      <w:bookmarkEnd w:id="310"/>
      <w:bookmarkEnd w:id="311"/>
      <w:bookmarkEnd w:id="312"/>
      <w:bookmarkEnd w:id="313"/>
      <w:bookmarkEnd w:id="314"/>
      <w:bookmarkEnd w:id="315"/>
      <w:bookmarkEnd w:id="316"/>
      <w:bookmarkEnd w:id="317"/>
      <w:bookmarkEnd w:id="318"/>
      <w:r w:rsidRPr="00FA0090">
        <w:rPr>
          <w:rFonts w:asciiTheme="minorHAnsi" w:eastAsia="MS Gothic" w:hAnsiTheme="minorHAnsi" w:cstheme="minorHAnsi"/>
          <w:b/>
          <w:bCs/>
          <w:szCs w:val="24"/>
        </w:rPr>
        <w:t>Risk Management</w:t>
      </w:r>
      <w:bookmarkEnd w:id="319"/>
      <w:bookmarkEnd w:id="320"/>
      <w:bookmarkEnd w:id="321"/>
      <w:bookmarkEnd w:id="322"/>
      <w:bookmarkEnd w:id="323"/>
      <w:bookmarkEnd w:id="324"/>
      <w:bookmarkEnd w:id="325"/>
      <w:bookmarkEnd w:id="326"/>
      <w:bookmarkEnd w:id="327"/>
    </w:p>
    <w:p w14:paraId="47D8044F" w14:textId="10AD21B5"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Specific to the Financial management section in the Management Letter, the auditor is expected, to categorize </w:t>
      </w:r>
      <w:r w:rsidR="003D7D64" w:rsidRPr="00FA0090">
        <w:rPr>
          <w:rFonts w:asciiTheme="minorHAnsi" w:eastAsia="Calibri" w:hAnsiTheme="minorHAnsi" w:cstheme="minorHAnsi"/>
        </w:rPr>
        <w:t>the level of risk</w:t>
      </w:r>
      <w:r w:rsidR="00E359A0" w:rsidRPr="00FA0090">
        <w:rPr>
          <w:rFonts w:asciiTheme="minorHAnsi" w:eastAsia="Calibri" w:hAnsiTheme="minorHAnsi" w:cstheme="minorHAnsi"/>
        </w:rPr>
        <w:t xml:space="preserve"> for each of</w:t>
      </w:r>
      <w:r w:rsidRPr="00FA0090">
        <w:rPr>
          <w:rFonts w:asciiTheme="minorHAnsi" w:eastAsia="Calibri" w:hAnsiTheme="minorHAnsi" w:cstheme="minorHAnsi"/>
        </w:rPr>
        <w:t xml:space="preserve"> the six sub-categories of the Global Fund</w:t>
      </w:r>
      <w:r w:rsidR="00E359A0" w:rsidRPr="00FA0090">
        <w:rPr>
          <w:rFonts w:asciiTheme="minorHAnsi" w:eastAsia="Calibri" w:hAnsiTheme="minorHAnsi" w:cstheme="minorHAnsi"/>
        </w:rPr>
        <w:t>’s</w:t>
      </w:r>
      <w:r w:rsidRPr="00FA0090">
        <w:rPr>
          <w:rFonts w:asciiTheme="minorHAnsi" w:eastAsia="Calibri" w:hAnsiTheme="minorHAnsi" w:cstheme="minorHAnsi"/>
        </w:rPr>
        <w:t xml:space="preserve"> defined financial risks</w:t>
      </w:r>
      <w:r w:rsidR="00E359A0" w:rsidRPr="00FA0090">
        <w:rPr>
          <w:rFonts w:asciiTheme="minorHAnsi" w:eastAsia="Calibri" w:hAnsiTheme="minorHAnsi" w:cstheme="minorHAnsi"/>
        </w:rPr>
        <w:t xml:space="preserve">. The auditor should </w:t>
      </w:r>
      <w:r w:rsidRPr="00FA0090">
        <w:rPr>
          <w:rFonts w:asciiTheme="minorHAnsi" w:eastAsia="Calibri" w:hAnsiTheme="minorHAnsi" w:cstheme="minorHAnsi"/>
        </w:rPr>
        <w:t xml:space="preserve"> provide a summary table showing the </w:t>
      </w:r>
      <w:r w:rsidR="00E359A0" w:rsidRPr="00FA0090">
        <w:rPr>
          <w:rFonts w:asciiTheme="minorHAnsi" w:eastAsia="Calibri" w:hAnsiTheme="minorHAnsi" w:cstheme="minorHAnsi"/>
        </w:rPr>
        <w:t xml:space="preserve">perceived risk </w:t>
      </w:r>
      <w:r w:rsidR="00F175BD" w:rsidRPr="00FA0090">
        <w:rPr>
          <w:rFonts w:asciiTheme="minorHAnsi" w:eastAsia="Calibri" w:hAnsiTheme="minorHAnsi" w:cstheme="minorHAnsi"/>
        </w:rPr>
        <w:t xml:space="preserve">level </w:t>
      </w:r>
      <w:r w:rsidR="00816383" w:rsidRPr="00FA0090">
        <w:rPr>
          <w:rFonts w:asciiTheme="minorHAnsi" w:eastAsia="Calibri" w:hAnsiTheme="minorHAnsi" w:cstheme="minorHAnsi"/>
        </w:rPr>
        <w:t xml:space="preserve">in any of the following </w:t>
      </w:r>
      <w:r w:rsidR="00AB1F21" w:rsidRPr="00FA0090">
        <w:rPr>
          <w:rFonts w:asciiTheme="minorHAnsi" w:eastAsia="Calibri" w:hAnsiTheme="minorHAnsi" w:cstheme="minorHAnsi"/>
        </w:rPr>
        <w:t xml:space="preserve">Global Fund’s defined </w:t>
      </w:r>
      <w:r w:rsidR="00816383" w:rsidRPr="00FA0090">
        <w:rPr>
          <w:rFonts w:asciiTheme="minorHAnsi" w:eastAsia="Calibri" w:hAnsiTheme="minorHAnsi" w:cstheme="minorHAnsi"/>
        </w:rPr>
        <w:t xml:space="preserve">levels: </w:t>
      </w:r>
      <w:r w:rsidR="00BB5046" w:rsidRPr="00FA0090">
        <w:rPr>
          <w:rFonts w:asciiTheme="minorHAnsi" w:eastAsia="Calibri" w:hAnsiTheme="minorHAnsi" w:cstheme="minorHAnsi"/>
        </w:rPr>
        <w:t xml:space="preserve">Low, Moderate, High, Very High </w:t>
      </w:r>
      <w:r w:rsidR="00833466" w:rsidRPr="00FA0090">
        <w:rPr>
          <w:rFonts w:asciiTheme="minorHAnsi" w:eastAsia="Calibri" w:hAnsiTheme="minorHAnsi" w:cstheme="minorHAnsi"/>
        </w:rPr>
        <w:t xml:space="preserve">; and related explanations. </w:t>
      </w:r>
      <w:r w:rsidRPr="00FA0090">
        <w:rPr>
          <w:rFonts w:asciiTheme="minorHAnsi" w:eastAsia="Calibri" w:hAnsiTheme="minorHAnsi" w:cstheme="minorHAnsi"/>
        </w:rPr>
        <w:t>The six categories are:</w:t>
      </w:r>
    </w:p>
    <w:p w14:paraId="452A291C" w14:textId="77777777" w:rsidR="00382C10" w:rsidRPr="00FA0090" w:rsidRDefault="00382C10"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Inadequate Flow of Funds </w:t>
      </w:r>
      <w:proofErr w:type="gramStart"/>
      <w:r w:rsidRPr="00FA0090">
        <w:rPr>
          <w:rFonts w:asciiTheme="minorHAnsi" w:eastAsia="Calibri" w:hAnsiTheme="minorHAnsi" w:cstheme="minorHAnsi"/>
        </w:rPr>
        <w:t>Arrangements;</w:t>
      </w:r>
      <w:proofErr w:type="gramEnd"/>
      <w:r w:rsidRPr="00FA0090">
        <w:rPr>
          <w:rFonts w:asciiTheme="minorHAnsi" w:eastAsia="Calibri" w:hAnsiTheme="minorHAnsi" w:cstheme="minorHAnsi"/>
        </w:rPr>
        <w:t xml:space="preserve"> </w:t>
      </w:r>
    </w:p>
    <w:p w14:paraId="7D77EBEA" w14:textId="77777777" w:rsidR="00382C10" w:rsidRPr="00FA0090" w:rsidRDefault="00382C10"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Inadequate Internal </w:t>
      </w:r>
      <w:proofErr w:type="gramStart"/>
      <w:r w:rsidRPr="00FA0090">
        <w:rPr>
          <w:rFonts w:asciiTheme="minorHAnsi" w:eastAsia="Calibri" w:hAnsiTheme="minorHAnsi" w:cstheme="minorHAnsi"/>
        </w:rPr>
        <w:t>Controls;</w:t>
      </w:r>
      <w:proofErr w:type="gramEnd"/>
      <w:r w:rsidRPr="00FA0090">
        <w:rPr>
          <w:rFonts w:asciiTheme="minorHAnsi" w:eastAsia="Calibri" w:hAnsiTheme="minorHAnsi" w:cstheme="minorHAnsi"/>
        </w:rPr>
        <w:t xml:space="preserve"> </w:t>
      </w:r>
    </w:p>
    <w:p w14:paraId="7CA25A8D" w14:textId="77777777" w:rsidR="00382C10" w:rsidRPr="00FA0090" w:rsidRDefault="00382C10"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Financial Fraud, Corruption and </w:t>
      </w:r>
      <w:proofErr w:type="gramStart"/>
      <w:r w:rsidRPr="00FA0090">
        <w:rPr>
          <w:rFonts w:asciiTheme="minorHAnsi" w:eastAsia="Calibri" w:hAnsiTheme="minorHAnsi" w:cstheme="minorHAnsi"/>
        </w:rPr>
        <w:t>theft;</w:t>
      </w:r>
      <w:proofErr w:type="gramEnd"/>
      <w:r w:rsidRPr="00FA0090">
        <w:rPr>
          <w:rFonts w:asciiTheme="minorHAnsi" w:eastAsia="Calibri" w:hAnsiTheme="minorHAnsi" w:cstheme="minorHAnsi"/>
        </w:rPr>
        <w:t xml:space="preserve"> </w:t>
      </w:r>
    </w:p>
    <w:p w14:paraId="7B78DED0" w14:textId="77777777" w:rsidR="00382C10" w:rsidRPr="00FA0090" w:rsidRDefault="00382C10"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Inadequate Accounting and Financial </w:t>
      </w:r>
      <w:proofErr w:type="gramStart"/>
      <w:r w:rsidRPr="00FA0090">
        <w:rPr>
          <w:rFonts w:asciiTheme="minorHAnsi" w:eastAsia="Calibri" w:hAnsiTheme="minorHAnsi" w:cstheme="minorHAnsi"/>
        </w:rPr>
        <w:t>Reporting;</w:t>
      </w:r>
      <w:proofErr w:type="gramEnd"/>
      <w:r w:rsidRPr="00FA0090">
        <w:rPr>
          <w:rFonts w:asciiTheme="minorHAnsi" w:eastAsia="Calibri" w:hAnsiTheme="minorHAnsi" w:cstheme="minorHAnsi"/>
        </w:rPr>
        <w:t xml:space="preserve"> </w:t>
      </w:r>
    </w:p>
    <w:p w14:paraId="6708BAAF" w14:textId="77777777" w:rsidR="00382C10" w:rsidRPr="00FA0090" w:rsidRDefault="00382C10"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Limited Value for Money; and</w:t>
      </w:r>
    </w:p>
    <w:p w14:paraId="54EEC5C8" w14:textId="77777777" w:rsidR="00382C10" w:rsidRPr="00FA0090" w:rsidRDefault="00382C10" w:rsidP="00A30A41">
      <w:pPr>
        <w:numPr>
          <w:ilvl w:val="1"/>
          <w:numId w:val="44"/>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Inadequate Auditing Arrangements.</w:t>
      </w:r>
    </w:p>
    <w:p w14:paraId="483C5FDE" w14:textId="4C9824C8" w:rsidR="00382C10" w:rsidRPr="00FA0090" w:rsidRDefault="00382C10" w:rsidP="00382C10">
      <w:pPr>
        <w:numPr>
          <w:ilvl w:val="0"/>
          <w:numId w:val="36"/>
        </w:numPr>
        <w:spacing w:before="0" w:after="120" w:line="240" w:lineRule="auto"/>
        <w:jc w:val="both"/>
        <w:rPr>
          <w:rFonts w:asciiTheme="minorHAnsi" w:eastAsia="Times New Roman" w:hAnsiTheme="minorHAnsi" w:cstheme="minorHAnsi"/>
          <w:color w:val="000000"/>
          <w:szCs w:val="24"/>
          <w:lang w:eastAsia="en-IE"/>
        </w:rPr>
      </w:pPr>
      <w:r w:rsidRPr="00FA0090">
        <w:rPr>
          <w:rFonts w:asciiTheme="minorHAnsi" w:eastAsia="Calibri" w:hAnsiTheme="minorHAnsi" w:cstheme="minorHAnsi"/>
        </w:rPr>
        <w:t>The definitions of each of these categories are provided in</w:t>
      </w:r>
      <w:r w:rsidRPr="00FA0090">
        <w:rPr>
          <w:rFonts w:asciiTheme="minorHAnsi" w:eastAsia="Times New Roman" w:hAnsiTheme="minorHAnsi" w:cstheme="minorHAnsi"/>
          <w:i/>
          <w:color w:val="000000"/>
          <w:szCs w:val="24"/>
          <w:lang w:eastAsia="en-IE"/>
        </w:rPr>
        <w:t xml:space="preserve"> </w:t>
      </w:r>
      <w:hyperlink r:id="rId19" w:history="1">
        <w:r w:rsidRPr="00FA0090">
          <w:rPr>
            <w:rFonts w:asciiTheme="minorHAnsi" w:eastAsia="MS Gothic" w:hAnsiTheme="minorHAnsi" w:cstheme="minorHAnsi"/>
            <w:i/>
            <w:color w:val="0000FF"/>
            <w:sz w:val="24"/>
            <w:szCs w:val="24"/>
            <w:u w:val="single"/>
            <w:lang w:eastAsia="en-IE"/>
          </w:rPr>
          <w:t>the Global Fund Financial Risk Management guidelines</w:t>
        </w:r>
      </w:hyperlink>
      <w:r w:rsidRPr="00FA0090">
        <w:rPr>
          <w:rFonts w:asciiTheme="minorHAnsi" w:eastAsia="Times New Roman" w:hAnsiTheme="minorHAnsi" w:cstheme="minorHAnsi"/>
          <w:i/>
          <w:color w:val="0000FF"/>
          <w:szCs w:val="24"/>
          <w:u w:val="single"/>
          <w:vertAlign w:val="superscript"/>
          <w:lang w:eastAsia="en-IE"/>
        </w:rPr>
        <w:footnoteReference w:id="18"/>
      </w:r>
      <w:r w:rsidRPr="00FA0090">
        <w:rPr>
          <w:rFonts w:asciiTheme="minorHAnsi" w:eastAsia="Times New Roman" w:hAnsiTheme="minorHAnsi" w:cstheme="minorHAnsi"/>
          <w:color w:val="000000"/>
          <w:szCs w:val="24"/>
          <w:lang w:eastAsia="en-IE"/>
        </w:rPr>
        <w:t xml:space="preserve">. The auditor </w:t>
      </w:r>
      <w:r w:rsidRPr="00FA0090">
        <w:rPr>
          <w:rFonts w:asciiTheme="minorHAnsi" w:eastAsia="Times New Roman" w:hAnsiTheme="minorHAnsi" w:cstheme="minorHAnsi"/>
          <w:noProof/>
          <w:color w:val="000000"/>
          <w:szCs w:val="24"/>
          <w:lang w:eastAsia="en-IE"/>
        </w:rPr>
        <w:t>is expected</w:t>
      </w:r>
      <w:r w:rsidRPr="00FA0090">
        <w:rPr>
          <w:rFonts w:asciiTheme="minorHAnsi" w:eastAsia="Times New Roman" w:hAnsiTheme="minorHAnsi" w:cstheme="minorHAnsi"/>
          <w:color w:val="000000"/>
          <w:szCs w:val="24"/>
          <w:lang w:eastAsia="en-IE"/>
        </w:rPr>
        <w:t xml:space="preserve">, to </w:t>
      </w:r>
      <w:r w:rsidRPr="00FA0090">
        <w:rPr>
          <w:rFonts w:asciiTheme="minorHAnsi" w:eastAsia="Times New Roman" w:hAnsiTheme="minorHAnsi" w:cstheme="minorHAnsi"/>
          <w:noProof/>
          <w:color w:val="000000"/>
          <w:szCs w:val="24"/>
          <w:lang w:eastAsia="en-IE"/>
        </w:rPr>
        <w:t>categorize</w:t>
      </w:r>
      <w:r w:rsidRPr="00FA0090">
        <w:rPr>
          <w:rFonts w:asciiTheme="minorHAnsi" w:eastAsia="Times New Roman" w:hAnsiTheme="minorHAnsi" w:cstheme="minorHAnsi"/>
          <w:color w:val="000000"/>
          <w:szCs w:val="24"/>
          <w:lang w:eastAsia="en-IE"/>
        </w:rPr>
        <w:t xml:space="preserve"> each finding, where applicable, into one of these six sub-categories and to provide a summary table showing the findings per sub-risk category and grading.</w:t>
      </w:r>
      <w:r w:rsidR="00360006" w:rsidRPr="00FA0090">
        <w:rPr>
          <w:rFonts w:asciiTheme="minorHAnsi" w:eastAsia="Times New Roman" w:hAnsiTheme="minorHAnsi" w:cstheme="minorHAnsi"/>
          <w:color w:val="000000"/>
          <w:szCs w:val="24"/>
          <w:lang w:eastAsia="en-IE"/>
        </w:rPr>
        <w:t xml:space="preserve"> The auditor’s judgement of what are the key audit risks and the methodology used to address these key risks should be included in that section.</w:t>
      </w:r>
    </w:p>
    <w:p w14:paraId="7D626FA4" w14:textId="618BBF0B" w:rsidR="00382C10" w:rsidRPr="00FA0090" w:rsidRDefault="00382C10" w:rsidP="00382C10">
      <w:pPr>
        <w:keepNext/>
        <w:keepLines/>
        <w:numPr>
          <w:ilvl w:val="1"/>
          <w:numId w:val="45"/>
        </w:numPr>
        <w:spacing w:before="0" w:after="120" w:line="240" w:lineRule="auto"/>
        <w:ind w:left="1080"/>
        <w:outlineLvl w:val="2"/>
        <w:rPr>
          <w:rFonts w:asciiTheme="minorHAnsi" w:eastAsia="MS Gothic" w:hAnsiTheme="minorHAnsi" w:cstheme="minorHAnsi"/>
          <w:b/>
          <w:bCs/>
          <w:szCs w:val="24"/>
        </w:rPr>
      </w:pPr>
      <w:bookmarkStart w:id="328" w:name="_Toc100560017"/>
      <w:bookmarkStart w:id="329" w:name="_Toc100821763"/>
      <w:bookmarkStart w:id="330" w:name="_Toc101538327"/>
      <w:bookmarkStart w:id="331" w:name="_Toc101539177"/>
      <w:bookmarkStart w:id="332" w:name="_Toc101540082"/>
      <w:bookmarkStart w:id="333" w:name="_Toc101540263"/>
      <w:bookmarkStart w:id="334" w:name="_Toc101540321"/>
      <w:bookmarkStart w:id="335" w:name="_Toc101540372"/>
      <w:bookmarkStart w:id="336" w:name="_Toc101540471"/>
      <w:bookmarkStart w:id="337" w:name="_Toc101540601"/>
      <w:bookmarkStart w:id="338" w:name="_Toc101541041"/>
      <w:bookmarkStart w:id="339" w:name="_Toc101550428"/>
      <w:bookmarkStart w:id="340" w:name="_Toc5026436"/>
      <w:bookmarkStart w:id="341" w:name="_Toc19971635"/>
      <w:bookmarkStart w:id="342" w:name="_Toc19971801"/>
      <w:bookmarkStart w:id="343" w:name="_Toc19971967"/>
      <w:bookmarkStart w:id="344" w:name="_Toc19972133"/>
      <w:bookmarkStart w:id="345" w:name="_Toc19972299"/>
      <w:bookmarkStart w:id="346" w:name="_Toc19972465"/>
      <w:bookmarkStart w:id="347" w:name="_Toc20466659"/>
      <w:bookmarkStart w:id="348" w:name="_Toc102577206"/>
      <w:bookmarkEnd w:id="328"/>
      <w:bookmarkEnd w:id="329"/>
      <w:bookmarkEnd w:id="330"/>
      <w:bookmarkEnd w:id="331"/>
      <w:bookmarkEnd w:id="332"/>
      <w:bookmarkEnd w:id="333"/>
      <w:bookmarkEnd w:id="334"/>
      <w:bookmarkEnd w:id="335"/>
      <w:bookmarkEnd w:id="336"/>
      <w:bookmarkEnd w:id="337"/>
      <w:bookmarkEnd w:id="338"/>
      <w:bookmarkEnd w:id="339"/>
      <w:r w:rsidRPr="00FA0090">
        <w:rPr>
          <w:rFonts w:asciiTheme="minorHAnsi" w:eastAsia="MS Gothic" w:hAnsiTheme="minorHAnsi" w:cstheme="minorHAnsi"/>
          <w:b/>
          <w:bCs/>
          <w:szCs w:val="24"/>
        </w:rPr>
        <w:t>Other important disclosures</w:t>
      </w:r>
      <w:bookmarkEnd w:id="340"/>
      <w:bookmarkEnd w:id="341"/>
      <w:bookmarkEnd w:id="342"/>
      <w:bookmarkEnd w:id="343"/>
      <w:bookmarkEnd w:id="344"/>
      <w:bookmarkEnd w:id="345"/>
      <w:bookmarkEnd w:id="346"/>
      <w:bookmarkEnd w:id="347"/>
      <w:bookmarkEnd w:id="348"/>
    </w:p>
    <w:p w14:paraId="3ADA84AE" w14:textId="78474395" w:rsidR="00382C10" w:rsidRPr="00FA0090" w:rsidRDefault="00382C10" w:rsidP="00A30A41">
      <w:pPr>
        <w:pStyle w:val="ListParagraph"/>
        <w:numPr>
          <w:ilvl w:val="0"/>
          <w:numId w:val="36"/>
        </w:numPr>
        <w:rPr>
          <w:rFonts w:asciiTheme="minorHAnsi" w:eastAsia="MS Mincho" w:hAnsiTheme="minorHAnsi" w:cstheme="minorHAnsi"/>
          <w:szCs w:val="24"/>
        </w:rPr>
      </w:pPr>
      <w:r w:rsidRPr="00FA0090">
        <w:rPr>
          <w:rFonts w:asciiTheme="minorHAnsi" w:eastAsia="Calibri" w:hAnsiTheme="minorHAnsi" w:cstheme="minorHAnsi"/>
        </w:rPr>
        <w:t xml:space="preserve">Based on the findings of the internal control framework review (eventually including a third-party agent) and the grade of these weaknesses, the </w:t>
      </w:r>
      <w:r w:rsidR="000316DE" w:rsidRPr="00FA0090">
        <w:rPr>
          <w:rFonts w:asciiTheme="minorHAnsi" w:eastAsia="Calibri" w:hAnsiTheme="minorHAnsi" w:cstheme="minorHAnsi"/>
        </w:rPr>
        <w:t>auditor</w:t>
      </w:r>
      <w:r w:rsidRPr="00FA0090">
        <w:rPr>
          <w:rFonts w:asciiTheme="minorHAnsi" w:eastAsia="Calibri" w:hAnsiTheme="minorHAnsi" w:cstheme="minorHAnsi"/>
        </w:rPr>
        <w:t xml:space="preserve"> </w:t>
      </w:r>
      <w:r w:rsidRPr="00FA0090">
        <w:rPr>
          <w:rFonts w:asciiTheme="minorHAnsi" w:eastAsia="Calibri" w:hAnsiTheme="minorHAnsi" w:cstheme="minorHAnsi"/>
          <w:b/>
        </w:rPr>
        <w:t>must</w:t>
      </w:r>
      <w:r w:rsidRPr="00FA0090">
        <w:rPr>
          <w:rFonts w:asciiTheme="minorHAnsi" w:eastAsia="Calibri" w:hAnsiTheme="minorHAnsi" w:cstheme="minorHAnsi"/>
        </w:rPr>
        <w:t xml:space="preserve"> </w:t>
      </w:r>
      <w:r w:rsidR="000F624E" w:rsidRPr="00FA0090">
        <w:rPr>
          <w:rFonts w:asciiTheme="minorHAnsi" w:eastAsia="Calibri" w:hAnsiTheme="minorHAnsi" w:cstheme="minorHAnsi"/>
        </w:rPr>
        <w:t>indicat</w:t>
      </w:r>
      <w:r w:rsidR="00566A78" w:rsidRPr="00FA0090">
        <w:rPr>
          <w:rFonts w:asciiTheme="minorHAnsi" w:eastAsia="Calibri" w:hAnsiTheme="minorHAnsi" w:cstheme="minorHAnsi"/>
        </w:rPr>
        <w:t xml:space="preserve">e </w:t>
      </w:r>
      <w:r w:rsidR="00360006" w:rsidRPr="00FA0090">
        <w:rPr>
          <w:rFonts w:asciiTheme="minorHAnsi" w:eastAsia="Calibri" w:hAnsiTheme="minorHAnsi" w:cstheme="minorHAnsi"/>
        </w:rPr>
        <w:t>a</w:t>
      </w:r>
      <w:r w:rsidR="000F624E" w:rsidRPr="00FA0090">
        <w:rPr>
          <w:rFonts w:asciiTheme="minorHAnsi" w:eastAsia="Calibri" w:hAnsiTheme="minorHAnsi" w:cstheme="minorHAnsi"/>
        </w:rPr>
        <w:t xml:space="preserve">ny other important information management should focus their attention on. </w:t>
      </w:r>
    </w:p>
    <w:p w14:paraId="60C4CC3E" w14:textId="60F8ABC7" w:rsidR="000E28F1" w:rsidRPr="00FA0090" w:rsidRDefault="00382C10" w:rsidP="00852F33">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lastRenderedPageBreak/>
        <w:t>The Management Letter must include responses made by the Principal Recipient in discussing audit recommendations, along with a timeline for implementing agreed recommendations. In cases where either the Principal Recipient does not accept an audit finding or the auditor disagrees with the adequacy of the management response, the management letter will acknowledge that disagreement. All observations and recommendations will be discussed with Principal Recipient management before the letter is finalized.</w:t>
      </w:r>
    </w:p>
    <w:p w14:paraId="2B6343B4" w14:textId="77777777" w:rsidR="00BE65F0" w:rsidRPr="00FA0090" w:rsidRDefault="00BE65F0" w:rsidP="00A30A41">
      <w:pPr>
        <w:spacing w:before="0" w:after="120" w:line="240" w:lineRule="auto"/>
        <w:ind w:left="360"/>
        <w:jc w:val="both"/>
        <w:rPr>
          <w:rFonts w:asciiTheme="minorHAnsi" w:eastAsia="Calibri" w:hAnsiTheme="minorHAnsi" w:cstheme="minorHAnsi"/>
        </w:rPr>
      </w:pPr>
    </w:p>
    <w:p w14:paraId="61CD6C98" w14:textId="7EF8B9AB" w:rsidR="000E28F1" w:rsidRPr="00FA0090" w:rsidRDefault="000E28F1" w:rsidP="00A30A41">
      <w:pPr>
        <w:keepNext/>
        <w:keepLines/>
        <w:numPr>
          <w:ilvl w:val="0"/>
          <w:numId w:val="45"/>
        </w:numPr>
        <w:spacing w:before="0" w:after="120" w:line="240" w:lineRule="auto"/>
        <w:outlineLvl w:val="0"/>
        <w:rPr>
          <w:rFonts w:asciiTheme="minorHAnsi" w:eastAsia="MS Gothic" w:hAnsiTheme="minorHAnsi" w:cstheme="minorHAnsi"/>
          <w:b/>
          <w:bCs/>
          <w:color w:val="000000"/>
          <w:sz w:val="24"/>
          <w:szCs w:val="28"/>
        </w:rPr>
      </w:pPr>
      <w:bookmarkStart w:id="349" w:name="_Toc101540473"/>
      <w:bookmarkStart w:id="350" w:name="_Toc101540603"/>
      <w:bookmarkStart w:id="351" w:name="_Toc101541043"/>
      <w:bookmarkStart w:id="352" w:name="_Toc101550430"/>
      <w:bookmarkStart w:id="353" w:name="_Toc102577207"/>
      <w:bookmarkEnd w:id="349"/>
      <w:bookmarkEnd w:id="350"/>
      <w:bookmarkEnd w:id="351"/>
      <w:bookmarkEnd w:id="352"/>
      <w:r w:rsidRPr="00FA0090">
        <w:rPr>
          <w:rFonts w:asciiTheme="minorHAnsi" w:eastAsia="MS Gothic" w:hAnsiTheme="minorHAnsi" w:cstheme="minorHAnsi"/>
          <w:b/>
          <w:bCs/>
          <w:color w:val="000000"/>
          <w:sz w:val="24"/>
          <w:szCs w:val="28"/>
        </w:rPr>
        <w:t>Draft report review process</w:t>
      </w:r>
      <w:bookmarkEnd w:id="353"/>
    </w:p>
    <w:p w14:paraId="54FDB2EB" w14:textId="77777777" w:rsidR="00382C10" w:rsidRPr="00FA0090" w:rsidRDefault="00382C10">
      <w:pPr>
        <w:numPr>
          <w:ilvl w:val="0"/>
          <w:numId w:val="36"/>
        </w:numPr>
        <w:spacing w:before="0" w:after="120" w:line="240" w:lineRule="auto"/>
        <w:jc w:val="both"/>
        <w:rPr>
          <w:rFonts w:asciiTheme="minorHAnsi" w:eastAsia="Calibri" w:hAnsiTheme="minorHAnsi" w:cstheme="minorHAnsi"/>
        </w:rPr>
      </w:pPr>
      <w:bookmarkStart w:id="354" w:name="_Toc101539179"/>
      <w:bookmarkStart w:id="355" w:name="_Toc101540084"/>
      <w:bookmarkStart w:id="356" w:name="_Toc100560019"/>
      <w:bookmarkStart w:id="357" w:name="_Toc100821765"/>
      <w:bookmarkStart w:id="358" w:name="_Toc101538329"/>
      <w:bookmarkStart w:id="359" w:name="_Toc101539180"/>
      <w:bookmarkStart w:id="360" w:name="_Toc101540085"/>
      <w:bookmarkStart w:id="361" w:name="_Toc101540266"/>
      <w:bookmarkStart w:id="362" w:name="_Toc101540324"/>
      <w:bookmarkStart w:id="363" w:name="_Toc100560020"/>
      <w:bookmarkStart w:id="364" w:name="_Toc100821766"/>
      <w:bookmarkStart w:id="365" w:name="_Toc101538330"/>
      <w:bookmarkStart w:id="366" w:name="_Toc101539181"/>
      <w:bookmarkStart w:id="367" w:name="_Toc101540086"/>
      <w:bookmarkStart w:id="368" w:name="_Toc101540267"/>
      <w:bookmarkStart w:id="369" w:name="_Toc101540325"/>
      <w:bookmarkStart w:id="370" w:name="_Toc100560022"/>
      <w:bookmarkStart w:id="371" w:name="_Toc100821768"/>
      <w:bookmarkStart w:id="372" w:name="_Toc101538332"/>
      <w:bookmarkStart w:id="373" w:name="_Toc101539183"/>
      <w:bookmarkStart w:id="374" w:name="_Toc101540088"/>
      <w:bookmarkStart w:id="375" w:name="_Toc101540269"/>
      <w:bookmarkStart w:id="376" w:name="_Toc101540327"/>
      <w:bookmarkStart w:id="377" w:name="_Toc100560024"/>
      <w:bookmarkStart w:id="378" w:name="_Toc100821770"/>
      <w:bookmarkStart w:id="379" w:name="_Toc101538334"/>
      <w:bookmarkStart w:id="380" w:name="_Toc101539185"/>
      <w:bookmarkStart w:id="381" w:name="_Toc101540090"/>
      <w:bookmarkStart w:id="382" w:name="_Toc101540271"/>
      <w:bookmarkStart w:id="383" w:name="_Toc101540329"/>
      <w:bookmarkStart w:id="384" w:name="_Hlk5217864"/>
      <w:bookmarkStart w:id="385" w:name="_Hlk5226559"/>
      <w:bookmarkStart w:id="386" w:name="_Hlk502632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FA0090">
        <w:rPr>
          <w:rFonts w:asciiTheme="minorHAnsi" w:eastAsia="Calibri" w:hAnsiTheme="minorHAnsi" w:cstheme="minorHAnsi"/>
        </w:rPr>
        <w:t xml:space="preserve">The Principal Recipient would provide comments on the auditor’s draft report within 10 calendar days from receipt of the draft report. The relevant Global Fund’s Country Team may also request to review the draft report. Following the review of the draft report, should the Global Fund request the auditor to carry out additional work, a new reporting deadline could be agreed. </w:t>
      </w:r>
    </w:p>
    <w:p w14:paraId="23C5B54B"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auditor should submit an updated draft report which </w:t>
      </w:r>
      <w:proofErr w:type="gramStart"/>
      <w:r w:rsidRPr="00FA0090">
        <w:rPr>
          <w:rFonts w:asciiTheme="minorHAnsi" w:eastAsia="Calibri" w:hAnsiTheme="minorHAnsi" w:cstheme="minorHAnsi"/>
        </w:rPr>
        <w:t>takes into account</w:t>
      </w:r>
      <w:proofErr w:type="gramEnd"/>
      <w:r w:rsidRPr="00FA0090">
        <w:rPr>
          <w:rFonts w:asciiTheme="minorHAnsi" w:eastAsia="Calibri" w:hAnsiTheme="minorHAnsi" w:cstheme="minorHAnsi"/>
        </w:rPr>
        <w:t xml:space="preserve"> the comments to the Principal Recipient (and eventually the Global Fund) within five calendar days from receipt of the comments. The Principal Recipient would provide feedback to the auditor on the updated draft report within five calendar days.</w:t>
      </w:r>
    </w:p>
    <w:bookmarkEnd w:id="384"/>
    <w:p w14:paraId="72C8C281" w14:textId="357084CC"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If the Principal Recipient 's comments are not received within this deadline, the auditor reminds the Principal Recipient until a written reply from the Principal Recipient is received. In case of excessive delays from the Principal Recipient (more than ten calendar days), the auditor should contact the Global Fund to find out an appropriate solution.</w:t>
      </w:r>
    </w:p>
    <w:p w14:paraId="63EB479F" w14:textId="77777777" w:rsidR="002C4720" w:rsidRPr="00FA0090" w:rsidRDefault="002C4720" w:rsidP="00A30A41">
      <w:pPr>
        <w:spacing w:before="0" w:after="120" w:line="240" w:lineRule="auto"/>
        <w:ind w:left="360"/>
        <w:jc w:val="both"/>
        <w:rPr>
          <w:rFonts w:asciiTheme="minorHAnsi" w:eastAsia="Calibri" w:hAnsiTheme="minorHAnsi" w:cstheme="minorHAnsi"/>
        </w:rPr>
      </w:pPr>
    </w:p>
    <w:p w14:paraId="6E590276" w14:textId="341B7EB4" w:rsidR="00BC0019" w:rsidRPr="00FA0090" w:rsidRDefault="00C1660A" w:rsidP="00A30A41">
      <w:pPr>
        <w:keepNext/>
        <w:keepLines/>
        <w:numPr>
          <w:ilvl w:val="0"/>
          <w:numId w:val="45"/>
        </w:numPr>
        <w:spacing w:before="0" w:after="120" w:line="240" w:lineRule="auto"/>
        <w:outlineLvl w:val="0"/>
        <w:rPr>
          <w:rFonts w:asciiTheme="minorHAnsi" w:eastAsia="MS Gothic" w:hAnsiTheme="minorHAnsi" w:cstheme="minorHAnsi"/>
          <w:b/>
          <w:bCs/>
          <w:color w:val="000000"/>
          <w:sz w:val="24"/>
          <w:szCs w:val="28"/>
        </w:rPr>
      </w:pPr>
      <w:bookmarkStart w:id="387" w:name="_Toc102577208"/>
      <w:r w:rsidRPr="00FA0090">
        <w:rPr>
          <w:rFonts w:asciiTheme="minorHAnsi" w:eastAsia="MS Gothic" w:hAnsiTheme="minorHAnsi" w:cstheme="minorHAnsi"/>
          <w:b/>
          <w:bCs/>
          <w:color w:val="000000"/>
          <w:sz w:val="24"/>
          <w:szCs w:val="28"/>
        </w:rPr>
        <w:t>F</w:t>
      </w:r>
      <w:r w:rsidR="00E20290" w:rsidRPr="00FA0090">
        <w:rPr>
          <w:rFonts w:asciiTheme="minorHAnsi" w:eastAsia="MS Gothic" w:hAnsiTheme="minorHAnsi" w:cstheme="minorHAnsi"/>
          <w:b/>
          <w:bCs/>
          <w:color w:val="000000"/>
          <w:sz w:val="24"/>
          <w:szCs w:val="28"/>
        </w:rPr>
        <w:t xml:space="preserve">inal </w:t>
      </w:r>
      <w:r w:rsidR="00BC0019" w:rsidRPr="00FA0090">
        <w:rPr>
          <w:rFonts w:asciiTheme="minorHAnsi" w:eastAsia="MS Gothic" w:hAnsiTheme="minorHAnsi" w:cstheme="minorHAnsi"/>
          <w:b/>
          <w:bCs/>
          <w:color w:val="000000"/>
          <w:sz w:val="24"/>
          <w:szCs w:val="28"/>
        </w:rPr>
        <w:t xml:space="preserve">report and </w:t>
      </w:r>
      <w:r w:rsidR="00E20290" w:rsidRPr="00FA0090">
        <w:rPr>
          <w:rFonts w:asciiTheme="minorHAnsi" w:eastAsia="MS Gothic" w:hAnsiTheme="minorHAnsi" w:cstheme="minorHAnsi"/>
          <w:b/>
          <w:bCs/>
          <w:color w:val="000000"/>
          <w:sz w:val="24"/>
          <w:szCs w:val="28"/>
        </w:rPr>
        <w:t>l</w:t>
      </w:r>
      <w:r w:rsidR="00BC0019" w:rsidRPr="00FA0090">
        <w:rPr>
          <w:rFonts w:asciiTheme="minorHAnsi" w:eastAsia="MS Gothic" w:hAnsiTheme="minorHAnsi" w:cstheme="minorHAnsi"/>
          <w:b/>
          <w:bCs/>
          <w:color w:val="000000"/>
          <w:sz w:val="24"/>
          <w:szCs w:val="28"/>
        </w:rPr>
        <w:t>anguage</w:t>
      </w:r>
      <w:bookmarkEnd w:id="387"/>
    </w:p>
    <w:p w14:paraId="0AD0C131" w14:textId="17A6B330" w:rsidR="00B70820" w:rsidRPr="00FA0090" w:rsidRDefault="00BC0019" w:rsidP="00B7082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 </w:t>
      </w:r>
      <w:r w:rsidR="00B70820" w:rsidRPr="00FA0090">
        <w:rPr>
          <w:rFonts w:asciiTheme="minorHAnsi" w:eastAsia="Calibri" w:hAnsiTheme="minorHAnsi" w:cstheme="minorHAnsi"/>
        </w:rPr>
        <w:t>The final report</w:t>
      </w:r>
      <w:r w:rsidR="003A3051" w:rsidRPr="00FA0090">
        <w:rPr>
          <w:rFonts w:asciiTheme="minorHAnsi" w:eastAsia="Calibri" w:hAnsiTheme="minorHAnsi" w:cstheme="minorHAnsi"/>
        </w:rPr>
        <w:t xml:space="preserve"> and management letter</w:t>
      </w:r>
      <w:r w:rsidR="00B70820" w:rsidRPr="00FA0090">
        <w:rPr>
          <w:rFonts w:asciiTheme="minorHAnsi" w:eastAsia="Calibri" w:hAnsiTheme="minorHAnsi" w:cstheme="minorHAnsi"/>
        </w:rPr>
        <w:t xml:space="preserve"> must be in compliance with article </w:t>
      </w:r>
      <w:bookmarkStart w:id="388" w:name="_Hlk101786949"/>
      <w:r w:rsidR="00B70820" w:rsidRPr="00FA0090">
        <w:rPr>
          <w:rFonts w:asciiTheme="minorHAnsi" w:eastAsia="Calibri" w:hAnsiTheme="minorHAnsi" w:cstheme="minorHAnsi"/>
        </w:rPr>
        <w:t xml:space="preserve">104 of the Guidelines </w:t>
      </w:r>
      <w:bookmarkEnd w:id="388"/>
      <w:r w:rsidR="00B70820" w:rsidRPr="00FA0090">
        <w:rPr>
          <w:rFonts w:asciiTheme="minorHAnsi" w:eastAsia="Calibri" w:hAnsiTheme="minorHAnsi" w:cstheme="minorHAnsi"/>
        </w:rPr>
        <w:t>for Annual Audit of Global Fund Grants</w:t>
      </w:r>
      <w:r w:rsidR="00E828F5" w:rsidRPr="00FA0090">
        <w:rPr>
          <w:rFonts w:asciiTheme="minorHAnsi" w:eastAsia="Calibri" w:hAnsiTheme="minorHAnsi" w:cstheme="minorHAnsi"/>
        </w:rPr>
        <w:t xml:space="preserve">, </w:t>
      </w:r>
      <w:r w:rsidR="00124E80" w:rsidRPr="00FA0090">
        <w:rPr>
          <w:rFonts w:asciiTheme="minorHAnsi" w:eastAsia="Calibri" w:hAnsiTheme="minorHAnsi" w:cstheme="minorHAnsi"/>
        </w:rPr>
        <w:t xml:space="preserve">presented in one of the official Global Fund languages </w:t>
      </w:r>
      <w:proofErr w:type="gramStart"/>
      <w:r w:rsidR="00124E80" w:rsidRPr="00FA0090">
        <w:rPr>
          <w:rFonts w:asciiTheme="minorHAnsi" w:eastAsia="Calibri" w:hAnsiTheme="minorHAnsi" w:cstheme="minorHAnsi"/>
        </w:rPr>
        <w:t>and  using</w:t>
      </w:r>
      <w:proofErr w:type="gramEnd"/>
      <w:r w:rsidR="00124E80" w:rsidRPr="00FA0090">
        <w:rPr>
          <w:rFonts w:asciiTheme="minorHAnsi" w:eastAsia="Calibri" w:hAnsiTheme="minorHAnsi" w:cstheme="minorHAnsi"/>
        </w:rPr>
        <w:t xml:space="preserve"> the template</w:t>
      </w:r>
      <w:r w:rsidR="003A3051" w:rsidRPr="00FA0090">
        <w:rPr>
          <w:rFonts w:asciiTheme="minorHAnsi" w:eastAsia="Calibri" w:hAnsiTheme="minorHAnsi" w:cstheme="minorHAnsi"/>
        </w:rPr>
        <w:t>s</w:t>
      </w:r>
      <w:r w:rsidR="00124E80" w:rsidRPr="00FA0090">
        <w:rPr>
          <w:rFonts w:asciiTheme="minorHAnsi" w:eastAsia="Calibri" w:hAnsiTheme="minorHAnsi" w:cstheme="minorHAnsi"/>
        </w:rPr>
        <w:t xml:space="preserve"> in  Annex 3 </w:t>
      </w:r>
      <w:r w:rsidR="003A3051" w:rsidRPr="00FA0090">
        <w:rPr>
          <w:rFonts w:asciiTheme="minorHAnsi" w:eastAsia="Calibri" w:hAnsiTheme="minorHAnsi" w:cstheme="minorHAnsi"/>
        </w:rPr>
        <w:t xml:space="preserve">and Annex 4 </w:t>
      </w:r>
      <w:r w:rsidR="00124E80" w:rsidRPr="00FA0090">
        <w:rPr>
          <w:rFonts w:asciiTheme="minorHAnsi" w:eastAsia="Calibri" w:hAnsiTheme="minorHAnsi" w:cstheme="minorHAnsi"/>
        </w:rPr>
        <w:t xml:space="preserve">of these </w:t>
      </w:r>
      <w:r w:rsidR="00F641D4" w:rsidRPr="00FA0090">
        <w:rPr>
          <w:rFonts w:asciiTheme="minorHAnsi" w:eastAsia="Calibri" w:hAnsiTheme="minorHAnsi" w:cstheme="minorHAnsi"/>
        </w:rPr>
        <w:t>G</w:t>
      </w:r>
      <w:r w:rsidR="00124E80" w:rsidRPr="00FA0090">
        <w:rPr>
          <w:rFonts w:asciiTheme="minorHAnsi" w:eastAsia="Calibri" w:hAnsiTheme="minorHAnsi" w:cstheme="minorHAnsi"/>
        </w:rPr>
        <w:t xml:space="preserve">uidelines.     </w:t>
      </w:r>
    </w:p>
    <w:p w14:paraId="6982941A" w14:textId="615B190F" w:rsidR="00AF0705" w:rsidRPr="00FA0090" w:rsidRDefault="00B70820" w:rsidP="00926549">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auditor should submit three original hard copies to the Principal Recipient, and one electronic machine-readable copy of the final report and </w:t>
      </w:r>
      <w:bookmarkStart w:id="389" w:name="_Hlk101799336"/>
      <w:r w:rsidRPr="00FA0090">
        <w:rPr>
          <w:rFonts w:asciiTheme="minorHAnsi" w:eastAsia="Calibri" w:hAnsiTheme="minorHAnsi" w:cstheme="minorHAnsi"/>
        </w:rPr>
        <w:t>the excel file “</w:t>
      </w:r>
      <w:bookmarkStart w:id="390" w:name="_Hlk101787075"/>
      <w:proofErr w:type="gramStart"/>
      <w:r w:rsidRPr="00FA0090">
        <w:rPr>
          <w:rFonts w:asciiTheme="minorHAnsi" w:eastAsia="Calibri" w:hAnsiTheme="minorHAnsi" w:cstheme="minorHAnsi"/>
        </w:rPr>
        <w:t>Non-compliant</w:t>
      </w:r>
      <w:proofErr w:type="gramEnd"/>
      <w:r w:rsidRPr="00FA0090">
        <w:rPr>
          <w:rFonts w:asciiTheme="minorHAnsi" w:eastAsia="Calibri" w:hAnsiTheme="minorHAnsi" w:cstheme="minorHAnsi"/>
        </w:rPr>
        <w:t xml:space="preserve"> expenditures</w:t>
      </w:r>
      <w:bookmarkEnd w:id="389"/>
      <w:bookmarkEnd w:id="390"/>
      <w:r w:rsidRPr="00FA0090">
        <w:rPr>
          <w:rFonts w:asciiTheme="minorHAnsi" w:eastAsia="Calibri" w:hAnsiTheme="minorHAnsi" w:cstheme="minorHAnsi"/>
        </w:rPr>
        <w:t>”.</w:t>
      </w:r>
      <w:r w:rsidRPr="00FA0090">
        <w:rPr>
          <w:rFonts w:asciiTheme="minorHAnsi" w:eastAsia="Calibri" w:hAnsiTheme="minorHAnsi" w:cstheme="minorHAnsi"/>
          <w:vertAlign w:val="superscript"/>
        </w:rPr>
        <w:footnoteReference w:id="19"/>
      </w:r>
      <w:r w:rsidRPr="00FA0090">
        <w:rPr>
          <w:rFonts w:asciiTheme="minorHAnsi" w:eastAsia="Calibri" w:hAnsiTheme="minorHAnsi" w:cstheme="minorHAnsi"/>
          <w:vertAlign w:val="superscript"/>
        </w:rPr>
        <w:t xml:space="preserve"> </w:t>
      </w:r>
      <w:r w:rsidRPr="00FA0090">
        <w:rPr>
          <w:rFonts w:asciiTheme="minorHAnsi" w:eastAsia="Calibri" w:hAnsiTheme="minorHAnsi" w:cstheme="minorHAnsi"/>
        </w:rPr>
        <w:t>to the Principal Recipient and to the Global Fund</w:t>
      </w:r>
      <w:r w:rsidR="00B64EDE" w:rsidRPr="00FA0090">
        <w:rPr>
          <w:rFonts w:asciiTheme="minorHAnsi" w:eastAsia="Calibri" w:hAnsiTheme="minorHAnsi" w:cstheme="minorHAnsi"/>
        </w:rPr>
        <w:t>.</w:t>
      </w:r>
      <w:r w:rsidRPr="00FA0090">
        <w:rPr>
          <w:rFonts w:asciiTheme="minorHAnsi" w:eastAsia="Calibri" w:hAnsiTheme="minorHAnsi" w:cstheme="minorHAnsi"/>
          <w:vertAlign w:val="superscript"/>
        </w:rPr>
        <w:footnoteReference w:id="20"/>
      </w:r>
      <w:r w:rsidRPr="00FA0090">
        <w:rPr>
          <w:rFonts w:asciiTheme="minorHAnsi" w:eastAsia="Calibri" w:hAnsiTheme="minorHAnsi" w:cstheme="minorHAnsi"/>
          <w:vertAlign w:val="superscript"/>
        </w:rPr>
        <w:t>.</w:t>
      </w:r>
      <w:r w:rsidRPr="00FA0090">
        <w:rPr>
          <w:rFonts w:asciiTheme="minorHAnsi" w:eastAsia="Calibri" w:hAnsiTheme="minorHAnsi" w:cstheme="minorHAnsi"/>
        </w:rPr>
        <w:t xml:space="preserve"> </w:t>
      </w:r>
    </w:p>
    <w:p w14:paraId="725984A5" w14:textId="77777777" w:rsidR="00382C10" w:rsidRPr="00FA0090" w:rsidRDefault="00382C10" w:rsidP="00A30A41">
      <w:pPr>
        <w:spacing w:before="0" w:after="120" w:line="240" w:lineRule="auto"/>
        <w:jc w:val="both"/>
        <w:rPr>
          <w:rFonts w:asciiTheme="minorHAnsi" w:eastAsia="MS Mincho" w:hAnsiTheme="minorHAnsi" w:cstheme="minorHAnsi"/>
          <w:szCs w:val="24"/>
        </w:rPr>
      </w:pPr>
      <w:bookmarkStart w:id="391" w:name="_Toc100560026"/>
      <w:bookmarkStart w:id="392" w:name="_Toc100821772"/>
      <w:bookmarkStart w:id="393" w:name="_Toc101538336"/>
      <w:bookmarkEnd w:id="385"/>
      <w:bookmarkEnd w:id="391"/>
      <w:bookmarkEnd w:id="392"/>
      <w:bookmarkEnd w:id="393"/>
    </w:p>
    <w:p w14:paraId="6F42AD2B" w14:textId="77777777" w:rsidR="00382C10" w:rsidRPr="00FA0090" w:rsidRDefault="00382C10" w:rsidP="00382C10">
      <w:pPr>
        <w:keepNext/>
        <w:keepLines/>
        <w:numPr>
          <w:ilvl w:val="0"/>
          <w:numId w:val="45"/>
        </w:numPr>
        <w:spacing w:before="0" w:after="120" w:line="240" w:lineRule="auto"/>
        <w:outlineLvl w:val="0"/>
        <w:rPr>
          <w:rFonts w:asciiTheme="minorHAnsi" w:eastAsia="MS Gothic" w:hAnsiTheme="minorHAnsi" w:cstheme="minorHAnsi"/>
          <w:b/>
          <w:bCs/>
          <w:color w:val="000000"/>
          <w:sz w:val="24"/>
          <w:szCs w:val="28"/>
        </w:rPr>
      </w:pPr>
      <w:bookmarkStart w:id="394" w:name="_Toc536777654"/>
      <w:bookmarkStart w:id="395" w:name="_Toc5026437"/>
      <w:bookmarkStart w:id="396" w:name="_Toc19971639"/>
      <w:bookmarkStart w:id="397" w:name="_Toc19971805"/>
      <w:bookmarkStart w:id="398" w:name="_Toc19971971"/>
      <w:bookmarkStart w:id="399" w:name="_Toc19972137"/>
      <w:bookmarkStart w:id="400" w:name="_Toc19972303"/>
      <w:bookmarkStart w:id="401" w:name="_Toc19972469"/>
      <w:bookmarkStart w:id="402" w:name="_Toc20466663"/>
      <w:bookmarkStart w:id="403" w:name="_Toc102577209"/>
      <w:r w:rsidRPr="00FA0090">
        <w:rPr>
          <w:rFonts w:asciiTheme="minorHAnsi" w:eastAsia="MS Gothic" w:hAnsiTheme="minorHAnsi" w:cstheme="minorHAnsi"/>
          <w:b/>
          <w:bCs/>
          <w:color w:val="000000"/>
          <w:sz w:val="24"/>
          <w:szCs w:val="28"/>
        </w:rPr>
        <w:t xml:space="preserve">Auditor performance assessment, </w:t>
      </w:r>
      <w:proofErr w:type="gramStart"/>
      <w:r w:rsidRPr="00FA0090">
        <w:rPr>
          <w:rFonts w:asciiTheme="minorHAnsi" w:eastAsia="MS Gothic" w:hAnsiTheme="minorHAnsi" w:cstheme="minorHAnsi"/>
          <w:b/>
          <w:bCs/>
          <w:color w:val="000000"/>
          <w:sz w:val="24"/>
          <w:szCs w:val="28"/>
        </w:rPr>
        <w:t>rotation</w:t>
      </w:r>
      <w:proofErr w:type="gramEnd"/>
      <w:r w:rsidRPr="00FA0090">
        <w:rPr>
          <w:rFonts w:asciiTheme="minorHAnsi" w:eastAsia="MS Gothic" w:hAnsiTheme="minorHAnsi" w:cstheme="minorHAnsi"/>
          <w:b/>
          <w:bCs/>
          <w:color w:val="000000"/>
          <w:sz w:val="24"/>
          <w:szCs w:val="28"/>
        </w:rPr>
        <w:t xml:space="preserve"> and termination</w:t>
      </w:r>
      <w:bookmarkEnd w:id="394"/>
      <w:bookmarkEnd w:id="395"/>
      <w:bookmarkEnd w:id="396"/>
      <w:bookmarkEnd w:id="397"/>
      <w:bookmarkEnd w:id="398"/>
      <w:bookmarkEnd w:id="399"/>
      <w:bookmarkEnd w:id="400"/>
      <w:bookmarkEnd w:id="401"/>
      <w:bookmarkEnd w:id="402"/>
      <w:bookmarkEnd w:id="403"/>
    </w:p>
    <w:p w14:paraId="78CDF829" w14:textId="782B2D6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audit must refer to the relevant sections of the Global Fund Guidelines on Grant audit regarding how their performance will be assessed </w:t>
      </w:r>
      <w:r w:rsidR="00300240" w:rsidRPr="00FA0090">
        <w:rPr>
          <w:rFonts w:asciiTheme="minorHAnsi" w:eastAsia="Calibri" w:hAnsiTheme="minorHAnsi" w:cstheme="minorHAnsi"/>
        </w:rPr>
        <w:t xml:space="preserve">by the Global Fund </w:t>
      </w:r>
      <w:r w:rsidRPr="00FA0090">
        <w:rPr>
          <w:rFonts w:asciiTheme="minorHAnsi" w:eastAsia="Calibri" w:hAnsiTheme="minorHAnsi" w:cstheme="minorHAnsi"/>
        </w:rPr>
        <w:t>and the implications thereof on the contract.</w:t>
      </w:r>
    </w:p>
    <w:p w14:paraId="4BD21499" w14:textId="77777777" w:rsidR="00151D19" w:rsidRPr="00FA0090" w:rsidRDefault="00151D19" w:rsidP="00A30A41">
      <w:pPr>
        <w:spacing w:before="0" w:after="120" w:line="240" w:lineRule="auto"/>
        <w:jc w:val="both"/>
        <w:rPr>
          <w:rFonts w:asciiTheme="minorHAnsi" w:eastAsia="Calibri" w:hAnsiTheme="minorHAnsi" w:cstheme="minorHAnsi"/>
        </w:rPr>
      </w:pPr>
    </w:p>
    <w:p w14:paraId="37AC585A" w14:textId="77777777" w:rsidR="00382C10" w:rsidRPr="00FA0090" w:rsidRDefault="00382C10" w:rsidP="00382C10">
      <w:pPr>
        <w:keepNext/>
        <w:keepLines/>
        <w:numPr>
          <w:ilvl w:val="0"/>
          <w:numId w:val="45"/>
        </w:numPr>
        <w:spacing w:before="0" w:after="120" w:line="240" w:lineRule="auto"/>
        <w:outlineLvl w:val="0"/>
        <w:rPr>
          <w:rFonts w:asciiTheme="minorHAnsi" w:eastAsia="MS Gothic" w:hAnsiTheme="minorHAnsi" w:cstheme="minorHAnsi"/>
          <w:b/>
          <w:bCs/>
          <w:color w:val="000000"/>
          <w:sz w:val="24"/>
          <w:szCs w:val="28"/>
        </w:rPr>
      </w:pPr>
      <w:bookmarkStart w:id="404" w:name="_Toc100560029"/>
      <w:bookmarkStart w:id="405" w:name="_Toc100821775"/>
      <w:bookmarkStart w:id="406" w:name="_Toc101538339"/>
      <w:bookmarkStart w:id="407" w:name="_Toc101539189"/>
      <w:bookmarkStart w:id="408" w:name="_Toc101540094"/>
      <w:bookmarkStart w:id="409" w:name="_Toc101540275"/>
      <w:bookmarkStart w:id="410" w:name="_Toc101540333"/>
      <w:bookmarkStart w:id="411" w:name="_Toc101540376"/>
      <w:bookmarkStart w:id="412" w:name="_Toc101540477"/>
      <w:bookmarkStart w:id="413" w:name="_Toc101540607"/>
      <w:bookmarkStart w:id="414" w:name="_Toc101541047"/>
      <w:bookmarkStart w:id="415" w:name="_Toc101550434"/>
      <w:bookmarkStart w:id="416" w:name="_Toc5026438"/>
      <w:bookmarkStart w:id="417" w:name="_Toc19971640"/>
      <w:bookmarkStart w:id="418" w:name="_Toc19971806"/>
      <w:bookmarkStart w:id="419" w:name="_Toc19971972"/>
      <w:bookmarkStart w:id="420" w:name="_Toc19972138"/>
      <w:bookmarkStart w:id="421" w:name="_Toc19972304"/>
      <w:bookmarkStart w:id="422" w:name="_Toc19972470"/>
      <w:bookmarkStart w:id="423" w:name="_Toc20466664"/>
      <w:bookmarkStart w:id="424" w:name="_Toc102577210"/>
      <w:bookmarkEnd w:id="386"/>
      <w:bookmarkEnd w:id="404"/>
      <w:bookmarkEnd w:id="405"/>
      <w:bookmarkEnd w:id="406"/>
      <w:bookmarkEnd w:id="407"/>
      <w:bookmarkEnd w:id="408"/>
      <w:bookmarkEnd w:id="409"/>
      <w:bookmarkEnd w:id="410"/>
      <w:bookmarkEnd w:id="411"/>
      <w:bookmarkEnd w:id="412"/>
      <w:bookmarkEnd w:id="413"/>
      <w:bookmarkEnd w:id="414"/>
      <w:bookmarkEnd w:id="415"/>
      <w:r w:rsidRPr="00FA0090">
        <w:rPr>
          <w:rFonts w:asciiTheme="minorHAnsi" w:eastAsia="MS Gothic" w:hAnsiTheme="minorHAnsi" w:cstheme="minorHAnsi"/>
          <w:b/>
          <w:bCs/>
          <w:color w:val="000000"/>
          <w:sz w:val="24"/>
          <w:szCs w:val="28"/>
        </w:rPr>
        <w:t>General Information</w:t>
      </w:r>
      <w:bookmarkEnd w:id="416"/>
      <w:bookmarkEnd w:id="417"/>
      <w:bookmarkEnd w:id="418"/>
      <w:bookmarkEnd w:id="419"/>
      <w:bookmarkEnd w:id="420"/>
      <w:bookmarkEnd w:id="421"/>
      <w:bookmarkEnd w:id="422"/>
      <w:bookmarkEnd w:id="423"/>
      <w:bookmarkEnd w:id="424"/>
      <w:r w:rsidRPr="00FA0090">
        <w:rPr>
          <w:rFonts w:asciiTheme="minorHAnsi" w:eastAsia="MS Gothic" w:hAnsiTheme="minorHAnsi" w:cstheme="minorHAnsi"/>
          <w:b/>
          <w:bCs/>
          <w:color w:val="000000"/>
          <w:sz w:val="24"/>
          <w:szCs w:val="28"/>
        </w:rPr>
        <w:t xml:space="preserve"> </w:t>
      </w:r>
    </w:p>
    <w:p w14:paraId="0657043B" w14:textId="4CFD3D71" w:rsidR="00382C10" w:rsidRPr="00FA0090" w:rsidRDefault="00382C10" w:rsidP="00A30A41">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The selected audit firm will be granted timely, </w:t>
      </w:r>
      <w:proofErr w:type="gramStart"/>
      <w:r w:rsidRPr="00FA0090">
        <w:rPr>
          <w:rFonts w:asciiTheme="minorHAnsi" w:eastAsia="Calibri" w:hAnsiTheme="minorHAnsi" w:cstheme="minorHAnsi"/>
        </w:rPr>
        <w:t>full</w:t>
      </w:r>
      <w:proofErr w:type="gramEnd"/>
      <w:r w:rsidRPr="00FA0090">
        <w:rPr>
          <w:rFonts w:asciiTheme="minorHAnsi" w:eastAsia="Calibri" w:hAnsiTheme="minorHAnsi" w:cstheme="minorHAnsi"/>
        </w:rPr>
        <w:t xml:space="preserve"> and unrestricted access to Principal Recipient’s (and Sub-recipients’) financial management system, accounting record</w:t>
      </w:r>
      <w:r w:rsidR="00536F20" w:rsidRPr="00FA0090">
        <w:rPr>
          <w:rFonts w:asciiTheme="minorHAnsi" w:eastAsia="Calibri" w:hAnsiTheme="minorHAnsi" w:cstheme="minorHAnsi"/>
        </w:rPr>
        <w:t>s</w:t>
      </w:r>
      <w:r w:rsidRPr="00FA0090">
        <w:rPr>
          <w:rFonts w:asciiTheme="minorHAnsi" w:eastAsia="Calibri" w:hAnsiTheme="minorHAnsi" w:cstheme="minorHAnsi"/>
        </w:rPr>
        <w:t>, asset, property and personnel that may assist in clarifying any matter related to the audit.</w:t>
      </w:r>
    </w:p>
    <w:p w14:paraId="534A0A99" w14:textId="77777777" w:rsidR="00382C10" w:rsidRPr="00FA0090" w:rsidRDefault="00382C10" w:rsidP="00A30A41">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 xml:space="preserve">To assist the selected audit firm in planning the audit, the Principal Recipient will make available as a minimum the documents and information stated below. It is highly recommended as part of </w:t>
      </w:r>
      <w:r w:rsidRPr="00FA0090">
        <w:rPr>
          <w:rFonts w:asciiTheme="minorHAnsi" w:eastAsia="Calibri" w:hAnsiTheme="minorHAnsi" w:cstheme="minorHAnsi"/>
        </w:rPr>
        <w:lastRenderedPageBreak/>
        <w:t>auditing requirements on understanding the nature of the entity’s operations, that the auditors familiarize themselves with the following:</w:t>
      </w:r>
    </w:p>
    <w:p w14:paraId="5A856E24" w14:textId="4E7FDB68" w:rsidR="00382C10" w:rsidRPr="00FA0090" w:rsidRDefault="00382C10" w:rsidP="00382C10">
      <w:pPr>
        <w:numPr>
          <w:ilvl w:val="0"/>
          <w:numId w:val="32"/>
        </w:numPr>
        <w:spacing w:before="0" w:after="120" w:line="240" w:lineRule="auto"/>
        <w:ind w:left="1440"/>
        <w:jc w:val="both"/>
        <w:rPr>
          <w:rFonts w:asciiTheme="minorHAnsi" w:eastAsia="MS Mincho" w:hAnsiTheme="minorHAnsi" w:cstheme="minorHAnsi"/>
          <w:szCs w:val="24"/>
        </w:rPr>
      </w:pPr>
      <w:r w:rsidRPr="00FA0090">
        <w:rPr>
          <w:rFonts w:asciiTheme="minorHAnsi" w:eastAsia="MS Mincho" w:hAnsiTheme="minorHAnsi" w:cstheme="minorHAnsi"/>
          <w:noProof/>
          <w:szCs w:val="24"/>
        </w:rPr>
        <w:t xml:space="preserve">The Global Fund’s </w:t>
      </w:r>
      <w:r w:rsidRPr="00FA0090">
        <w:rPr>
          <w:rFonts w:asciiTheme="minorHAnsi" w:eastAsia="MS Mincho" w:hAnsiTheme="minorHAnsi" w:cstheme="minorHAnsi"/>
          <w:i/>
          <w:noProof/>
          <w:szCs w:val="24"/>
        </w:rPr>
        <w:t xml:space="preserve">Guidelines for the annual audits of Global Fund Grant Program Financial Statements:  </w:t>
      </w:r>
      <w:hyperlink r:id="rId20" w:history="1">
        <w:r w:rsidRPr="00FA0090">
          <w:rPr>
            <w:rFonts w:asciiTheme="minorHAnsi" w:eastAsia="MS Mincho" w:hAnsiTheme="minorHAnsi" w:cstheme="minorHAnsi"/>
            <w:i/>
            <w:noProof/>
            <w:color w:val="0000FF"/>
            <w:szCs w:val="24"/>
            <w:u w:val="single"/>
          </w:rPr>
          <w:t>Guidelines and Tools - The Global Fund to Fight AIDS, Tuberculosis and Malaria</w:t>
        </w:r>
      </w:hyperlink>
      <w:r w:rsidRPr="00FA0090">
        <w:rPr>
          <w:rFonts w:asciiTheme="minorHAnsi" w:eastAsia="MS Mincho" w:hAnsiTheme="minorHAnsi" w:cstheme="minorHAnsi"/>
          <w:i/>
          <w:noProof/>
          <w:szCs w:val="24"/>
        </w:rPr>
        <w:t>;</w:t>
      </w:r>
    </w:p>
    <w:p w14:paraId="4BDF3DC2" w14:textId="77777777" w:rsidR="00382C10" w:rsidRPr="00FA0090" w:rsidRDefault="00382C10" w:rsidP="00382C10">
      <w:pPr>
        <w:numPr>
          <w:ilvl w:val="0"/>
          <w:numId w:val="32"/>
        </w:numPr>
        <w:spacing w:before="0" w:after="120" w:line="240" w:lineRule="auto"/>
        <w:ind w:left="1440"/>
        <w:jc w:val="both"/>
        <w:rPr>
          <w:rFonts w:asciiTheme="minorHAnsi" w:eastAsia="MS Mincho" w:hAnsiTheme="minorHAnsi" w:cstheme="minorHAnsi"/>
          <w:szCs w:val="24"/>
        </w:rPr>
      </w:pPr>
      <w:r w:rsidRPr="00FA0090">
        <w:rPr>
          <w:rFonts w:asciiTheme="minorHAnsi" w:eastAsia="MS Mincho" w:hAnsiTheme="minorHAnsi" w:cstheme="minorHAnsi"/>
          <w:noProof/>
          <w:szCs w:val="24"/>
        </w:rPr>
        <w:t xml:space="preserve">Grant agreements between the </w:t>
      </w:r>
      <w:r w:rsidRPr="00FA0090">
        <w:rPr>
          <w:rFonts w:asciiTheme="minorHAnsi" w:eastAsia="Calibri" w:hAnsiTheme="minorHAnsi" w:cstheme="minorHAnsi"/>
        </w:rPr>
        <w:t>Principal Recipient</w:t>
      </w:r>
      <w:r w:rsidRPr="00FA0090">
        <w:rPr>
          <w:rFonts w:asciiTheme="minorHAnsi" w:eastAsia="MS Mincho" w:hAnsiTheme="minorHAnsi" w:cstheme="minorHAnsi"/>
          <w:noProof/>
          <w:szCs w:val="24"/>
        </w:rPr>
        <w:t xml:space="preserve"> and the Global Fund and sub-grant agreements concluded with sub-recipients. Any correspondence from the Global Fund approving a reprogrammed budget affecting the audited year;</w:t>
      </w:r>
    </w:p>
    <w:p w14:paraId="4E511DC8" w14:textId="77777777" w:rsidR="00382C10" w:rsidRPr="00FA0090" w:rsidRDefault="00382C10" w:rsidP="00382C10">
      <w:pPr>
        <w:numPr>
          <w:ilvl w:val="0"/>
          <w:numId w:val="32"/>
        </w:numPr>
        <w:spacing w:before="0" w:after="120" w:line="240" w:lineRule="auto"/>
        <w:ind w:left="1440"/>
        <w:jc w:val="both"/>
        <w:rPr>
          <w:rFonts w:asciiTheme="minorHAnsi" w:eastAsia="MS Mincho" w:hAnsiTheme="minorHAnsi" w:cstheme="minorHAnsi"/>
          <w:szCs w:val="24"/>
        </w:rPr>
      </w:pPr>
      <w:r w:rsidRPr="00FA0090">
        <w:rPr>
          <w:rFonts w:asciiTheme="minorHAnsi" w:eastAsia="MS Mincho" w:hAnsiTheme="minorHAnsi" w:cstheme="minorHAnsi"/>
          <w:noProof/>
          <w:szCs w:val="24"/>
        </w:rPr>
        <w:t>Progress Updates (PU/DRs) and Management Letters. Confirmation of amounts disbursed and outstanding at the Global Fund should also be obtained;</w:t>
      </w:r>
    </w:p>
    <w:p w14:paraId="18F0677D" w14:textId="77777777" w:rsidR="00382C10" w:rsidRPr="00FA0090" w:rsidRDefault="00382C10" w:rsidP="00382C10">
      <w:pPr>
        <w:numPr>
          <w:ilvl w:val="0"/>
          <w:numId w:val="32"/>
        </w:numPr>
        <w:spacing w:before="0" w:after="120" w:line="240" w:lineRule="auto"/>
        <w:ind w:left="1440"/>
        <w:jc w:val="both"/>
        <w:rPr>
          <w:rFonts w:asciiTheme="minorHAnsi" w:eastAsia="MS Mincho" w:hAnsiTheme="minorHAnsi" w:cstheme="minorHAnsi"/>
          <w:szCs w:val="24"/>
        </w:rPr>
      </w:pPr>
      <w:r w:rsidRPr="00FA0090">
        <w:rPr>
          <w:rFonts w:asciiTheme="minorHAnsi" w:eastAsia="MS Mincho" w:hAnsiTheme="minorHAnsi" w:cstheme="minorHAnsi"/>
          <w:szCs w:val="24"/>
        </w:rPr>
        <w:t>Annual Financial Reports (AFR</w:t>
      </w:r>
      <w:proofErr w:type="gramStart"/>
      <w:r w:rsidRPr="00FA0090">
        <w:rPr>
          <w:rFonts w:asciiTheme="minorHAnsi" w:eastAsia="MS Mincho" w:hAnsiTheme="minorHAnsi" w:cstheme="minorHAnsi"/>
          <w:szCs w:val="24"/>
        </w:rPr>
        <w:t>);</w:t>
      </w:r>
      <w:proofErr w:type="gramEnd"/>
    </w:p>
    <w:p w14:paraId="59BED41D" w14:textId="18D6ED81" w:rsidR="00382C10" w:rsidRPr="00FA0090" w:rsidRDefault="00382C10" w:rsidP="00382C10">
      <w:pPr>
        <w:numPr>
          <w:ilvl w:val="0"/>
          <w:numId w:val="32"/>
        </w:numPr>
        <w:spacing w:before="0" w:after="120" w:line="240" w:lineRule="auto"/>
        <w:ind w:left="1440"/>
        <w:jc w:val="both"/>
        <w:rPr>
          <w:rFonts w:asciiTheme="minorHAnsi" w:eastAsia="MS Mincho" w:hAnsiTheme="minorHAnsi" w:cstheme="minorHAnsi"/>
          <w:color w:val="0000FF"/>
          <w:szCs w:val="24"/>
          <w:u w:val="single"/>
        </w:rPr>
      </w:pPr>
      <w:r w:rsidRPr="00FA0090">
        <w:rPr>
          <w:rFonts w:asciiTheme="minorHAnsi" w:eastAsia="MS Mincho" w:hAnsiTheme="minorHAnsi" w:cstheme="minorHAnsi"/>
          <w:noProof/>
          <w:szCs w:val="24"/>
        </w:rPr>
        <w:t xml:space="preserve">Guidelines for Budgeting on Global Fund programs: </w:t>
      </w:r>
      <w:r w:rsidRPr="00FA0090">
        <w:rPr>
          <w:rFonts w:asciiTheme="minorHAnsi" w:eastAsia="MS Mincho" w:hAnsiTheme="minorHAnsi" w:cstheme="minorHAnsi"/>
          <w:i/>
          <w:noProof/>
          <w:szCs w:val="24"/>
        </w:rPr>
        <w:fldChar w:fldCharType="begin"/>
      </w:r>
      <w:r w:rsidRPr="00FA0090">
        <w:rPr>
          <w:rFonts w:asciiTheme="minorHAnsi" w:eastAsia="MS Mincho" w:hAnsiTheme="minorHAnsi" w:cstheme="minorHAnsi"/>
          <w:i/>
          <w:noProof/>
          <w:szCs w:val="24"/>
        </w:rPr>
        <w:instrText xml:space="preserve"> HYPERLINK "https://www.theglobalfund.org/media/3261/core_budgetinginglobalfundgrants_guideline_en.pdf" </w:instrText>
      </w:r>
      <w:r w:rsidRPr="00FA0090">
        <w:rPr>
          <w:rFonts w:asciiTheme="minorHAnsi" w:eastAsia="MS Mincho" w:hAnsiTheme="minorHAnsi" w:cstheme="minorHAnsi"/>
          <w:i/>
          <w:noProof/>
          <w:szCs w:val="24"/>
        </w:rPr>
        <w:fldChar w:fldCharType="separate"/>
      </w:r>
      <w:r w:rsidRPr="00FA0090">
        <w:rPr>
          <w:rFonts w:asciiTheme="minorHAnsi" w:eastAsia="MS Mincho" w:hAnsiTheme="minorHAnsi" w:cstheme="minorHAnsi"/>
          <w:i/>
          <w:noProof/>
          <w:color w:val="0000FF"/>
          <w:szCs w:val="24"/>
          <w:u w:val="single"/>
        </w:rPr>
        <w:t>The Global Fund Guidelines for Grant Budgeting</w:t>
      </w:r>
      <w:r w:rsidRPr="00FA0090">
        <w:rPr>
          <w:rFonts w:asciiTheme="minorHAnsi" w:eastAsia="MS Mincho" w:hAnsiTheme="minorHAnsi" w:cstheme="minorHAnsi"/>
          <w:noProof/>
          <w:color w:val="0000FF"/>
          <w:szCs w:val="24"/>
          <w:u w:val="single"/>
        </w:rPr>
        <w:t>;</w:t>
      </w:r>
    </w:p>
    <w:p w14:paraId="08DC5519" w14:textId="77777777" w:rsidR="00382C10" w:rsidRPr="00FA0090" w:rsidRDefault="00382C10" w:rsidP="00382C10">
      <w:pPr>
        <w:spacing w:after="120" w:line="240" w:lineRule="auto"/>
        <w:ind w:left="1440"/>
        <w:jc w:val="both"/>
        <w:rPr>
          <w:rFonts w:asciiTheme="minorHAnsi" w:eastAsia="MS Mincho" w:hAnsiTheme="minorHAnsi" w:cstheme="minorHAnsi"/>
          <w:szCs w:val="24"/>
        </w:rPr>
      </w:pPr>
      <w:r w:rsidRPr="00FA0090">
        <w:rPr>
          <w:rFonts w:asciiTheme="minorHAnsi" w:eastAsia="MS Mincho" w:hAnsiTheme="minorHAnsi" w:cstheme="minorHAnsi"/>
          <w:i/>
          <w:noProof/>
          <w:szCs w:val="24"/>
        </w:rPr>
        <w:fldChar w:fldCharType="end"/>
      </w:r>
      <w:r w:rsidRPr="00FA0090">
        <w:rPr>
          <w:rFonts w:asciiTheme="minorHAnsi" w:eastAsia="Calibri" w:hAnsiTheme="minorHAnsi" w:cstheme="minorHAnsi"/>
        </w:rPr>
        <w:t xml:space="preserve"> Principal Recipient</w:t>
      </w:r>
      <w:r w:rsidRPr="00FA0090">
        <w:rPr>
          <w:rFonts w:asciiTheme="minorHAnsi" w:eastAsia="MS Mincho" w:hAnsiTheme="minorHAnsi" w:cstheme="minorHAnsi"/>
          <w:noProof/>
          <w:szCs w:val="24"/>
        </w:rPr>
        <w:t>’s approved Finance, Procurement, Sub-recipients’ Management and other relevant Manuals;</w:t>
      </w:r>
    </w:p>
    <w:p w14:paraId="07B95D87" w14:textId="77777777" w:rsidR="00382C10" w:rsidRPr="00FA0090" w:rsidRDefault="00382C10" w:rsidP="00382C10">
      <w:pPr>
        <w:numPr>
          <w:ilvl w:val="0"/>
          <w:numId w:val="32"/>
        </w:numPr>
        <w:spacing w:before="0" w:after="120" w:line="240" w:lineRule="auto"/>
        <w:ind w:left="1440"/>
        <w:jc w:val="both"/>
        <w:rPr>
          <w:rFonts w:asciiTheme="minorHAnsi" w:eastAsia="MS Mincho" w:hAnsiTheme="minorHAnsi" w:cstheme="minorHAnsi"/>
          <w:i/>
          <w:noProof/>
          <w:szCs w:val="24"/>
        </w:rPr>
      </w:pPr>
      <w:r w:rsidRPr="00FA0090">
        <w:rPr>
          <w:rFonts w:asciiTheme="minorHAnsi" w:eastAsia="MS Mincho" w:hAnsiTheme="minorHAnsi" w:cstheme="minorHAnsi"/>
          <w:i/>
          <w:noProof/>
          <w:szCs w:val="24"/>
        </w:rPr>
        <w:t xml:space="preserve">It is also recommended to obtain an understanding of the Proposal/Concept Note under which the grant is being implemented.  Proposals are available at the following link </w:t>
      </w:r>
      <w:hyperlink r:id="rId21" w:history="1">
        <w:r w:rsidRPr="00FA0090">
          <w:rPr>
            <w:rFonts w:asciiTheme="minorHAnsi" w:eastAsia="MS Mincho" w:hAnsiTheme="minorHAnsi" w:cstheme="minorHAnsi"/>
            <w:i/>
            <w:noProof/>
            <w:color w:val="0000FF"/>
            <w:szCs w:val="24"/>
            <w:u w:val="single"/>
          </w:rPr>
          <w:t>Grant Portfolio - The Global Fund to Fight AIDS, Tuberculosis and Malaria</w:t>
        </w:r>
      </w:hyperlink>
      <w:r w:rsidRPr="00FA0090">
        <w:rPr>
          <w:rFonts w:asciiTheme="minorHAnsi" w:eastAsia="MS Mincho" w:hAnsiTheme="minorHAnsi" w:cstheme="minorHAnsi"/>
          <w:i/>
          <w:noProof/>
          <w:szCs w:val="24"/>
        </w:rPr>
        <w:t xml:space="preserve"> and then navigate to the respective country page.</w:t>
      </w:r>
    </w:p>
    <w:p w14:paraId="264DBE9C" w14:textId="77777777" w:rsidR="00382C10" w:rsidRPr="00FA0090" w:rsidRDefault="00382C10" w:rsidP="00382C10">
      <w:pPr>
        <w:numPr>
          <w:ilvl w:val="0"/>
          <w:numId w:val="36"/>
        </w:numPr>
        <w:spacing w:before="0" w:after="120" w:line="240" w:lineRule="auto"/>
        <w:jc w:val="both"/>
        <w:rPr>
          <w:rFonts w:asciiTheme="minorHAnsi" w:eastAsia="Calibri" w:hAnsiTheme="minorHAnsi" w:cstheme="minorHAnsi"/>
        </w:rPr>
      </w:pPr>
      <w:r w:rsidRPr="00FA0090">
        <w:rPr>
          <w:rFonts w:asciiTheme="minorHAnsi" w:eastAsia="Calibri" w:hAnsiTheme="minorHAnsi" w:cstheme="minorHAnsi"/>
        </w:rPr>
        <w:t>The auditor should contact the LFA prior to preparing the audit plan enabling the LFA to highlight any key weaknesses and areas of concern up front. During the course of the audit, the auditor is encouraged to contact the LFA as and when needed to obtain any additional information/clarifications.</w:t>
      </w:r>
    </w:p>
    <w:sectPr w:rsidR="00382C10" w:rsidRPr="00FA0090" w:rsidSect="00A30A41">
      <w:headerReference w:type="default" r:id="rId22"/>
      <w:footerReference w:type="default" r:id="rId23"/>
      <w:headerReference w:type="first" r:id="rId24"/>
      <w:footerReference w:type="first" r:id="rId25"/>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9BC3" w14:textId="77777777" w:rsidR="00BF225B" w:rsidRDefault="00BF225B" w:rsidP="0013691B">
      <w:pPr>
        <w:spacing w:after="0" w:line="240" w:lineRule="auto"/>
      </w:pPr>
      <w:r>
        <w:separator/>
      </w:r>
    </w:p>
  </w:endnote>
  <w:endnote w:type="continuationSeparator" w:id="0">
    <w:p w14:paraId="7F68B522" w14:textId="77777777" w:rsidR="00BF225B" w:rsidRDefault="00BF225B" w:rsidP="0013691B">
      <w:pPr>
        <w:spacing w:after="0" w:line="240" w:lineRule="auto"/>
      </w:pPr>
      <w:r>
        <w:continuationSeparator/>
      </w:r>
    </w:p>
  </w:endnote>
  <w:endnote w:type="continuationNotice" w:id="1">
    <w:p w14:paraId="01137A3C" w14:textId="77777777" w:rsidR="00BF225B" w:rsidRDefault="00BF22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30F4" w14:textId="462FBE31" w:rsidR="00813D40" w:rsidRPr="004551D2" w:rsidRDefault="00813D40" w:rsidP="00866542">
    <w:pPr>
      <w:pStyle w:val="NormalNoSpac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3629" w14:textId="77777777" w:rsidR="005225E4" w:rsidRDefault="00522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7D5E" w14:textId="77777777" w:rsidR="005225E4" w:rsidRDefault="005225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EB16" w14:textId="77777777" w:rsidR="005225E4" w:rsidRDefault="005225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610" w14:textId="77777777" w:rsidR="00C86D6F" w:rsidRPr="000E4978" w:rsidRDefault="00C86D6F" w:rsidP="000E49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EA2F" w14:textId="77777777" w:rsidR="00C86D6F" w:rsidRDefault="00C86D6F" w:rsidP="00C8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A6D5" w14:textId="77777777" w:rsidR="00BF225B" w:rsidRDefault="00BF225B" w:rsidP="0013691B">
      <w:pPr>
        <w:spacing w:after="0" w:line="240" w:lineRule="auto"/>
      </w:pPr>
      <w:r>
        <w:separator/>
      </w:r>
    </w:p>
  </w:footnote>
  <w:footnote w:type="continuationSeparator" w:id="0">
    <w:p w14:paraId="69EBC0C4" w14:textId="77777777" w:rsidR="00BF225B" w:rsidRDefault="00BF225B" w:rsidP="0013691B">
      <w:pPr>
        <w:spacing w:after="0" w:line="240" w:lineRule="auto"/>
      </w:pPr>
      <w:r>
        <w:continuationSeparator/>
      </w:r>
    </w:p>
  </w:footnote>
  <w:footnote w:type="continuationNotice" w:id="1">
    <w:p w14:paraId="355025AF" w14:textId="77777777" w:rsidR="00BF225B" w:rsidRDefault="00BF225B">
      <w:pPr>
        <w:spacing w:before="0" w:after="0" w:line="240" w:lineRule="auto"/>
      </w:pPr>
    </w:p>
  </w:footnote>
  <w:footnote w:id="2">
    <w:p w14:paraId="07C8C97E" w14:textId="76F0838D" w:rsidR="006240C2" w:rsidRDefault="006240C2">
      <w:pPr>
        <w:pStyle w:val="FootnoteText"/>
      </w:pPr>
      <w:r>
        <w:rPr>
          <w:rStyle w:val="FootnoteReference"/>
        </w:rPr>
        <w:footnoteRef/>
      </w:r>
      <w:r>
        <w:t xml:space="preserve"> Laws: Reference to </w:t>
      </w:r>
      <w:r w:rsidRPr="006240C2">
        <w:t>The Global Fund Grant Regulations (2014)</w:t>
      </w:r>
      <w:r>
        <w:t>, article 8.</w:t>
      </w:r>
      <w:r w:rsidR="00317149">
        <w:t xml:space="preserve">4, 9.4, </w:t>
      </w:r>
      <w:r>
        <w:t xml:space="preserve"> </w:t>
      </w:r>
      <w:r w:rsidR="00317149">
        <w:t xml:space="preserve">(link: </w:t>
      </w:r>
      <w:r w:rsidR="00317149" w:rsidRPr="00317149">
        <w:t>https://www.theglobalfund.org/media/5682/core_grant_regulations_en.pdf</w:t>
      </w:r>
      <w:r w:rsidR="00317149">
        <w:t>_</w:t>
      </w:r>
    </w:p>
  </w:footnote>
  <w:footnote w:id="3">
    <w:p w14:paraId="57C53426" w14:textId="5800A308" w:rsidR="00360A8E" w:rsidRDefault="00360A8E">
      <w:pPr>
        <w:pStyle w:val="FootnoteText"/>
      </w:pPr>
      <w:r>
        <w:rPr>
          <w:rStyle w:val="FootnoteReference"/>
        </w:rPr>
        <w:footnoteRef/>
      </w:r>
      <w:r>
        <w:t xml:space="preserve"> E.g., Social security regulations, </w:t>
      </w:r>
      <w:r w:rsidR="00D44A82">
        <w:t xml:space="preserve">taxes, procurement acts, </w:t>
      </w:r>
      <w:r w:rsidR="00687329">
        <w:t>disposal of medicines</w:t>
      </w:r>
      <w:r w:rsidR="00B92A30">
        <w:t>.</w:t>
      </w:r>
    </w:p>
  </w:footnote>
  <w:footnote w:id="4">
    <w:p w14:paraId="4C562759" w14:textId="77777777" w:rsidR="003E6735" w:rsidRPr="00A30A41" w:rsidRDefault="003E6735" w:rsidP="00A30A41">
      <w:pPr>
        <w:pStyle w:val="FootnoteText"/>
        <w:spacing w:before="0"/>
        <w:rPr>
          <w:rFonts w:ascii="Georgia" w:hAnsi="Georgia"/>
          <w:szCs w:val="16"/>
        </w:rPr>
      </w:pPr>
      <w:r w:rsidRPr="00A30A41">
        <w:rPr>
          <w:rStyle w:val="FootnoteReference"/>
          <w:rFonts w:ascii="Georgia" w:hAnsi="Georgia"/>
          <w:szCs w:val="16"/>
        </w:rPr>
        <w:footnoteRef/>
      </w:r>
      <w:r w:rsidRPr="00A30A41">
        <w:rPr>
          <w:rFonts w:ascii="Georgia" w:hAnsi="Georgia"/>
          <w:szCs w:val="16"/>
        </w:rPr>
        <w:t xml:space="preserve"> Such as Fiscal Agents, Fiduciary Agents or any other third party used by the Principal Recipient as a risk mitigation measure.</w:t>
      </w:r>
    </w:p>
  </w:footnote>
  <w:footnote w:id="5">
    <w:p w14:paraId="1ED3CAAC" w14:textId="5F309EE6" w:rsidR="005B36D6" w:rsidRPr="00A30A41" w:rsidRDefault="005B36D6" w:rsidP="00A30A41">
      <w:pPr>
        <w:pStyle w:val="FootnoteText"/>
        <w:spacing w:before="0"/>
        <w:rPr>
          <w:rFonts w:ascii="Georgia" w:hAnsi="Georgia"/>
          <w:szCs w:val="16"/>
        </w:rPr>
      </w:pPr>
      <w:r w:rsidRPr="00A30A41">
        <w:rPr>
          <w:rStyle w:val="FootnoteReference"/>
          <w:rFonts w:ascii="Georgia" w:hAnsi="Georgia"/>
          <w:szCs w:val="16"/>
        </w:rPr>
        <w:footnoteRef/>
      </w:r>
      <w:r w:rsidRPr="00A30A41">
        <w:rPr>
          <w:rFonts w:ascii="Georgia" w:hAnsi="Georgia"/>
          <w:szCs w:val="16"/>
        </w:rPr>
        <w:t xml:space="preserve"> </w:t>
      </w:r>
      <w:r w:rsidRPr="00557B32">
        <w:rPr>
          <w:rFonts w:ascii="Georgia" w:hAnsi="Georgia"/>
          <w:szCs w:val="16"/>
        </w:rPr>
        <w:t>E.g.,</w:t>
      </w:r>
      <w:r w:rsidRPr="00A30A41">
        <w:rPr>
          <w:rFonts w:ascii="Georgia" w:hAnsi="Georgia"/>
          <w:szCs w:val="16"/>
        </w:rPr>
        <w:t xml:space="preserve"> fiduciary agents, fiscal agents, central medical stores, and others. However, this excludes the Global Fund managed processes such as the Pool Procurement Mechanisms/Wambo</w:t>
      </w:r>
      <w:r w:rsidRPr="008505E8">
        <w:rPr>
          <w:rFonts w:ascii="Georgia" w:hAnsi="Georgia"/>
          <w:szCs w:val="16"/>
        </w:rPr>
        <w:t>.</w:t>
      </w:r>
    </w:p>
  </w:footnote>
  <w:footnote w:id="6">
    <w:p w14:paraId="094F38E7" w14:textId="77777777" w:rsidR="00382C10" w:rsidRPr="00557B32" w:rsidRDefault="00382C10" w:rsidP="00A30A41">
      <w:pPr>
        <w:pStyle w:val="FootnoteText"/>
        <w:spacing w:before="0"/>
        <w:rPr>
          <w:rFonts w:ascii="Georgia" w:hAnsi="Georgia"/>
          <w:szCs w:val="16"/>
        </w:rPr>
      </w:pPr>
      <w:r w:rsidRPr="000316DE">
        <w:rPr>
          <w:rStyle w:val="FootnoteReference"/>
          <w:rFonts w:ascii="Georgia" w:hAnsi="Georgia"/>
          <w:szCs w:val="16"/>
        </w:rPr>
        <w:footnoteRef/>
      </w:r>
      <w:r w:rsidRPr="000316DE">
        <w:rPr>
          <w:rFonts w:ascii="Georgia" w:hAnsi="Georgia"/>
          <w:szCs w:val="16"/>
        </w:rPr>
        <w:t xml:space="preserve"> When the </w:t>
      </w:r>
      <w:r w:rsidRPr="000316DE">
        <w:rPr>
          <w:rFonts w:ascii="Georgia" w:hAnsi="Georgia" w:cs="Trebuchet MS"/>
          <w:color w:val="000000"/>
          <w:spacing w:val="-1"/>
          <w:szCs w:val="16"/>
        </w:rPr>
        <w:t xml:space="preserve">audited period overlaps two Allocation Utilization Periods (AUP), the Financial Statements prepared by the Principal Recipient must distinguish Revenues and Expenditures for each </w:t>
      </w:r>
      <w:r w:rsidRPr="00557B32">
        <w:rPr>
          <w:rFonts w:ascii="Georgia" w:hAnsi="Georgia" w:cs="Trebuchet MS"/>
          <w:color w:val="000000"/>
          <w:spacing w:val="-1"/>
          <w:szCs w:val="16"/>
        </w:rPr>
        <w:t>AUP. This will be the case for extensions funded with the next Allocation funds</w:t>
      </w:r>
    </w:p>
  </w:footnote>
  <w:footnote w:id="7">
    <w:p w14:paraId="0AE7BC6B" w14:textId="2B7B5A00" w:rsidR="00BA3058" w:rsidRPr="007D0506" w:rsidRDefault="00BA3058" w:rsidP="00A30A41">
      <w:pPr>
        <w:pStyle w:val="FootnoteText"/>
        <w:spacing w:before="0"/>
        <w:rPr>
          <w:rFonts w:ascii="Georgia" w:hAnsi="Georgia"/>
          <w:szCs w:val="16"/>
        </w:rPr>
      </w:pPr>
      <w:r w:rsidRPr="007D0506">
        <w:rPr>
          <w:rStyle w:val="FootnoteReference"/>
          <w:rFonts w:ascii="Georgia" w:hAnsi="Georgia"/>
          <w:szCs w:val="16"/>
        </w:rPr>
        <w:footnoteRef/>
      </w:r>
      <w:r w:rsidRPr="007D0506">
        <w:rPr>
          <w:rFonts w:ascii="Georgia" w:hAnsi="Georgia"/>
          <w:szCs w:val="16"/>
        </w:rPr>
        <w:t xml:space="preserve"> </w:t>
      </w:r>
      <w:r w:rsidRPr="007D0506">
        <w:rPr>
          <w:rFonts w:ascii="Georgia" w:hAnsi="Georgia"/>
        </w:rPr>
        <w:t xml:space="preserve">The official approved budget that shall be used for financial reporting is the one that was available for the reporting cycle unless it is modified through an implementation letter during the reporting </w:t>
      </w:r>
      <w:r w:rsidR="00A47B31" w:rsidRPr="007D0506">
        <w:rPr>
          <w:rFonts w:ascii="Georgia" w:hAnsi="Georgia"/>
        </w:rPr>
        <w:t>cycle.</w:t>
      </w:r>
    </w:p>
  </w:footnote>
  <w:footnote w:id="8">
    <w:p w14:paraId="19286758" w14:textId="519B06E4" w:rsidR="00571FD1" w:rsidRPr="00A30A41" w:rsidRDefault="00571FD1" w:rsidP="00A30A41">
      <w:pPr>
        <w:pStyle w:val="FootnoteText"/>
        <w:spacing w:before="0"/>
        <w:rPr>
          <w:rFonts w:ascii="Georgia" w:hAnsi="Georgia"/>
        </w:rPr>
      </w:pPr>
      <w:r w:rsidRPr="007D0506">
        <w:rPr>
          <w:rStyle w:val="FootnoteReference"/>
          <w:rFonts w:ascii="Georgia" w:hAnsi="Georgia"/>
          <w:szCs w:val="16"/>
        </w:rPr>
        <w:footnoteRef/>
      </w:r>
      <w:r w:rsidRPr="007D0506">
        <w:rPr>
          <w:rFonts w:ascii="Georgia" w:hAnsi="Georgia"/>
          <w:szCs w:val="16"/>
        </w:rPr>
        <w:t xml:space="preserve"> Notes to the IES should be provided for the elements of the current period, adjustments to previous period’s IES, and for the overruns </w:t>
      </w:r>
      <w:r w:rsidRPr="007D0506">
        <w:rPr>
          <w:rFonts w:ascii="Georgia" w:hAnsi="Georgia"/>
        </w:rPr>
        <w:t xml:space="preserve">in the cumulative period. </w:t>
      </w:r>
    </w:p>
  </w:footnote>
  <w:footnote w:id="9">
    <w:p w14:paraId="3F46A69F" w14:textId="77777777" w:rsidR="00382C10" w:rsidRPr="00A30A41" w:rsidRDefault="00382C10" w:rsidP="00A30A41">
      <w:pPr>
        <w:pStyle w:val="FootnoteText"/>
        <w:spacing w:before="0"/>
        <w:rPr>
          <w:rFonts w:ascii="Georgia" w:hAnsi="Georgia"/>
        </w:rPr>
      </w:pPr>
      <w:r w:rsidRPr="00A30A41">
        <w:footnoteRef/>
      </w:r>
      <w:r w:rsidRPr="00A30A41">
        <w:rPr>
          <w:rFonts w:ascii="Georgia" w:hAnsi="Georgia"/>
        </w:rPr>
        <w:t xml:space="preserve"> Staff Advances (With age analysis if possible); Refundable deposits; Any unreconciled balances; schedule of commitments. See Annexes 1 and 2.</w:t>
      </w:r>
    </w:p>
  </w:footnote>
  <w:footnote w:id="10">
    <w:p w14:paraId="1472FE27" w14:textId="77777777" w:rsidR="00382C10" w:rsidRPr="006A4AC9" w:rsidRDefault="00382C10" w:rsidP="00A30A41">
      <w:pPr>
        <w:pStyle w:val="FootnoteText"/>
        <w:spacing w:before="0"/>
        <w:rPr>
          <w:rFonts w:ascii="Georgia" w:hAnsi="Georgia"/>
          <w:szCs w:val="16"/>
        </w:rPr>
      </w:pPr>
      <w:r w:rsidRPr="00A30A41">
        <w:footnoteRef/>
      </w:r>
      <w:r w:rsidRPr="00A30A41">
        <w:rPr>
          <w:rFonts w:ascii="Georgia" w:hAnsi="Georgia"/>
        </w:rPr>
        <w:t xml:space="preserve"> The Principal Recipient must maintain a fixed asset register which could be required when needs by the Country Team and the different assurance providers</w:t>
      </w:r>
    </w:p>
  </w:footnote>
  <w:footnote w:id="11">
    <w:p w14:paraId="1A8CD039" w14:textId="4D63A602" w:rsidR="00382C10" w:rsidRDefault="00382C10" w:rsidP="00884E7D">
      <w:pPr>
        <w:pStyle w:val="FootnoteText"/>
        <w:spacing w:before="0"/>
      </w:pPr>
      <w:r w:rsidRPr="006A4AC9">
        <w:rPr>
          <w:rStyle w:val="FootnoteReference"/>
          <w:rFonts w:ascii="Georgia" w:hAnsi="Georgia"/>
          <w:szCs w:val="16"/>
        </w:rPr>
        <w:footnoteRef/>
      </w:r>
      <w:r w:rsidRPr="006A4AC9">
        <w:rPr>
          <w:rFonts w:ascii="Georgia" w:hAnsi="Georgia"/>
          <w:szCs w:val="16"/>
        </w:rPr>
        <w:t xml:space="preserve"> Refer to the Principal Recipient tax information described in </w:t>
      </w:r>
      <w:hyperlink r:id="rId1" w:history="1">
        <w:r w:rsidRPr="006A4AC9">
          <w:rPr>
            <w:rStyle w:val="Hyperlink"/>
            <w:rFonts w:ascii="Georgia" w:eastAsia="MS Gothic" w:hAnsi="Georgia"/>
            <w:szCs w:val="16"/>
          </w:rPr>
          <w:t>the Core PUDR guidelines</w:t>
        </w:r>
      </w:hyperlink>
      <w:r w:rsidRPr="006A4AC9">
        <w:rPr>
          <w:rFonts w:ascii="Georgia" w:hAnsi="Georgia"/>
          <w:szCs w:val="16"/>
        </w:rPr>
        <w:t xml:space="preserve"> for relevant details</w:t>
      </w:r>
    </w:p>
  </w:footnote>
  <w:footnote w:id="12">
    <w:p w14:paraId="24FD55A7" w14:textId="4CAB2C63" w:rsidR="00FB664D" w:rsidRPr="00A30A41" w:rsidRDefault="00FB664D">
      <w:pPr>
        <w:pStyle w:val="FootnoteText"/>
        <w:rPr>
          <w:rFonts w:ascii="Georgia" w:hAnsi="Georgia"/>
        </w:rPr>
      </w:pPr>
      <w:r>
        <w:rPr>
          <w:rStyle w:val="FootnoteReference"/>
        </w:rPr>
        <w:footnoteRef/>
      </w:r>
      <w:r>
        <w:t xml:space="preserve"> </w:t>
      </w:r>
      <w:r w:rsidRPr="00A30A41">
        <w:rPr>
          <w:rFonts w:ascii="Georgia" w:hAnsi="Georgia"/>
        </w:rPr>
        <w:t>Implementation Letters, SR agreements and all other legal agreements relevant to the implementation of the grant</w:t>
      </w:r>
    </w:p>
  </w:footnote>
  <w:footnote w:id="13">
    <w:p w14:paraId="190D1C81" w14:textId="77777777" w:rsidR="00382C10" w:rsidRPr="006A4AC9" w:rsidRDefault="00382C10" w:rsidP="00382C10">
      <w:pPr>
        <w:pStyle w:val="FootnoteText"/>
        <w:jc w:val="both"/>
        <w:rPr>
          <w:rFonts w:ascii="Georgia" w:hAnsi="Georgia"/>
          <w:szCs w:val="16"/>
        </w:rPr>
      </w:pPr>
      <w:r w:rsidRPr="006A4AC9">
        <w:rPr>
          <w:rStyle w:val="FootnoteReference"/>
          <w:rFonts w:ascii="Georgia" w:hAnsi="Georgia"/>
          <w:szCs w:val="16"/>
        </w:rPr>
        <w:footnoteRef/>
      </w:r>
      <w:r w:rsidRPr="006A4AC9">
        <w:rPr>
          <w:rFonts w:ascii="Georgia" w:hAnsi="Georgia"/>
          <w:szCs w:val="16"/>
        </w:rPr>
        <w:t xml:space="preserve"> From Interest generated, Revenues, exchange gains, VAT recoveries, recovery of funds from ineligible expenditures or </w:t>
      </w:r>
      <w:proofErr w:type="gramStart"/>
      <w:r w:rsidRPr="006A4AC9">
        <w:rPr>
          <w:rFonts w:ascii="Georgia" w:hAnsi="Georgia"/>
          <w:szCs w:val="16"/>
        </w:rPr>
        <w:t>other</w:t>
      </w:r>
      <w:proofErr w:type="gramEnd"/>
      <w:r w:rsidRPr="006A4AC9">
        <w:rPr>
          <w:rFonts w:ascii="Georgia" w:hAnsi="Georgia"/>
          <w:szCs w:val="16"/>
        </w:rPr>
        <w:t xml:space="preserve"> concept, etc.</w:t>
      </w:r>
    </w:p>
  </w:footnote>
  <w:footnote w:id="14">
    <w:p w14:paraId="7B90BC1D" w14:textId="77777777" w:rsidR="00BD60A8" w:rsidRPr="006A4AC9" w:rsidRDefault="00BD60A8" w:rsidP="00BD60A8">
      <w:pPr>
        <w:pStyle w:val="FootnoteText"/>
        <w:jc w:val="both"/>
        <w:rPr>
          <w:rFonts w:ascii="Georgia" w:hAnsi="Georgia"/>
          <w:szCs w:val="16"/>
        </w:rPr>
      </w:pPr>
      <w:r>
        <w:rPr>
          <w:rStyle w:val="FootnoteReference"/>
        </w:rPr>
        <w:footnoteRef/>
      </w:r>
      <w:r>
        <w:t xml:space="preserve"> </w:t>
      </w:r>
      <w:r>
        <w:rPr>
          <w:rFonts w:ascii="Georgia" w:hAnsi="Georgia"/>
          <w:szCs w:val="16"/>
        </w:rPr>
        <w:t>For example,</w:t>
      </w:r>
      <w:r w:rsidRPr="006A4AC9">
        <w:rPr>
          <w:rFonts w:ascii="Georgia" w:hAnsi="Georgia"/>
          <w:szCs w:val="16"/>
        </w:rPr>
        <w:t xml:space="preserve"> </w:t>
      </w:r>
      <w:r w:rsidRPr="00FA37F0">
        <w:rPr>
          <w:rFonts w:ascii="Georgia" w:hAnsi="Georgia"/>
          <w:szCs w:val="16"/>
        </w:rPr>
        <w:t>fiduciary agents, fiscal agents, central medical stores, and others. However, this excludes the Global Fund managed processes such as the Pool Procurement Mechanisms/Wambo</w:t>
      </w:r>
      <w:r w:rsidRPr="006A4AC9">
        <w:rPr>
          <w:rFonts w:ascii="Georgia" w:hAnsi="Georgia"/>
          <w:szCs w:val="16"/>
        </w:rPr>
        <w:t xml:space="preserve"> </w:t>
      </w:r>
    </w:p>
  </w:footnote>
  <w:footnote w:id="15">
    <w:p w14:paraId="29885546" w14:textId="77777777" w:rsidR="00382C10" w:rsidRDefault="00382C10" w:rsidP="00382C10">
      <w:pPr>
        <w:pStyle w:val="FootnoteText"/>
      </w:pPr>
      <w:r>
        <w:rPr>
          <w:rStyle w:val="FootnoteReference"/>
        </w:rPr>
        <w:footnoteRef/>
      </w:r>
      <w:r>
        <w:t xml:space="preserve"> The Global Fund Finance Specialist may engage directly with the auditor in instances where independence and the unpredictable nature of audits may be compromised by sharing the detailed audit plan with the Principal Recipient.</w:t>
      </w:r>
    </w:p>
  </w:footnote>
  <w:footnote w:id="16">
    <w:p w14:paraId="16338D28" w14:textId="77777777" w:rsidR="00382C10" w:rsidRPr="00880B8A" w:rsidRDefault="00382C10" w:rsidP="00382C10">
      <w:pPr>
        <w:pStyle w:val="FootnoteText"/>
        <w:rPr>
          <w:szCs w:val="16"/>
        </w:rPr>
      </w:pPr>
      <w:r w:rsidRPr="00880B8A">
        <w:rPr>
          <w:rStyle w:val="FootnoteReference"/>
          <w:szCs w:val="16"/>
        </w:rPr>
        <w:footnoteRef/>
      </w:r>
      <w:r w:rsidRPr="00880B8A">
        <w:rPr>
          <w:szCs w:val="16"/>
        </w:rPr>
        <w:t xml:space="preserve"> </w:t>
      </w:r>
      <w:r w:rsidRPr="002B519F">
        <w:rPr>
          <w:rFonts w:ascii="Georgia" w:hAnsi="Georgia" w:cs="component/view/resources/fonts/"/>
          <w:color w:val="323439"/>
          <w:szCs w:val="16"/>
        </w:rPr>
        <w:t>When Designing and</w:t>
      </w:r>
      <w:r>
        <w:rPr>
          <w:rFonts w:ascii="Georgia" w:hAnsi="Georgia" w:cs="component/view/resources/fonts/"/>
          <w:color w:val="323439"/>
          <w:szCs w:val="16"/>
        </w:rPr>
        <w:t xml:space="preserve"> Performing Tests o</w:t>
      </w:r>
      <w:r w:rsidRPr="002B519F">
        <w:rPr>
          <w:rFonts w:ascii="Georgia" w:hAnsi="Georgia" w:cs="component/view/resources/fonts/"/>
          <w:color w:val="323439"/>
          <w:szCs w:val="16"/>
        </w:rPr>
        <w:t>f Controls The ..." &lt;https://www.coursehero.com/file/p13iulp/When-designing-and-performing-tests-of-c&gt;.</w:t>
      </w:r>
    </w:p>
  </w:footnote>
  <w:footnote w:id="17">
    <w:p w14:paraId="52BAF6B2" w14:textId="77777777" w:rsidR="00382C10" w:rsidRDefault="00382C10" w:rsidP="00382C10">
      <w:pPr>
        <w:pStyle w:val="FootnoteText"/>
      </w:pPr>
      <w:r>
        <w:rPr>
          <w:rStyle w:val="FootnoteReference"/>
        </w:rPr>
        <w:footnoteRef/>
      </w:r>
      <w:r>
        <w:t xml:space="preserve"> </w:t>
      </w:r>
      <w:r w:rsidRPr="00A30A41">
        <w:rPr>
          <w:rFonts w:ascii="Georgia" w:hAnsi="Georgia"/>
          <w:szCs w:val="16"/>
        </w:rPr>
        <w:t>All deficiencies relating to program management, stock management, financial management, etc. not described in the other 4 sections of the Management Letter</w:t>
      </w:r>
    </w:p>
  </w:footnote>
  <w:footnote w:id="18">
    <w:p w14:paraId="6996E939" w14:textId="363881A6" w:rsidR="00382C10" w:rsidRDefault="00382C10" w:rsidP="00382C10">
      <w:pPr>
        <w:pStyle w:val="FootnoteText"/>
      </w:pPr>
      <w:r>
        <w:rPr>
          <w:rStyle w:val="FootnoteReference"/>
        </w:rPr>
        <w:footnoteRef/>
      </w:r>
      <w:r>
        <w:t xml:space="preserve"> </w:t>
      </w:r>
      <w:hyperlink r:id="rId2" w:history="1">
        <w:r w:rsidR="00AA5AD5" w:rsidRPr="00571401">
          <w:rPr>
            <w:rStyle w:val="Hyperlink"/>
            <w:rFonts w:ascii="Georgia" w:hAnsi="Georgia"/>
            <w:sz w:val="18"/>
          </w:rPr>
          <w:t>https://www.theglobalfund.org/media/7540/financial_financialriskmanagement_guidelines_en.pdf?u=636784020850000000</w:t>
        </w:r>
      </w:hyperlink>
      <w:r w:rsidR="00AA5AD5">
        <w:rPr>
          <w:rFonts w:ascii="Georgia" w:hAnsi="Georgia"/>
          <w:sz w:val="18"/>
        </w:rPr>
        <w:t xml:space="preserve"> </w:t>
      </w:r>
    </w:p>
  </w:footnote>
  <w:footnote w:id="19">
    <w:p w14:paraId="71530AFE" w14:textId="77777777" w:rsidR="00B70820" w:rsidRDefault="00B70820" w:rsidP="00B70820">
      <w:pPr>
        <w:pStyle w:val="FootnoteText"/>
      </w:pPr>
      <w:r w:rsidRPr="002B519F">
        <w:rPr>
          <w:rStyle w:val="FootnoteReference"/>
          <w:rFonts w:ascii="Georgia" w:hAnsi="Georgia"/>
          <w:szCs w:val="16"/>
        </w:rPr>
        <w:footnoteRef/>
      </w:r>
      <w:r w:rsidRPr="002B519F">
        <w:rPr>
          <w:rFonts w:ascii="Georgia" w:hAnsi="Georgia"/>
          <w:szCs w:val="16"/>
        </w:rPr>
        <w:t xml:space="preserve"> This is the responsibility of the auditor and should be mentioned in the contract between the PR and the Auditor.</w:t>
      </w:r>
    </w:p>
  </w:footnote>
  <w:footnote w:id="20">
    <w:p w14:paraId="19D9AA03" w14:textId="77777777" w:rsidR="00B70820" w:rsidRPr="002B519F" w:rsidRDefault="00B70820" w:rsidP="00B70820">
      <w:pPr>
        <w:pStyle w:val="FootnoteText"/>
        <w:rPr>
          <w:rFonts w:ascii="Georgia" w:hAnsi="Georgia"/>
          <w:szCs w:val="16"/>
        </w:rPr>
      </w:pPr>
      <w:r>
        <w:rPr>
          <w:rStyle w:val="FootnoteReference"/>
        </w:rPr>
        <w:footnoteRef/>
      </w:r>
      <w:r>
        <w:t xml:space="preserve"> </w:t>
      </w:r>
      <w:r w:rsidRPr="002B519F">
        <w:rPr>
          <w:rFonts w:ascii="Georgia" w:hAnsi="Georgia"/>
          <w:szCs w:val="16"/>
        </w:rPr>
        <w:t xml:space="preserve">When the Audi firm is directly selected by the PR and therefore has a direct contractual relationship with the PR, it is expected that this contract includes a clause requiring to the Auditor to </w:t>
      </w:r>
      <w:proofErr w:type="gramStart"/>
      <w:r w:rsidRPr="002B519F">
        <w:rPr>
          <w:rFonts w:ascii="Georgia" w:hAnsi="Georgia"/>
          <w:szCs w:val="16"/>
        </w:rPr>
        <w:t>send directly</w:t>
      </w:r>
      <w:proofErr w:type="gramEnd"/>
      <w:r w:rsidRPr="002B519F">
        <w:rPr>
          <w:rFonts w:ascii="Georgia" w:hAnsi="Georgia"/>
          <w:szCs w:val="16"/>
        </w:rPr>
        <w:t xml:space="preserve"> an electronic copy of the final audit report to the Global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9EF8" w14:textId="77777777" w:rsidR="00813D40" w:rsidRPr="00235CA2" w:rsidRDefault="00FA0090" w:rsidP="00D642CC">
    <w:pPr>
      <w:pStyle w:val="HeaderHidden"/>
    </w:pPr>
    <w:sdt>
      <w:sdtPr>
        <w:alias w:val="Form.ReportLocation"/>
        <w:tag w:val="{&quot;templafy&quot;:{&quot;id&quot;:&quot;89567525-f846-4f3d-b177-ef157fa01a04&quot;}}"/>
        <w:id w:val="-365360604"/>
      </w:sdtPr>
      <w:sdtEndPr/>
      <w:sdtContent>
        <w:r w:rsidR="00813D40">
          <w:t>Geneva</w:t>
        </w:r>
      </w:sdtContent>
    </w:sdt>
    <w:r w:rsidR="00813D40" w:rsidRPr="00254D2F">
      <w:rPr>
        <w:noProof/>
      </w:rPr>
      <mc:AlternateContent>
        <mc:Choice Requires="wps">
          <w:drawing>
            <wp:anchor distT="0" distB="0" distL="114300" distR="114300" simplePos="0" relativeHeight="251658240" behindDoc="1" locked="0" layoutInCell="1" allowOverlap="1" wp14:anchorId="454DDF58" wp14:editId="766FCC50">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B245F"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813D40">
      <w:t xml:space="preserve">   </w:t>
    </w:r>
    <w:sdt>
      <w:sdtPr>
        <w:alias w:val="Form.ReportCountry"/>
        <w:tag w:val="{&quot;templafy&quot;:{&quot;id&quot;:&quot;154e721f-2830-4e3a-8cba-2846ae88e9e4&quot;}}"/>
        <w:id w:val="794109981"/>
      </w:sdtPr>
      <w:sdtEndPr/>
      <w:sdtContent>
        <w:r w:rsidR="00813D40">
          <w:t>Switzerland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DBF9" w14:textId="77777777" w:rsidR="005225E4" w:rsidRDefault="00522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855A" w14:textId="77777777" w:rsidR="005225E4" w:rsidRDefault="005225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CDB" w14:textId="77777777" w:rsidR="005225E4" w:rsidRDefault="005225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C9D7" w14:textId="77777777" w:rsidR="00C86D6F" w:rsidRDefault="00C86D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05B3" w14:textId="77777777" w:rsidR="00C86D6F" w:rsidRDefault="00C8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4602C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3E0AC6"/>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35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D996121"/>
    <w:multiLevelType w:val="hybridMultilevel"/>
    <w:tmpl w:val="BAD29AEE"/>
    <w:lvl w:ilvl="0" w:tplc="FFFFFFFF">
      <w:start w:val="1"/>
      <w:numFmt w:val="lowerRoman"/>
      <w:lvlText w:val="%1."/>
      <w:lvlJc w:val="right"/>
      <w:pPr>
        <w:ind w:left="1898"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0DE9629D"/>
    <w:multiLevelType w:val="hybridMultilevel"/>
    <w:tmpl w:val="E4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3D5E2B"/>
    <w:multiLevelType w:val="multilevel"/>
    <w:tmpl w:val="C146372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127A0B5F"/>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EC779E8"/>
    <w:multiLevelType w:val="hybridMultilevel"/>
    <w:tmpl w:val="2EF4A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2597250"/>
    <w:multiLevelType w:val="hybridMultilevel"/>
    <w:tmpl w:val="35F0BAB2"/>
    <w:lvl w:ilvl="0" w:tplc="D4B2612C">
      <w:start w:val="1"/>
      <w:numFmt w:val="lowerRoman"/>
      <w:lvlText w:val="%1."/>
      <w:lvlJc w:val="left"/>
      <w:pPr>
        <w:ind w:left="927"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A55F0E"/>
    <w:multiLevelType w:val="hybridMultilevel"/>
    <w:tmpl w:val="CB0E7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2A9F5D0B"/>
    <w:multiLevelType w:val="hybridMultilevel"/>
    <w:tmpl w:val="7A9ADE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30" w15:restartNumberingAfterBreak="0">
    <w:nsid w:val="2BEE7C8F"/>
    <w:multiLevelType w:val="hybridMultilevel"/>
    <w:tmpl w:val="6F22FEFA"/>
    <w:lvl w:ilvl="0" w:tplc="5F686E24">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4"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3D0C3ABE"/>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42C12F05"/>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46F1001"/>
    <w:multiLevelType w:val="hybridMultilevel"/>
    <w:tmpl w:val="84BA3C72"/>
    <w:lvl w:ilvl="0" w:tplc="32649716">
      <w:start w:val="1"/>
      <w:numFmt w:val="decimal"/>
      <w:lvlText w:val="(%1)"/>
      <w:lvlJc w:val="left"/>
      <w:pPr>
        <w:ind w:left="1800" w:hanging="360"/>
      </w:pPr>
      <w:rPr>
        <w:rFonts w:ascii="Arial" w:eastAsiaTheme="minorHAnsi" w:hAnsi="Arial"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40" w15:restartNumberingAfterBreak="0">
    <w:nsid w:val="4A3F15B7"/>
    <w:multiLevelType w:val="hybridMultilevel"/>
    <w:tmpl w:val="4A1214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5140DB"/>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4ECF31C0"/>
    <w:multiLevelType w:val="multilevel"/>
    <w:tmpl w:val="17A0D06E"/>
    <w:numStyleLink w:val="NumbListAlpha"/>
  </w:abstractNum>
  <w:abstractNum w:abstractNumId="43" w15:restartNumberingAfterBreak="0">
    <w:nsid w:val="572C6AE6"/>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5858017D"/>
    <w:multiLevelType w:val="hybridMultilevel"/>
    <w:tmpl w:val="84F646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0893ECA"/>
    <w:multiLevelType w:val="hybridMultilevel"/>
    <w:tmpl w:val="236A0438"/>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5693F12"/>
    <w:multiLevelType w:val="multilevel"/>
    <w:tmpl w:val="0809001F"/>
    <w:numStyleLink w:val="111111"/>
  </w:abstractNum>
  <w:abstractNum w:abstractNumId="50" w15:restartNumberingAfterBreak="0">
    <w:nsid w:val="661B722E"/>
    <w:multiLevelType w:val="hybridMultilevel"/>
    <w:tmpl w:val="63AE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A052D2"/>
    <w:multiLevelType w:val="hybridMultilevel"/>
    <w:tmpl w:val="110C78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6E115EB"/>
    <w:multiLevelType w:val="hybridMultilevel"/>
    <w:tmpl w:val="39200D0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67851D95"/>
    <w:multiLevelType w:val="hybridMultilevel"/>
    <w:tmpl w:val="3CA04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6"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C46FBF"/>
    <w:multiLevelType w:val="multilevel"/>
    <w:tmpl w:val="A7760DB6"/>
    <w:lvl w:ilvl="0">
      <w:start w:val="6"/>
      <w:numFmt w:val="decimal"/>
      <w:lvlText w:val="%1."/>
      <w:lvlJc w:val="left"/>
      <w:pPr>
        <w:ind w:left="525" w:hanging="525"/>
      </w:pPr>
      <w:rPr>
        <w:rFonts w:hint="default"/>
      </w:rPr>
    </w:lvl>
    <w:lvl w:ilvl="1">
      <w:start w:val="2"/>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58" w15:restartNumberingAfterBreak="0">
    <w:nsid w:val="7C534272"/>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7CA23680"/>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7E526880"/>
    <w:multiLevelType w:val="multilevel"/>
    <w:tmpl w:val="688ADA5A"/>
    <w:lvl w:ilvl="0">
      <w:start w:val="1"/>
      <w:numFmt w:val="decimal"/>
      <w:lvlText w:val="%1."/>
      <w:lvlJc w:val="left"/>
      <w:pPr>
        <w:ind w:left="360" w:hanging="360"/>
      </w:pPr>
      <w:rPr>
        <w:rFonts w:hint="default"/>
        <w:b w:val="0"/>
        <w:color w:val="auto"/>
      </w:rPr>
    </w:lvl>
    <w:lvl w:ilvl="1">
      <w:start w:val="1"/>
      <w:numFmt w:val="bullet"/>
      <w:lvlText w:val=""/>
      <w:lvlJc w:val="left"/>
      <w:pPr>
        <w:ind w:left="644" w:hanging="360"/>
      </w:pPr>
      <w:rPr>
        <w:rFonts w:ascii="Symbol" w:hAnsi="Symbol"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39"/>
  </w:num>
  <w:num w:numId="13">
    <w:abstractNumId w:val="29"/>
  </w:num>
  <w:num w:numId="14">
    <w:abstractNumId w:val="42"/>
  </w:num>
  <w:num w:numId="15">
    <w:abstractNumId w:val="32"/>
  </w:num>
  <w:num w:numId="16">
    <w:abstractNumId w:val="47"/>
  </w:num>
  <w:num w:numId="17">
    <w:abstractNumId w:val="22"/>
  </w:num>
  <w:num w:numId="18">
    <w:abstractNumId w:val="45"/>
  </w:num>
  <w:num w:numId="19">
    <w:abstractNumId w:val="54"/>
  </w:num>
  <w:num w:numId="20">
    <w:abstractNumId w:val="11"/>
  </w:num>
  <w:num w:numId="21">
    <w:abstractNumId w:val="46"/>
  </w:num>
  <w:num w:numId="22">
    <w:abstractNumId w:val="15"/>
  </w:num>
  <w:num w:numId="23">
    <w:abstractNumId w:val="27"/>
  </w:num>
  <w:num w:numId="24">
    <w:abstractNumId w:val="31"/>
  </w:num>
  <w:num w:numId="25">
    <w:abstractNumId w:val="56"/>
  </w:num>
  <w:num w:numId="26">
    <w:abstractNumId w:val="23"/>
  </w:num>
  <w:num w:numId="27">
    <w:abstractNumId w:val="20"/>
  </w:num>
  <w:num w:numId="28">
    <w:abstractNumId w:val="37"/>
  </w:num>
  <w:num w:numId="29">
    <w:abstractNumId w:val="49"/>
  </w:num>
  <w:num w:numId="30">
    <w:abstractNumId w:val="34"/>
  </w:num>
  <w:num w:numId="31">
    <w:abstractNumId w:val="41"/>
  </w:num>
  <w:num w:numId="32">
    <w:abstractNumId w:val="25"/>
  </w:num>
  <w:num w:numId="33">
    <w:abstractNumId w:val="14"/>
  </w:num>
  <w:num w:numId="34">
    <w:abstractNumId w:val="50"/>
  </w:num>
  <w:num w:numId="35">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num>
  <w:num w:numId="37">
    <w:abstractNumId w:val="30"/>
  </w:num>
  <w:num w:numId="38">
    <w:abstractNumId w:val="59"/>
  </w:num>
  <w:num w:numId="39">
    <w:abstractNumId w:val="58"/>
  </w:num>
  <w:num w:numId="40">
    <w:abstractNumId w:val="12"/>
  </w:num>
  <w:num w:numId="41">
    <w:abstractNumId w:val="55"/>
  </w:num>
  <w:num w:numId="42">
    <w:abstractNumId w:val="19"/>
  </w:num>
  <w:num w:numId="43">
    <w:abstractNumId w:val="16"/>
  </w:num>
  <w:num w:numId="44">
    <w:abstractNumId w:val="24"/>
  </w:num>
  <w:num w:numId="45">
    <w:abstractNumId w:val="35"/>
  </w:num>
  <w:num w:numId="46">
    <w:abstractNumId w:val="57"/>
  </w:num>
  <w:num w:numId="47">
    <w:abstractNumId w:val="51"/>
  </w:num>
  <w:num w:numId="48">
    <w:abstractNumId w:val="40"/>
  </w:num>
  <w:num w:numId="49">
    <w:abstractNumId w:val="38"/>
  </w:num>
  <w:num w:numId="50">
    <w:abstractNumId w:val="17"/>
  </w:num>
  <w:num w:numId="51">
    <w:abstractNumId w:val="43"/>
  </w:num>
  <w:num w:numId="52">
    <w:abstractNumId w:val="21"/>
  </w:num>
  <w:num w:numId="53">
    <w:abstractNumId w:val="28"/>
  </w:num>
  <w:num w:numId="54">
    <w:abstractNumId w:val="0"/>
  </w:num>
  <w:num w:numId="55">
    <w:abstractNumId w:val="36"/>
  </w:num>
  <w:num w:numId="56">
    <w:abstractNumId w:val="18"/>
  </w:num>
  <w:num w:numId="57">
    <w:abstractNumId w:val="53"/>
  </w:num>
  <w:num w:numId="58">
    <w:abstractNumId w:val="52"/>
  </w:num>
  <w:num w:numId="59">
    <w:abstractNumId w:val="48"/>
  </w:num>
  <w:num w:numId="60">
    <w:abstractNumId w:val="44"/>
  </w:num>
  <w:num w:numId="61">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52F2"/>
    <w:rsid w:val="000067AC"/>
    <w:rsid w:val="00010133"/>
    <w:rsid w:val="00012F13"/>
    <w:rsid w:val="00017D80"/>
    <w:rsid w:val="00017F52"/>
    <w:rsid w:val="0002192E"/>
    <w:rsid w:val="000226A7"/>
    <w:rsid w:val="00024539"/>
    <w:rsid w:val="00024DFE"/>
    <w:rsid w:val="0002551E"/>
    <w:rsid w:val="000267A8"/>
    <w:rsid w:val="00026B43"/>
    <w:rsid w:val="00027D89"/>
    <w:rsid w:val="00030686"/>
    <w:rsid w:val="000316DE"/>
    <w:rsid w:val="00031C81"/>
    <w:rsid w:val="00032078"/>
    <w:rsid w:val="00034984"/>
    <w:rsid w:val="00034E28"/>
    <w:rsid w:val="00036120"/>
    <w:rsid w:val="00036344"/>
    <w:rsid w:val="00043D3C"/>
    <w:rsid w:val="0004461B"/>
    <w:rsid w:val="00047C4F"/>
    <w:rsid w:val="00053545"/>
    <w:rsid w:val="00054E5F"/>
    <w:rsid w:val="00056E88"/>
    <w:rsid w:val="00057049"/>
    <w:rsid w:val="00057F5E"/>
    <w:rsid w:val="000602BB"/>
    <w:rsid w:val="000620B0"/>
    <w:rsid w:val="0007788A"/>
    <w:rsid w:val="000856BC"/>
    <w:rsid w:val="00094905"/>
    <w:rsid w:val="00095F63"/>
    <w:rsid w:val="000A4685"/>
    <w:rsid w:val="000C377B"/>
    <w:rsid w:val="000C497C"/>
    <w:rsid w:val="000C647F"/>
    <w:rsid w:val="000D31C7"/>
    <w:rsid w:val="000D44C6"/>
    <w:rsid w:val="000E28F1"/>
    <w:rsid w:val="000E3E09"/>
    <w:rsid w:val="000E4501"/>
    <w:rsid w:val="000E4978"/>
    <w:rsid w:val="000F0155"/>
    <w:rsid w:val="000F0BA3"/>
    <w:rsid w:val="000F2926"/>
    <w:rsid w:val="000F5BD5"/>
    <w:rsid w:val="000F624E"/>
    <w:rsid w:val="0010420E"/>
    <w:rsid w:val="0010483A"/>
    <w:rsid w:val="001058DC"/>
    <w:rsid w:val="00107CFE"/>
    <w:rsid w:val="00110820"/>
    <w:rsid w:val="00111A91"/>
    <w:rsid w:val="00112594"/>
    <w:rsid w:val="00112A88"/>
    <w:rsid w:val="00124591"/>
    <w:rsid w:val="00124E80"/>
    <w:rsid w:val="0012655F"/>
    <w:rsid w:val="0012769E"/>
    <w:rsid w:val="00132F2F"/>
    <w:rsid w:val="00133325"/>
    <w:rsid w:val="001368F0"/>
    <w:rsid w:val="0013691B"/>
    <w:rsid w:val="00151D19"/>
    <w:rsid w:val="001540E2"/>
    <w:rsid w:val="00156CDE"/>
    <w:rsid w:val="00160BC4"/>
    <w:rsid w:val="00166783"/>
    <w:rsid w:val="00171C99"/>
    <w:rsid w:val="0017514D"/>
    <w:rsid w:val="0017701E"/>
    <w:rsid w:val="00180D66"/>
    <w:rsid w:val="001867E1"/>
    <w:rsid w:val="00192384"/>
    <w:rsid w:val="00197AE7"/>
    <w:rsid w:val="001A1AEC"/>
    <w:rsid w:val="001A6B7A"/>
    <w:rsid w:val="001B3DFB"/>
    <w:rsid w:val="001B5CE7"/>
    <w:rsid w:val="001C0304"/>
    <w:rsid w:val="001C2D41"/>
    <w:rsid w:val="001C3DD1"/>
    <w:rsid w:val="001C5BE2"/>
    <w:rsid w:val="001D03A5"/>
    <w:rsid w:val="001D0512"/>
    <w:rsid w:val="001D2F69"/>
    <w:rsid w:val="001D6E4E"/>
    <w:rsid w:val="001E61DF"/>
    <w:rsid w:val="001E6466"/>
    <w:rsid w:val="001F2280"/>
    <w:rsid w:val="001F40C5"/>
    <w:rsid w:val="001F6EC5"/>
    <w:rsid w:val="002108BB"/>
    <w:rsid w:val="00211667"/>
    <w:rsid w:val="0021210A"/>
    <w:rsid w:val="00221562"/>
    <w:rsid w:val="00235CA2"/>
    <w:rsid w:val="00236822"/>
    <w:rsid w:val="0024020E"/>
    <w:rsid w:val="00242CC6"/>
    <w:rsid w:val="0025351E"/>
    <w:rsid w:val="00254D2F"/>
    <w:rsid w:val="00255BBC"/>
    <w:rsid w:val="00263DAA"/>
    <w:rsid w:val="00265599"/>
    <w:rsid w:val="00266AEC"/>
    <w:rsid w:val="002715D4"/>
    <w:rsid w:val="0027163F"/>
    <w:rsid w:val="00276608"/>
    <w:rsid w:val="0028039D"/>
    <w:rsid w:val="00280C82"/>
    <w:rsid w:val="002812B3"/>
    <w:rsid w:val="00281CBC"/>
    <w:rsid w:val="00284808"/>
    <w:rsid w:val="0029088E"/>
    <w:rsid w:val="002938CB"/>
    <w:rsid w:val="002944FC"/>
    <w:rsid w:val="0029796C"/>
    <w:rsid w:val="002A4684"/>
    <w:rsid w:val="002A470A"/>
    <w:rsid w:val="002A4EDE"/>
    <w:rsid w:val="002A5B89"/>
    <w:rsid w:val="002A5F87"/>
    <w:rsid w:val="002A72DB"/>
    <w:rsid w:val="002A7635"/>
    <w:rsid w:val="002B07E9"/>
    <w:rsid w:val="002B0D03"/>
    <w:rsid w:val="002B0F35"/>
    <w:rsid w:val="002C0359"/>
    <w:rsid w:val="002C35FE"/>
    <w:rsid w:val="002C3CEB"/>
    <w:rsid w:val="002C4720"/>
    <w:rsid w:val="002C6BE6"/>
    <w:rsid w:val="002D090E"/>
    <w:rsid w:val="002D6078"/>
    <w:rsid w:val="002E1A92"/>
    <w:rsid w:val="002E49C8"/>
    <w:rsid w:val="002E5CD0"/>
    <w:rsid w:val="002F128A"/>
    <w:rsid w:val="002F2F7C"/>
    <w:rsid w:val="00300240"/>
    <w:rsid w:val="00304D3B"/>
    <w:rsid w:val="0030550D"/>
    <w:rsid w:val="00311525"/>
    <w:rsid w:val="00314800"/>
    <w:rsid w:val="00317149"/>
    <w:rsid w:val="00320D74"/>
    <w:rsid w:val="00322DF0"/>
    <w:rsid w:val="003309BE"/>
    <w:rsid w:val="00331A02"/>
    <w:rsid w:val="00340CE6"/>
    <w:rsid w:val="0034309F"/>
    <w:rsid w:val="00345067"/>
    <w:rsid w:val="00350E08"/>
    <w:rsid w:val="00352FF8"/>
    <w:rsid w:val="00353DF3"/>
    <w:rsid w:val="0035565B"/>
    <w:rsid w:val="00360006"/>
    <w:rsid w:val="00360A8E"/>
    <w:rsid w:val="00361033"/>
    <w:rsid w:val="00364326"/>
    <w:rsid w:val="00371BCC"/>
    <w:rsid w:val="00372598"/>
    <w:rsid w:val="00372605"/>
    <w:rsid w:val="00373BC7"/>
    <w:rsid w:val="00376D16"/>
    <w:rsid w:val="00380FEC"/>
    <w:rsid w:val="00381A40"/>
    <w:rsid w:val="00382C10"/>
    <w:rsid w:val="0038486D"/>
    <w:rsid w:val="003860A7"/>
    <w:rsid w:val="00395287"/>
    <w:rsid w:val="00395D11"/>
    <w:rsid w:val="003A0F8A"/>
    <w:rsid w:val="003A1482"/>
    <w:rsid w:val="003A3051"/>
    <w:rsid w:val="003A5D31"/>
    <w:rsid w:val="003A5EB1"/>
    <w:rsid w:val="003B09C8"/>
    <w:rsid w:val="003B0E2B"/>
    <w:rsid w:val="003B24C9"/>
    <w:rsid w:val="003B3969"/>
    <w:rsid w:val="003C1E46"/>
    <w:rsid w:val="003C3342"/>
    <w:rsid w:val="003C4568"/>
    <w:rsid w:val="003C5B08"/>
    <w:rsid w:val="003D70F4"/>
    <w:rsid w:val="003D7D64"/>
    <w:rsid w:val="003E6735"/>
    <w:rsid w:val="003F167F"/>
    <w:rsid w:val="003F3D8D"/>
    <w:rsid w:val="003F7966"/>
    <w:rsid w:val="00412BF7"/>
    <w:rsid w:val="00421004"/>
    <w:rsid w:val="004235BB"/>
    <w:rsid w:val="00425993"/>
    <w:rsid w:val="00426FC0"/>
    <w:rsid w:val="004274B3"/>
    <w:rsid w:val="00431BDF"/>
    <w:rsid w:val="004345DC"/>
    <w:rsid w:val="00437B9B"/>
    <w:rsid w:val="00437DC3"/>
    <w:rsid w:val="004431F4"/>
    <w:rsid w:val="004456B9"/>
    <w:rsid w:val="00446D33"/>
    <w:rsid w:val="00447D5C"/>
    <w:rsid w:val="00451CBE"/>
    <w:rsid w:val="004551D2"/>
    <w:rsid w:val="0046456B"/>
    <w:rsid w:val="00464F55"/>
    <w:rsid w:val="00471A12"/>
    <w:rsid w:val="004728F7"/>
    <w:rsid w:val="004735F7"/>
    <w:rsid w:val="00477290"/>
    <w:rsid w:val="00481462"/>
    <w:rsid w:val="004839FB"/>
    <w:rsid w:val="00485711"/>
    <w:rsid w:val="004A68CE"/>
    <w:rsid w:val="004B567E"/>
    <w:rsid w:val="004B5ED1"/>
    <w:rsid w:val="004C0886"/>
    <w:rsid w:val="004C2368"/>
    <w:rsid w:val="004C2C89"/>
    <w:rsid w:val="004C3AA3"/>
    <w:rsid w:val="004C47FD"/>
    <w:rsid w:val="004C6F75"/>
    <w:rsid w:val="004D4827"/>
    <w:rsid w:val="004E13DB"/>
    <w:rsid w:val="004E52D0"/>
    <w:rsid w:val="004E5BCE"/>
    <w:rsid w:val="004E60C5"/>
    <w:rsid w:val="004F1A1E"/>
    <w:rsid w:val="005122AE"/>
    <w:rsid w:val="005225E4"/>
    <w:rsid w:val="0052280E"/>
    <w:rsid w:val="005307EB"/>
    <w:rsid w:val="00536F20"/>
    <w:rsid w:val="0053784E"/>
    <w:rsid w:val="0055523F"/>
    <w:rsid w:val="00556BDD"/>
    <w:rsid w:val="005578E8"/>
    <w:rsid w:val="00557B32"/>
    <w:rsid w:val="00560074"/>
    <w:rsid w:val="00560096"/>
    <w:rsid w:val="00560302"/>
    <w:rsid w:val="00562B3D"/>
    <w:rsid w:val="005659E0"/>
    <w:rsid w:val="00565E4B"/>
    <w:rsid w:val="00566A78"/>
    <w:rsid w:val="00570100"/>
    <w:rsid w:val="00571FD1"/>
    <w:rsid w:val="0057214A"/>
    <w:rsid w:val="00573B63"/>
    <w:rsid w:val="00576254"/>
    <w:rsid w:val="00576CB9"/>
    <w:rsid w:val="0058212C"/>
    <w:rsid w:val="00582AE4"/>
    <w:rsid w:val="005839BA"/>
    <w:rsid w:val="0058415B"/>
    <w:rsid w:val="00587A88"/>
    <w:rsid w:val="00590303"/>
    <w:rsid w:val="00590FDA"/>
    <w:rsid w:val="0059236F"/>
    <w:rsid w:val="005945F4"/>
    <w:rsid w:val="00597331"/>
    <w:rsid w:val="005A2CE0"/>
    <w:rsid w:val="005A62EB"/>
    <w:rsid w:val="005A796F"/>
    <w:rsid w:val="005A7DE2"/>
    <w:rsid w:val="005B03D1"/>
    <w:rsid w:val="005B36D6"/>
    <w:rsid w:val="005B41EB"/>
    <w:rsid w:val="005B6EE2"/>
    <w:rsid w:val="005B7327"/>
    <w:rsid w:val="005C0A4E"/>
    <w:rsid w:val="005C45A8"/>
    <w:rsid w:val="005C578D"/>
    <w:rsid w:val="005D02D2"/>
    <w:rsid w:val="005D5419"/>
    <w:rsid w:val="005D5BB9"/>
    <w:rsid w:val="005E0753"/>
    <w:rsid w:val="005E0AB3"/>
    <w:rsid w:val="005E5299"/>
    <w:rsid w:val="005E6E44"/>
    <w:rsid w:val="005F6D34"/>
    <w:rsid w:val="005F6F4C"/>
    <w:rsid w:val="006002DD"/>
    <w:rsid w:val="0060284C"/>
    <w:rsid w:val="00605944"/>
    <w:rsid w:val="0061579D"/>
    <w:rsid w:val="00624012"/>
    <w:rsid w:val="006240C2"/>
    <w:rsid w:val="00631A84"/>
    <w:rsid w:val="00632C5A"/>
    <w:rsid w:val="0063467F"/>
    <w:rsid w:val="00642451"/>
    <w:rsid w:val="00644ADF"/>
    <w:rsid w:val="0064597B"/>
    <w:rsid w:val="006533BD"/>
    <w:rsid w:val="00664626"/>
    <w:rsid w:val="00667DF0"/>
    <w:rsid w:val="00673972"/>
    <w:rsid w:val="00673D5D"/>
    <w:rsid w:val="00675C66"/>
    <w:rsid w:val="006819BF"/>
    <w:rsid w:val="00681ABF"/>
    <w:rsid w:val="00681C43"/>
    <w:rsid w:val="00682DBB"/>
    <w:rsid w:val="00687329"/>
    <w:rsid w:val="00687F10"/>
    <w:rsid w:val="0069648A"/>
    <w:rsid w:val="0069691A"/>
    <w:rsid w:val="006A4DDA"/>
    <w:rsid w:val="006B0EDD"/>
    <w:rsid w:val="006B5DB9"/>
    <w:rsid w:val="006C1655"/>
    <w:rsid w:val="006C1EB9"/>
    <w:rsid w:val="006C3058"/>
    <w:rsid w:val="006C32D0"/>
    <w:rsid w:val="006C35D2"/>
    <w:rsid w:val="006C6843"/>
    <w:rsid w:val="006C7E9A"/>
    <w:rsid w:val="006D1AA0"/>
    <w:rsid w:val="006D2EB6"/>
    <w:rsid w:val="006D65C9"/>
    <w:rsid w:val="006D7841"/>
    <w:rsid w:val="006D7EAB"/>
    <w:rsid w:val="006E0942"/>
    <w:rsid w:val="006E0D2E"/>
    <w:rsid w:val="006E1753"/>
    <w:rsid w:val="006E1B58"/>
    <w:rsid w:val="006E3D54"/>
    <w:rsid w:val="006E7C09"/>
    <w:rsid w:val="006F0F13"/>
    <w:rsid w:val="006F4A01"/>
    <w:rsid w:val="006F57EB"/>
    <w:rsid w:val="00700ACD"/>
    <w:rsid w:val="00701275"/>
    <w:rsid w:val="007043C7"/>
    <w:rsid w:val="007054AB"/>
    <w:rsid w:val="007071B3"/>
    <w:rsid w:val="00707FB9"/>
    <w:rsid w:val="00710A12"/>
    <w:rsid w:val="00712E23"/>
    <w:rsid w:val="007143DD"/>
    <w:rsid w:val="0071450B"/>
    <w:rsid w:val="00716F58"/>
    <w:rsid w:val="00716FE0"/>
    <w:rsid w:val="00717C37"/>
    <w:rsid w:val="007208E7"/>
    <w:rsid w:val="007245FB"/>
    <w:rsid w:val="00726548"/>
    <w:rsid w:val="00734802"/>
    <w:rsid w:val="00735941"/>
    <w:rsid w:val="00747B50"/>
    <w:rsid w:val="00752810"/>
    <w:rsid w:val="00752CE2"/>
    <w:rsid w:val="007555F1"/>
    <w:rsid w:val="00756AC1"/>
    <w:rsid w:val="0075707F"/>
    <w:rsid w:val="0076015E"/>
    <w:rsid w:val="00760AF4"/>
    <w:rsid w:val="00764D36"/>
    <w:rsid w:val="00764FC0"/>
    <w:rsid w:val="00772E32"/>
    <w:rsid w:val="007755BB"/>
    <w:rsid w:val="00777F70"/>
    <w:rsid w:val="007813B2"/>
    <w:rsid w:val="007829D9"/>
    <w:rsid w:val="0078478C"/>
    <w:rsid w:val="00785849"/>
    <w:rsid w:val="00793307"/>
    <w:rsid w:val="00793C28"/>
    <w:rsid w:val="007975EB"/>
    <w:rsid w:val="007A293B"/>
    <w:rsid w:val="007A518A"/>
    <w:rsid w:val="007A59CE"/>
    <w:rsid w:val="007A5D57"/>
    <w:rsid w:val="007A7BB2"/>
    <w:rsid w:val="007B1543"/>
    <w:rsid w:val="007B36AF"/>
    <w:rsid w:val="007B6197"/>
    <w:rsid w:val="007C3CB9"/>
    <w:rsid w:val="007D0506"/>
    <w:rsid w:val="007E29DC"/>
    <w:rsid w:val="007E37AE"/>
    <w:rsid w:val="007E48AD"/>
    <w:rsid w:val="007E7A31"/>
    <w:rsid w:val="007F1274"/>
    <w:rsid w:val="007F54D5"/>
    <w:rsid w:val="007F5AAD"/>
    <w:rsid w:val="007F6CC2"/>
    <w:rsid w:val="00802651"/>
    <w:rsid w:val="00805279"/>
    <w:rsid w:val="00805EC4"/>
    <w:rsid w:val="00806E22"/>
    <w:rsid w:val="008129C4"/>
    <w:rsid w:val="00813D40"/>
    <w:rsid w:val="00816383"/>
    <w:rsid w:val="00821CED"/>
    <w:rsid w:val="00822D0E"/>
    <w:rsid w:val="00823A34"/>
    <w:rsid w:val="00825DE6"/>
    <w:rsid w:val="008273F1"/>
    <w:rsid w:val="00831C21"/>
    <w:rsid w:val="00833466"/>
    <w:rsid w:val="00833E07"/>
    <w:rsid w:val="00842CFC"/>
    <w:rsid w:val="00847A6F"/>
    <w:rsid w:val="008505E8"/>
    <w:rsid w:val="008514B0"/>
    <w:rsid w:val="00851B9B"/>
    <w:rsid w:val="00852F33"/>
    <w:rsid w:val="0085571A"/>
    <w:rsid w:val="008624D5"/>
    <w:rsid w:val="008664A6"/>
    <w:rsid w:val="00866542"/>
    <w:rsid w:val="0088070E"/>
    <w:rsid w:val="0088382F"/>
    <w:rsid w:val="00884E7D"/>
    <w:rsid w:val="00887B21"/>
    <w:rsid w:val="00895B59"/>
    <w:rsid w:val="008964F3"/>
    <w:rsid w:val="008A127E"/>
    <w:rsid w:val="008A1A56"/>
    <w:rsid w:val="008A2070"/>
    <w:rsid w:val="008A46D1"/>
    <w:rsid w:val="008B4CC6"/>
    <w:rsid w:val="008B60DB"/>
    <w:rsid w:val="008C0962"/>
    <w:rsid w:val="008D395A"/>
    <w:rsid w:val="008D5732"/>
    <w:rsid w:val="008F288D"/>
    <w:rsid w:val="008F4574"/>
    <w:rsid w:val="008F5EAB"/>
    <w:rsid w:val="009026A1"/>
    <w:rsid w:val="00906555"/>
    <w:rsid w:val="00907677"/>
    <w:rsid w:val="00910134"/>
    <w:rsid w:val="00910C10"/>
    <w:rsid w:val="00914968"/>
    <w:rsid w:val="009152FE"/>
    <w:rsid w:val="0091642A"/>
    <w:rsid w:val="009171CA"/>
    <w:rsid w:val="009203E3"/>
    <w:rsid w:val="00926549"/>
    <w:rsid w:val="00927C50"/>
    <w:rsid w:val="0093555B"/>
    <w:rsid w:val="00935AAA"/>
    <w:rsid w:val="00936531"/>
    <w:rsid w:val="00940386"/>
    <w:rsid w:val="00944D6C"/>
    <w:rsid w:val="00947366"/>
    <w:rsid w:val="00957A4D"/>
    <w:rsid w:val="00962AF2"/>
    <w:rsid w:val="0096386B"/>
    <w:rsid w:val="0097595A"/>
    <w:rsid w:val="0098682A"/>
    <w:rsid w:val="009877E0"/>
    <w:rsid w:val="00993C24"/>
    <w:rsid w:val="009949E7"/>
    <w:rsid w:val="00996267"/>
    <w:rsid w:val="009A28E5"/>
    <w:rsid w:val="009B79EC"/>
    <w:rsid w:val="009C0CB8"/>
    <w:rsid w:val="009C556C"/>
    <w:rsid w:val="009D0F23"/>
    <w:rsid w:val="009E288E"/>
    <w:rsid w:val="009E5565"/>
    <w:rsid w:val="009F0C9D"/>
    <w:rsid w:val="009F0FF7"/>
    <w:rsid w:val="009F1F7D"/>
    <w:rsid w:val="00A1065A"/>
    <w:rsid w:val="00A10DAE"/>
    <w:rsid w:val="00A13A2F"/>
    <w:rsid w:val="00A13C52"/>
    <w:rsid w:val="00A24EE3"/>
    <w:rsid w:val="00A30A41"/>
    <w:rsid w:val="00A32029"/>
    <w:rsid w:val="00A33760"/>
    <w:rsid w:val="00A34A20"/>
    <w:rsid w:val="00A34A55"/>
    <w:rsid w:val="00A372CB"/>
    <w:rsid w:val="00A37A96"/>
    <w:rsid w:val="00A425D8"/>
    <w:rsid w:val="00A4492A"/>
    <w:rsid w:val="00A46E26"/>
    <w:rsid w:val="00A47B31"/>
    <w:rsid w:val="00A61607"/>
    <w:rsid w:val="00A622A2"/>
    <w:rsid w:val="00A624BA"/>
    <w:rsid w:val="00A70C41"/>
    <w:rsid w:val="00A77789"/>
    <w:rsid w:val="00A77CCB"/>
    <w:rsid w:val="00A80BD5"/>
    <w:rsid w:val="00A812B3"/>
    <w:rsid w:val="00A82818"/>
    <w:rsid w:val="00A96DA4"/>
    <w:rsid w:val="00A9703B"/>
    <w:rsid w:val="00AA1E00"/>
    <w:rsid w:val="00AA5AD5"/>
    <w:rsid w:val="00AA6133"/>
    <w:rsid w:val="00AB1F21"/>
    <w:rsid w:val="00AB3A8B"/>
    <w:rsid w:val="00AB526A"/>
    <w:rsid w:val="00AB5890"/>
    <w:rsid w:val="00AC1364"/>
    <w:rsid w:val="00AC63A3"/>
    <w:rsid w:val="00AD0C39"/>
    <w:rsid w:val="00AD1642"/>
    <w:rsid w:val="00AD2F00"/>
    <w:rsid w:val="00AD56CB"/>
    <w:rsid w:val="00AD7D8D"/>
    <w:rsid w:val="00AF0705"/>
    <w:rsid w:val="00AF2473"/>
    <w:rsid w:val="00AF2DA7"/>
    <w:rsid w:val="00AF35F5"/>
    <w:rsid w:val="00B12340"/>
    <w:rsid w:val="00B13C86"/>
    <w:rsid w:val="00B178AB"/>
    <w:rsid w:val="00B21302"/>
    <w:rsid w:val="00B25E0F"/>
    <w:rsid w:val="00B266D3"/>
    <w:rsid w:val="00B27189"/>
    <w:rsid w:val="00B332B6"/>
    <w:rsid w:val="00B352D4"/>
    <w:rsid w:val="00B37249"/>
    <w:rsid w:val="00B42FDA"/>
    <w:rsid w:val="00B44958"/>
    <w:rsid w:val="00B45357"/>
    <w:rsid w:val="00B46101"/>
    <w:rsid w:val="00B47047"/>
    <w:rsid w:val="00B50125"/>
    <w:rsid w:val="00B501E9"/>
    <w:rsid w:val="00B51243"/>
    <w:rsid w:val="00B547FE"/>
    <w:rsid w:val="00B57683"/>
    <w:rsid w:val="00B60A27"/>
    <w:rsid w:val="00B60E89"/>
    <w:rsid w:val="00B60E99"/>
    <w:rsid w:val="00B61207"/>
    <w:rsid w:val="00B64EDE"/>
    <w:rsid w:val="00B64FBE"/>
    <w:rsid w:val="00B66D07"/>
    <w:rsid w:val="00B677ED"/>
    <w:rsid w:val="00B70820"/>
    <w:rsid w:val="00B775DD"/>
    <w:rsid w:val="00B84B60"/>
    <w:rsid w:val="00B856FA"/>
    <w:rsid w:val="00B86356"/>
    <w:rsid w:val="00B87750"/>
    <w:rsid w:val="00B87E2A"/>
    <w:rsid w:val="00B92A30"/>
    <w:rsid w:val="00B95BE3"/>
    <w:rsid w:val="00B9612C"/>
    <w:rsid w:val="00BA0F29"/>
    <w:rsid w:val="00BA3058"/>
    <w:rsid w:val="00BA4B58"/>
    <w:rsid w:val="00BB5046"/>
    <w:rsid w:val="00BB77C6"/>
    <w:rsid w:val="00BB782B"/>
    <w:rsid w:val="00BC0019"/>
    <w:rsid w:val="00BC19AC"/>
    <w:rsid w:val="00BC27FD"/>
    <w:rsid w:val="00BC64C5"/>
    <w:rsid w:val="00BC72B6"/>
    <w:rsid w:val="00BC7B0F"/>
    <w:rsid w:val="00BC7C82"/>
    <w:rsid w:val="00BD19BF"/>
    <w:rsid w:val="00BD2C7B"/>
    <w:rsid w:val="00BD30C2"/>
    <w:rsid w:val="00BD3604"/>
    <w:rsid w:val="00BD3A7F"/>
    <w:rsid w:val="00BD60A8"/>
    <w:rsid w:val="00BD6B50"/>
    <w:rsid w:val="00BD6D82"/>
    <w:rsid w:val="00BE65F0"/>
    <w:rsid w:val="00BE7C71"/>
    <w:rsid w:val="00BF225B"/>
    <w:rsid w:val="00C051EF"/>
    <w:rsid w:val="00C07CCC"/>
    <w:rsid w:val="00C1165F"/>
    <w:rsid w:val="00C14B28"/>
    <w:rsid w:val="00C164B3"/>
    <w:rsid w:val="00C1660A"/>
    <w:rsid w:val="00C16F89"/>
    <w:rsid w:val="00C23105"/>
    <w:rsid w:val="00C2360D"/>
    <w:rsid w:val="00C23706"/>
    <w:rsid w:val="00C24A3B"/>
    <w:rsid w:val="00C24EAA"/>
    <w:rsid w:val="00C25475"/>
    <w:rsid w:val="00C26026"/>
    <w:rsid w:val="00C30E24"/>
    <w:rsid w:val="00C34C62"/>
    <w:rsid w:val="00C3775C"/>
    <w:rsid w:val="00C4116A"/>
    <w:rsid w:val="00C4472E"/>
    <w:rsid w:val="00C47397"/>
    <w:rsid w:val="00C5093C"/>
    <w:rsid w:val="00C54386"/>
    <w:rsid w:val="00C551FC"/>
    <w:rsid w:val="00C57578"/>
    <w:rsid w:val="00C60AEE"/>
    <w:rsid w:val="00C61E4A"/>
    <w:rsid w:val="00C66623"/>
    <w:rsid w:val="00C7034A"/>
    <w:rsid w:val="00C72877"/>
    <w:rsid w:val="00C72B6D"/>
    <w:rsid w:val="00C73482"/>
    <w:rsid w:val="00C819E4"/>
    <w:rsid w:val="00C85162"/>
    <w:rsid w:val="00C85331"/>
    <w:rsid w:val="00C86D6F"/>
    <w:rsid w:val="00C878D1"/>
    <w:rsid w:val="00C93D01"/>
    <w:rsid w:val="00C950BA"/>
    <w:rsid w:val="00C97EB7"/>
    <w:rsid w:val="00CA1714"/>
    <w:rsid w:val="00CA1E2E"/>
    <w:rsid w:val="00CA5409"/>
    <w:rsid w:val="00CB4FE0"/>
    <w:rsid w:val="00CC3BBE"/>
    <w:rsid w:val="00CC5931"/>
    <w:rsid w:val="00CD1422"/>
    <w:rsid w:val="00CD21D3"/>
    <w:rsid w:val="00CE665B"/>
    <w:rsid w:val="00CF0398"/>
    <w:rsid w:val="00CF653A"/>
    <w:rsid w:val="00D0150D"/>
    <w:rsid w:val="00D01ED5"/>
    <w:rsid w:val="00D02555"/>
    <w:rsid w:val="00D02C53"/>
    <w:rsid w:val="00D03921"/>
    <w:rsid w:val="00D0609C"/>
    <w:rsid w:val="00D06ADA"/>
    <w:rsid w:val="00D17C80"/>
    <w:rsid w:val="00D2013D"/>
    <w:rsid w:val="00D2042D"/>
    <w:rsid w:val="00D21B9E"/>
    <w:rsid w:val="00D25CEA"/>
    <w:rsid w:val="00D30BFB"/>
    <w:rsid w:val="00D32899"/>
    <w:rsid w:val="00D332E1"/>
    <w:rsid w:val="00D367E0"/>
    <w:rsid w:val="00D371A8"/>
    <w:rsid w:val="00D42C6A"/>
    <w:rsid w:val="00D44A82"/>
    <w:rsid w:val="00D52411"/>
    <w:rsid w:val="00D55974"/>
    <w:rsid w:val="00D642CC"/>
    <w:rsid w:val="00D65150"/>
    <w:rsid w:val="00D65318"/>
    <w:rsid w:val="00D66BDA"/>
    <w:rsid w:val="00D745D5"/>
    <w:rsid w:val="00D8165D"/>
    <w:rsid w:val="00D81893"/>
    <w:rsid w:val="00D82FB3"/>
    <w:rsid w:val="00D840CF"/>
    <w:rsid w:val="00D8465B"/>
    <w:rsid w:val="00D84839"/>
    <w:rsid w:val="00D96E24"/>
    <w:rsid w:val="00D97E30"/>
    <w:rsid w:val="00DA048F"/>
    <w:rsid w:val="00DA29F5"/>
    <w:rsid w:val="00DA4ADC"/>
    <w:rsid w:val="00DA5357"/>
    <w:rsid w:val="00DB05E7"/>
    <w:rsid w:val="00DC3966"/>
    <w:rsid w:val="00DC4870"/>
    <w:rsid w:val="00DC5D8C"/>
    <w:rsid w:val="00DD0773"/>
    <w:rsid w:val="00DD1D6F"/>
    <w:rsid w:val="00DD3591"/>
    <w:rsid w:val="00DE0B02"/>
    <w:rsid w:val="00DE30B6"/>
    <w:rsid w:val="00DE77A9"/>
    <w:rsid w:val="00DF06DD"/>
    <w:rsid w:val="00DF075F"/>
    <w:rsid w:val="00DF30D0"/>
    <w:rsid w:val="00DF47F7"/>
    <w:rsid w:val="00E0073C"/>
    <w:rsid w:val="00E042C2"/>
    <w:rsid w:val="00E0721B"/>
    <w:rsid w:val="00E15857"/>
    <w:rsid w:val="00E17D58"/>
    <w:rsid w:val="00E20290"/>
    <w:rsid w:val="00E2273A"/>
    <w:rsid w:val="00E23250"/>
    <w:rsid w:val="00E23E6E"/>
    <w:rsid w:val="00E3129E"/>
    <w:rsid w:val="00E32D25"/>
    <w:rsid w:val="00E359A0"/>
    <w:rsid w:val="00E3620A"/>
    <w:rsid w:val="00E362B7"/>
    <w:rsid w:val="00E42F93"/>
    <w:rsid w:val="00E441D8"/>
    <w:rsid w:val="00E46296"/>
    <w:rsid w:val="00E5065A"/>
    <w:rsid w:val="00E529DF"/>
    <w:rsid w:val="00E70B66"/>
    <w:rsid w:val="00E7369B"/>
    <w:rsid w:val="00E75AFA"/>
    <w:rsid w:val="00E80958"/>
    <w:rsid w:val="00E828F5"/>
    <w:rsid w:val="00E86B64"/>
    <w:rsid w:val="00E87135"/>
    <w:rsid w:val="00E905D7"/>
    <w:rsid w:val="00E95F48"/>
    <w:rsid w:val="00E9784E"/>
    <w:rsid w:val="00EA1162"/>
    <w:rsid w:val="00EA1625"/>
    <w:rsid w:val="00EA2920"/>
    <w:rsid w:val="00EA6E13"/>
    <w:rsid w:val="00EA79CB"/>
    <w:rsid w:val="00EB020F"/>
    <w:rsid w:val="00EB51A7"/>
    <w:rsid w:val="00EC286C"/>
    <w:rsid w:val="00EC7C57"/>
    <w:rsid w:val="00ED34BF"/>
    <w:rsid w:val="00ED605F"/>
    <w:rsid w:val="00ED65CB"/>
    <w:rsid w:val="00EE151E"/>
    <w:rsid w:val="00EE2E56"/>
    <w:rsid w:val="00EE3606"/>
    <w:rsid w:val="00EE6809"/>
    <w:rsid w:val="00EF472A"/>
    <w:rsid w:val="00EF4EA5"/>
    <w:rsid w:val="00EF5D05"/>
    <w:rsid w:val="00F042C8"/>
    <w:rsid w:val="00F1127F"/>
    <w:rsid w:val="00F14BB2"/>
    <w:rsid w:val="00F15A7A"/>
    <w:rsid w:val="00F16CEC"/>
    <w:rsid w:val="00F175BD"/>
    <w:rsid w:val="00F21267"/>
    <w:rsid w:val="00F21DC8"/>
    <w:rsid w:val="00F2214F"/>
    <w:rsid w:val="00F253A4"/>
    <w:rsid w:val="00F27E94"/>
    <w:rsid w:val="00F34650"/>
    <w:rsid w:val="00F34A2D"/>
    <w:rsid w:val="00F34F88"/>
    <w:rsid w:val="00F43CBF"/>
    <w:rsid w:val="00F46906"/>
    <w:rsid w:val="00F46E13"/>
    <w:rsid w:val="00F471A8"/>
    <w:rsid w:val="00F477FB"/>
    <w:rsid w:val="00F527CC"/>
    <w:rsid w:val="00F53CBA"/>
    <w:rsid w:val="00F60FA7"/>
    <w:rsid w:val="00F612F1"/>
    <w:rsid w:val="00F63C52"/>
    <w:rsid w:val="00F641D4"/>
    <w:rsid w:val="00F67310"/>
    <w:rsid w:val="00F67350"/>
    <w:rsid w:val="00F67B89"/>
    <w:rsid w:val="00F765E2"/>
    <w:rsid w:val="00F818DD"/>
    <w:rsid w:val="00F832B9"/>
    <w:rsid w:val="00F85CE5"/>
    <w:rsid w:val="00F90F48"/>
    <w:rsid w:val="00F965F8"/>
    <w:rsid w:val="00F96CF3"/>
    <w:rsid w:val="00FA0090"/>
    <w:rsid w:val="00FA0DF8"/>
    <w:rsid w:val="00FA1525"/>
    <w:rsid w:val="00FA37F0"/>
    <w:rsid w:val="00FA3D5E"/>
    <w:rsid w:val="00FA4331"/>
    <w:rsid w:val="00FA549F"/>
    <w:rsid w:val="00FB0A24"/>
    <w:rsid w:val="00FB1E10"/>
    <w:rsid w:val="00FB4D40"/>
    <w:rsid w:val="00FB5E6F"/>
    <w:rsid w:val="00FB664D"/>
    <w:rsid w:val="00FD1D2C"/>
    <w:rsid w:val="00FD4536"/>
    <w:rsid w:val="00FD51BA"/>
    <w:rsid w:val="00FD5535"/>
    <w:rsid w:val="00FD575E"/>
    <w:rsid w:val="00FE180F"/>
    <w:rsid w:val="00FE28CB"/>
    <w:rsid w:val="00FE5118"/>
    <w:rsid w:val="00FF5584"/>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B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table" w:customStyle="1" w:styleId="TableGrid20">
    <w:name w:val="Table Grid2"/>
    <w:basedOn w:val="TableNormal"/>
    <w:next w:val="TableGrid"/>
    <w:uiPriority w:val="39"/>
    <w:rsid w:val="00382C1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lobalFund2">
    <w:name w:val="Global Fund2"/>
    <w:basedOn w:val="TableNormal"/>
    <w:uiPriority w:val="99"/>
    <w:rsid w:val="00382C10"/>
    <w:pPr>
      <w:spacing w:before="0"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GlobalFund12">
    <w:name w:val="Global Fund 12"/>
    <w:basedOn w:val="GlobalFund"/>
    <w:uiPriority w:val="99"/>
    <w:rsid w:val="00382C10"/>
    <w:pPr>
      <w:spacing w:before="0"/>
    </w:pPr>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ColorfulGrid2">
    <w:name w:val="Colorful Grid2"/>
    <w:basedOn w:val="TableNormal"/>
    <w:next w:val="ColorfulGrid"/>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customStyle="1" w:styleId="ColorfulGrid-Accent12">
    <w:name w:val="Colorful Grid - Accent 12"/>
    <w:basedOn w:val="TableNormal"/>
    <w:next w:val="ColorfulGrid-Accent1"/>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customStyle="1" w:styleId="ColorfulGrid-Accent22">
    <w:name w:val="Colorful Grid - Accent 22"/>
    <w:basedOn w:val="TableNormal"/>
    <w:next w:val="ColorfulGrid-Accent2"/>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customStyle="1" w:styleId="ColorfulGrid-Accent32">
    <w:name w:val="Colorful Grid - Accent 32"/>
    <w:basedOn w:val="TableNormal"/>
    <w:next w:val="ColorfulGrid-Accent3"/>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customStyle="1" w:styleId="ColorfulGrid-Accent42">
    <w:name w:val="Colorful Grid - Accent 42"/>
    <w:basedOn w:val="TableNormal"/>
    <w:next w:val="ColorfulGrid-Accent4"/>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customStyle="1" w:styleId="ColorfulGrid-Accent52">
    <w:name w:val="Colorful Grid - Accent 52"/>
    <w:basedOn w:val="TableNormal"/>
    <w:next w:val="ColorfulGrid-Accent5"/>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customStyle="1" w:styleId="ColorfulGrid-Accent62">
    <w:name w:val="Colorful Grid - Accent 62"/>
    <w:basedOn w:val="TableNormal"/>
    <w:next w:val="ColorfulGrid-Accent6"/>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customStyle="1" w:styleId="ColorfulList2">
    <w:name w:val="Colorful List2"/>
    <w:basedOn w:val="TableNormal"/>
    <w:next w:val="ColorfulList"/>
    <w:uiPriority w:val="72"/>
    <w:semiHidden/>
    <w:unhideWhenUsed/>
    <w:rsid w:val="00382C10"/>
    <w:pPr>
      <w:spacing w:before="0"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customStyle="1" w:styleId="ColorfulList-Accent12">
    <w:name w:val="Colorful List - Accent 12"/>
    <w:basedOn w:val="TableNormal"/>
    <w:next w:val="ColorfulList-Accent1"/>
    <w:uiPriority w:val="72"/>
    <w:semiHidden/>
    <w:unhideWhenUsed/>
    <w:rsid w:val="00382C10"/>
    <w:pPr>
      <w:spacing w:before="0"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customStyle="1" w:styleId="ColorfulList-Accent22">
    <w:name w:val="Colorful List - Accent 22"/>
    <w:basedOn w:val="TableNormal"/>
    <w:next w:val="ColorfulList-Accent2"/>
    <w:uiPriority w:val="72"/>
    <w:semiHidden/>
    <w:unhideWhenUsed/>
    <w:rsid w:val="00382C10"/>
    <w:pPr>
      <w:spacing w:before="0"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customStyle="1" w:styleId="ColorfulList-Accent32">
    <w:name w:val="Colorful List - Accent 32"/>
    <w:basedOn w:val="TableNormal"/>
    <w:next w:val="ColorfulList-Accent3"/>
    <w:uiPriority w:val="72"/>
    <w:semiHidden/>
    <w:unhideWhenUsed/>
    <w:rsid w:val="00382C10"/>
    <w:pPr>
      <w:spacing w:before="0"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customStyle="1" w:styleId="ColorfulList-Accent42">
    <w:name w:val="Colorful List - Accent 42"/>
    <w:basedOn w:val="TableNormal"/>
    <w:next w:val="ColorfulList-Accent4"/>
    <w:uiPriority w:val="72"/>
    <w:semiHidden/>
    <w:unhideWhenUsed/>
    <w:rsid w:val="00382C10"/>
    <w:pPr>
      <w:spacing w:before="0"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customStyle="1" w:styleId="ColorfulList-Accent52">
    <w:name w:val="Colorful List - Accent 52"/>
    <w:basedOn w:val="TableNormal"/>
    <w:next w:val="ColorfulList-Accent5"/>
    <w:uiPriority w:val="72"/>
    <w:semiHidden/>
    <w:unhideWhenUsed/>
    <w:rsid w:val="00382C10"/>
    <w:pPr>
      <w:spacing w:before="0"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customStyle="1" w:styleId="ColorfulList-Accent62">
    <w:name w:val="Colorful List - Accent 62"/>
    <w:basedOn w:val="TableNormal"/>
    <w:next w:val="ColorfulList-Accent6"/>
    <w:uiPriority w:val="72"/>
    <w:semiHidden/>
    <w:unhideWhenUsed/>
    <w:rsid w:val="00382C10"/>
    <w:pPr>
      <w:spacing w:before="0"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customStyle="1" w:styleId="ColorfulShading2">
    <w:name w:val="Colorful Shading2"/>
    <w:basedOn w:val="TableNormal"/>
    <w:next w:val="ColorfulShading"/>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customStyle="1" w:styleId="ColorfulShading-Accent12">
    <w:name w:val="Colorful Shading - Accent 12"/>
    <w:basedOn w:val="TableNormal"/>
    <w:next w:val="ColorfulShading-Accent1"/>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customStyle="1" w:styleId="ColorfulShading-Accent22">
    <w:name w:val="Colorful Shading - Accent 22"/>
    <w:basedOn w:val="TableNormal"/>
    <w:next w:val="ColorfulShading-Accent2"/>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customStyle="1" w:styleId="ColorfulShading-Accent32">
    <w:name w:val="Colorful Shading - Accent 32"/>
    <w:basedOn w:val="TableNormal"/>
    <w:next w:val="ColorfulShading-Accent3"/>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customStyle="1" w:styleId="ColorfulShading-Accent42">
    <w:name w:val="Colorful Shading - Accent 42"/>
    <w:basedOn w:val="TableNormal"/>
    <w:next w:val="ColorfulShading-Accent4"/>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customStyle="1" w:styleId="ColorfulShading-Accent52">
    <w:name w:val="Colorful Shading - Accent 52"/>
    <w:basedOn w:val="TableNormal"/>
    <w:next w:val="ColorfulShading-Accent5"/>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customStyle="1" w:styleId="ColorfulShading-Accent62">
    <w:name w:val="Colorful Shading - Accent 62"/>
    <w:basedOn w:val="TableNormal"/>
    <w:next w:val="ColorfulShading-Accent6"/>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table" w:customStyle="1" w:styleId="DarkList2">
    <w:name w:val="Dark List2"/>
    <w:basedOn w:val="TableNormal"/>
    <w:next w:val="DarkList"/>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customStyle="1" w:styleId="DarkList-Accent12">
    <w:name w:val="Dark List - Accent 12"/>
    <w:basedOn w:val="TableNormal"/>
    <w:next w:val="DarkList-Accent1"/>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customStyle="1" w:styleId="DarkList-Accent22">
    <w:name w:val="Dark List - Accent 22"/>
    <w:basedOn w:val="TableNormal"/>
    <w:next w:val="DarkList-Accent2"/>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customStyle="1" w:styleId="DarkList-Accent32">
    <w:name w:val="Dark List - Accent 32"/>
    <w:basedOn w:val="TableNormal"/>
    <w:next w:val="DarkList-Accent3"/>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customStyle="1" w:styleId="DarkList-Accent42">
    <w:name w:val="Dark List - Accent 42"/>
    <w:basedOn w:val="TableNormal"/>
    <w:next w:val="DarkList-Accent4"/>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customStyle="1" w:styleId="DarkList-Accent52">
    <w:name w:val="Dark List - Accent 52"/>
    <w:basedOn w:val="TableNormal"/>
    <w:next w:val="DarkList-Accent5"/>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customStyle="1" w:styleId="DarkList-Accent62">
    <w:name w:val="Dark List - Accent 62"/>
    <w:basedOn w:val="TableNormal"/>
    <w:next w:val="DarkList-Accent6"/>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table" w:customStyle="1" w:styleId="GridTable1Light2">
    <w:name w:val="Grid Table 1 Light2"/>
    <w:basedOn w:val="TableNormal"/>
    <w:next w:val="GridTable1Light"/>
    <w:uiPriority w:val="46"/>
    <w:rsid w:val="00382C10"/>
    <w:pPr>
      <w:spacing w:before="0"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382C10"/>
    <w:pPr>
      <w:spacing w:before="0"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next w:val="GridTable1Light-Accent2"/>
    <w:uiPriority w:val="46"/>
    <w:rsid w:val="00382C10"/>
    <w:pPr>
      <w:spacing w:before="0"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next w:val="GridTable1Light-Accent3"/>
    <w:uiPriority w:val="46"/>
    <w:rsid w:val="00382C10"/>
    <w:pPr>
      <w:spacing w:before="0"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next w:val="GridTable1Light-Accent4"/>
    <w:uiPriority w:val="46"/>
    <w:rsid w:val="00382C10"/>
    <w:pPr>
      <w:spacing w:before="0"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382C10"/>
    <w:pPr>
      <w:spacing w:before="0"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next w:val="GridTable1Light-Accent6"/>
    <w:uiPriority w:val="46"/>
    <w:rsid w:val="00382C10"/>
    <w:pPr>
      <w:spacing w:before="0"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next w:val="GridTable2"/>
    <w:uiPriority w:val="47"/>
    <w:rsid w:val="00382C10"/>
    <w:pPr>
      <w:spacing w:before="0"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2-Accent12">
    <w:name w:val="Grid Table 2 - Accent 12"/>
    <w:basedOn w:val="TableNormal"/>
    <w:next w:val="GridTable2-Accent1"/>
    <w:uiPriority w:val="47"/>
    <w:rsid w:val="00382C10"/>
    <w:pPr>
      <w:spacing w:before="0"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2-Accent22">
    <w:name w:val="Grid Table 2 - Accent 22"/>
    <w:basedOn w:val="TableNormal"/>
    <w:next w:val="GridTable2-Accent2"/>
    <w:uiPriority w:val="47"/>
    <w:rsid w:val="00382C10"/>
    <w:pPr>
      <w:spacing w:before="0"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2-Accent32">
    <w:name w:val="Grid Table 2 - Accent 32"/>
    <w:basedOn w:val="TableNormal"/>
    <w:next w:val="GridTable2-Accent3"/>
    <w:uiPriority w:val="47"/>
    <w:rsid w:val="00382C10"/>
    <w:pPr>
      <w:spacing w:before="0"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2-Accent42">
    <w:name w:val="Grid Table 2 - Accent 42"/>
    <w:basedOn w:val="TableNormal"/>
    <w:next w:val="GridTable2-Accent4"/>
    <w:uiPriority w:val="47"/>
    <w:rsid w:val="00382C10"/>
    <w:pPr>
      <w:spacing w:before="0"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2-Accent52">
    <w:name w:val="Grid Table 2 - Accent 52"/>
    <w:basedOn w:val="TableNormal"/>
    <w:next w:val="GridTable2-Accent5"/>
    <w:uiPriority w:val="47"/>
    <w:rsid w:val="00382C10"/>
    <w:pPr>
      <w:spacing w:before="0"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2-Accent62">
    <w:name w:val="Grid Table 2 - Accent 62"/>
    <w:basedOn w:val="TableNormal"/>
    <w:next w:val="GridTable2-Accent6"/>
    <w:uiPriority w:val="47"/>
    <w:rsid w:val="00382C10"/>
    <w:pPr>
      <w:spacing w:before="0"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32">
    <w:name w:val="Grid Table 32"/>
    <w:basedOn w:val="TableNormal"/>
    <w:next w:val="GridTable3"/>
    <w:uiPriority w:val="48"/>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3-Accent12">
    <w:name w:val="Grid Table 3 - Accent 12"/>
    <w:basedOn w:val="TableNormal"/>
    <w:next w:val="GridTable3-Accent1"/>
    <w:uiPriority w:val="48"/>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3-Accent22">
    <w:name w:val="Grid Table 3 - Accent 22"/>
    <w:basedOn w:val="TableNormal"/>
    <w:next w:val="GridTable3-Accent2"/>
    <w:uiPriority w:val="48"/>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3-Accent32">
    <w:name w:val="Grid Table 3 - Accent 32"/>
    <w:basedOn w:val="TableNormal"/>
    <w:next w:val="GridTable3-Accent3"/>
    <w:uiPriority w:val="48"/>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3-Accent42">
    <w:name w:val="Grid Table 3 - Accent 42"/>
    <w:basedOn w:val="TableNormal"/>
    <w:next w:val="GridTable3-Accent4"/>
    <w:uiPriority w:val="48"/>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3-Accent52">
    <w:name w:val="Grid Table 3 - Accent 52"/>
    <w:basedOn w:val="TableNormal"/>
    <w:next w:val="GridTable3-Accent5"/>
    <w:uiPriority w:val="48"/>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3-Accent62">
    <w:name w:val="Grid Table 3 - Accent 62"/>
    <w:basedOn w:val="TableNormal"/>
    <w:next w:val="GridTable3-Accent6"/>
    <w:uiPriority w:val="48"/>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GridTable42">
    <w:name w:val="Grid Table 42"/>
    <w:basedOn w:val="TableNormal"/>
    <w:next w:val="GridTable4"/>
    <w:uiPriority w:val="49"/>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4-Accent12">
    <w:name w:val="Grid Table 4 - Accent 12"/>
    <w:basedOn w:val="TableNormal"/>
    <w:next w:val="GridTable4-Accent1"/>
    <w:uiPriority w:val="49"/>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4-Accent22">
    <w:name w:val="Grid Table 4 - Accent 22"/>
    <w:basedOn w:val="TableNormal"/>
    <w:next w:val="GridTable4-Accent2"/>
    <w:uiPriority w:val="49"/>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4-Accent32">
    <w:name w:val="Grid Table 4 - Accent 32"/>
    <w:basedOn w:val="TableNormal"/>
    <w:next w:val="GridTable4-Accent3"/>
    <w:uiPriority w:val="49"/>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4-Accent42">
    <w:name w:val="Grid Table 4 - Accent 42"/>
    <w:basedOn w:val="TableNormal"/>
    <w:next w:val="GridTable4-Accent4"/>
    <w:uiPriority w:val="49"/>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4-Accent52">
    <w:name w:val="Grid Table 4 - Accent 52"/>
    <w:basedOn w:val="TableNormal"/>
    <w:next w:val="GridTable4-Accent5"/>
    <w:uiPriority w:val="49"/>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4-Accent62">
    <w:name w:val="Grid Table 4 - Accent 62"/>
    <w:basedOn w:val="TableNormal"/>
    <w:next w:val="GridTable4-Accent6"/>
    <w:uiPriority w:val="49"/>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5Dark2">
    <w:name w:val="Grid Table 5 Dark2"/>
    <w:basedOn w:val="TableNormal"/>
    <w:next w:val="GridTable5Dark"/>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GridTable5Dark-Accent12">
    <w:name w:val="Grid Table 5 Dark - Accent 12"/>
    <w:basedOn w:val="TableNormal"/>
    <w:next w:val="GridTable5Dark-Accent1"/>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customStyle="1" w:styleId="GridTable5Dark-Accent22">
    <w:name w:val="Grid Table 5 Dark - Accent 22"/>
    <w:basedOn w:val="TableNormal"/>
    <w:next w:val="GridTable5Dark-Accent2"/>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customStyle="1" w:styleId="GridTable5Dark-Accent32">
    <w:name w:val="Grid Table 5 Dark - Accent 32"/>
    <w:basedOn w:val="TableNormal"/>
    <w:next w:val="GridTable5Dark-Accent3"/>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customStyle="1" w:styleId="GridTable5Dark-Accent42">
    <w:name w:val="Grid Table 5 Dark - Accent 42"/>
    <w:basedOn w:val="TableNormal"/>
    <w:next w:val="GridTable5Dark-Accent4"/>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customStyle="1" w:styleId="GridTable5Dark-Accent52">
    <w:name w:val="Grid Table 5 Dark - Accent 52"/>
    <w:basedOn w:val="TableNormal"/>
    <w:next w:val="GridTable5Dark-Accent5"/>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customStyle="1" w:styleId="GridTable5Dark-Accent62">
    <w:name w:val="Grid Table 5 Dark - Accent 62"/>
    <w:basedOn w:val="TableNormal"/>
    <w:next w:val="GridTable5Dark-Accent6"/>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customStyle="1" w:styleId="GridTable6Colorful2">
    <w:name w:val="Grid Table 6 Colorful2"/>
    <w:basedOn w:val="TableNormal"/>
    <w:next w:val="GridTable6Colorful"/>
    <w:uiPriority w:val="51"/>
    <w:rsid w:val="00382C10"/>
    <w:pPr>
      <w:spacing w:before="0"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6Colorful-Accent12">
    <w:name w:val="Grid Table 6 Colorful - Accent 12"/>
    <w:basedOn w:val="TableNormal"/>
    <w:next w:val="GridTable6Colorful-Accent1"/>
    <w:uiPriority w:val="51"/>
    <w:rsid w:val="00382C10"/>
    <w:pPr>
      <w:spacing w:before="0"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6Colorful-Accent22">
    <w:name w:val="Grid Table 6 Colorful - Accent 22"/>
    <w:basedOn w:val="TableNormal"/>
    <w:next w:val="GridTable6Colorful-Accent2"/>
    <w:uiPriority w:val="51"/>
    <w:rsid w:val="00382C10"/>
    <w:pPr>
      <w:spacing w:before="0"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6Colorful-Accent32">
    <w:name w:val="Grid Table 6 Colorful - Accent 32"/>
    <w:basedOn w:val="TableNormal"/>
    <w:next w:val="GridTable6Colorful-Accent3"/>
    <w:uiPriority w:val="51"/>
    <w:rsid w:val="00382C10"/>
    <w:pPr>
      <w:spacing w:before="0"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6Colorful-Accent42">
    <w:name w:val="Grid Table 6 Colorful - Accent 42"/>
    <w:basedOn w:val="TableNormal"/>
    <w:next w:val="GridTable6Colorful-Accent4"/>
    <w:uiPriority w:val="51"/>
    <w:rsid w:val="00382C10"/>
    <w:pPr>
      <w:spacing w:before="0"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6Colorful-Accent52">
    <w:name w:val="Grid Table 6 Colorful - Accent 52"/>
    <w:basedOn w:val="TableNormal"/>
    <w:next w:val="GridTable6Colorful-Accent5"/>
    <w:uiPriority w:val="51"/>
    <w:rsid w:val="00382C10"/>
    <w:pPr>
      <w:spacing w:before="0"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6Colorful-Accent62">
    <w:name w:val="Grid Table 6 Colorful - Accent 62"/>
    <w:basedOn w:val="TableNormal"/>
    <w:next w:val="GridTable6Colorful-Accent6"/>
    <w:uiPriority w:val="51"/>
    <w:rsid w:val="00382C10"/>
    <w:pPr>
      <w:spacing w:before="0"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7Colorful2">
    <w:name w:val="Grid Table 7 Colorful2"/>
    <w:basedOn w:val="TableNormal"/>
    <w:next w:val="GridTable7Colorful"/>
    <w:uiPriority w:val="52"/>
    <w:rsid w:val="00382C10"/>
    <w:pPr>
      <w:spacing w:before="0"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7Colorful-Accent12">
    <w:name w:val="Grid Table 7 Colorful - Accent 12"/>
    <w:basedOn w:val="TableNormal"/>
    <w:next w:val="GridTable7Colorful-Accent1"/>
    <w:uiPriority w:val="52"/>
    <w:rsid w:val="00382C10"/>
    <w:pPr>
      <w:spacing w:before="0"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7Colorful-Accent22">
    <w:name w:val="Grid Table 7 Colorful - Accent 22"/>
    <w:basedOn w:val="TableNormal"/>
    <w:next w:val="GridTable7Colorful-Accent2"/>
    <w:uiPriority w:val="52"/>
    <w:rsid w:val="00382C10"/>
    <w:pPr>
      <w:spacing w:before="0"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7Colorful-Accent32">
    <w:name w:val="Grid Table 7 Colorful - Accent 32"/>
    <w:basedOn w:val="TableNormal"/>
    <w:next w:val="GridTable7Colorful-Accent3"/>
    <w:uiPriority w:val="52"/>
    <w:rsid w:val="00382C10"/>
    <w:pPr>
      <w:spacing w:before="0"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7Colorful-Accent42">
    <w:name w:val="Grid Table 7 Colorful - Accent 42"/>
    <w:basedOn w:val="TableNormal"/>
    <w:next w:val="GridTable7Colorful-Accent4"/>
    <w:uiPriority w:val="52"/>
    <w:rsid w:val="00382C10"/>
    <w:pPr>
      <w:spacing w:before="0"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7Colorful-Accent52">
    <w:name w:val="Grid Table 7 Colorful - Accent 52"/>
    <w:basedOn w:val="TableNormal"/>
    <w:next w:val="GridTable7Colorful-Accent5"/>
    <w:uiPriority w:val="52"/>
    <w:rsid w:val="00382C10"/>
    <w:pPr>
      <w:spacing w:before="0"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7Colorful-Accent62">
    <w:name w:val="Grid Table 7 Colorful - Accent 62"/>
    <w:basedOn w:val="TableNormal"/>
    <w:next w:val="GridTable7Colorful-Accent6"/>
    <w:uiPriority w:val="52"/>
    <w:rsid w:val="00382C10"/>
    <w:pPr>
      <w:spacing w:before="0"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LightGrid2">
    <w:name w:val="Light Grid2"/>
    <w:basedOn w:val="TableNormal"/>
    <w:next w:val="LightGrid"/>
    <w:uiPriority w:val="62"/>
    <w:semiHidden/>
    <w:unhideWhenUsed/>
    <w:rsid w:val="00382C10"/>
    <w:pPr>
      <w:spacing w:before="0"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customStyle="1" w:styleId="LightGrid-Accent12">
    <w:name w:val="Light Grid - Accent 12"/>
    <w:basedOn w:val="TableNormal"/>
    <w:next w:val="LightGrid-Accent1"/>
    <w:uiPriority w:val="62"/>
    <w:semiHidden/>
    <w:unhideWhenUsed/>
    <w:rsid w:val="00382C10"/>
    <w:pPr>
      <w:spacing w:before="0"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customStyle="1" w:styleId="LightGrid-Accent22">
    <w:name w:val="Light Grid - Accent 22"/>
    <w:basedOn w:val="TableNormal"/>
    <w:next w:val="LightGrid-Accent2"/>
    <w:uiPriority w:val="62"/>
    <w:semiHidden/>
    <w:unhideWhenUsed/>
    <w:rsid w:val="00382C10"/>
    <w:pPr>
      <w:spacing w:before="0"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customStyle="1" w:styleId="LightGrid-Accent32">
    <w:name w:val="Light Grid - Accent 32"/>
    <w:basedOn w:val="TableNormal"/>
    <w:next w:val="LightGrid-Accent3"/>
    <w:uiPriority w:val="62"/>
    <w:semiHidden/>
    <w:unhideWhenUsed/>
    <w:rsid w:val="00382C10"/>
    <w:pPr>
      <w:spacing w:before="0"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customStyle="1" w:styleId="LightGrid-Accent42">
    <w:name w:val="Light Grid - Accent 42"/>
    <w:basedOn w:val="TableNormal"/>
    <w:next w:val="LightGrid-Accent4"/>
    <w:uiPriority w:val="62"/>
    <w:semiHidden/>
    <w:unhideWhenUsed/>
    <w:rsid w:val="00382C10"/>
    <w:pPr>
      <w:spacing w:before="0"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customStyle="1" w:styleId="LightGrid-Accent52">
    <w:name w:val="Light Grid - Accent 52"/>
    <w:basedOn w:val="TableNormal"/>
    <w:next w:val="LightGrid-Accent5"/>
    <w:uiPriority w:val="62"/>
    <w:semiHidden/>
    <w:unhideWhenUsed/>
    <w:rsid w:val="00382C10"/>
    <w:pPr>
      <w:spacing w:before="0"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customStyle="1" w:styleId="LightGrid-Accent62">
    <w:name w:val="Light Grid - Accent 62"/>
    <w:basedOn w:val="TableNormal"/>
    <w:next w:val="LightGrid-Accent6"/>
    <w:uiPriority w:val="62"/>
    <w:semiHidden/>
    <w:unhideWhenUsed/>
    <w:rsid w:val="00382C10"/>
    <w:pPr>
      <w:spacing w:before="0"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customStyle="1" w:styleId="LightList2">
    <w:name w:val="Light List2"/>
    <w:basedOn w:val="TableNormal"/>
    <w:next w:val="LightList"/>
    <w:uiPriority w:val="61"/>
    <w:semiHidden/>
    <w:unhideWhenUsed/>
    <w:rsid w:val="00382C10"/>
    <w:pPr>
      <w:spacing w:before="0"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customStyle="1" w:styleId="LightList-Accent12">
    <w:name w:val="Light List - Accent 12"/>
    <w:basedOn w:val="TableNormal"/>
    <w:next w:val="LightList-Accent1"/>
    <w:uiPriority w:val="61"/>
    <w:semiHidden/>
    <w:unhideWhenUsed/>
    <w:rsid w:val="00382C10"/>
    <w:pPr>
      <w:spacing w:before="0"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customStyle="1" w:styleId="LightList-Accent22">
    <w:name w:val="Light List - Accent 22"/>
    <w:basedOn w:val="TableNormal"/>
    <w:next w:val="LightList-Accent2"/>
    <w:uiPriority w:val="61"/>
    <w:semiHidden/>
    <w:unhideWhenUsed/>
    <w:rsid w:val="00382C10"/>
    <w:pPr>
      <w:spacing w:before="0"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customStyle="1" w:styleId="LightList-Accent32">
    <w:name w:val="Light List - Accent 32"/>
    <w:basedOn w:val="TableNormal"/>
    <w:next w:val="LightList-Accent3"/>
    <w:uiPriority w:val="61"/>
    <w:semiHidden/>
    <w:unhideWhenUsed/>
    <w:rsid w:val="00382C10"/>
    <w:pPr>
      <w:spacing w:before="0"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customStyle="1" w:styleId="LightList-Accent42">
    <w:name w:val="Light List - Accent 42"/>
    <w:basedOn w:val="TableNormal"/>
    <w:next w:val="LightList-Accent4"/>
    <w:uiPriority w:val="61"/>
    <w:semiHidden/>
    <w:unhideWhenUsed/>
    <w:rsid w:val="00382C10"/>
    <w:pPr>
      <w:spacing w:before="0"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customStyle="1" w:styleId="LightList-Accent52">
    <w:name w:val="Light List - Accent 52"/>
    <w:basedOn w:val="TableNormal"/>
    <w:next w:val="LightList-Accent5"/>
    <w:uiPriority w:val="61"/>
    <w:semiHidden/>
    <w:unhideWhenUsed/>
    <w:rsid w:val="00382C10"/>
    <w:pPr>
      <w:spacing w:before="0"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customStyle="1" w:styleId="LightList-Accent62">
    <w:name w:val="Light List - Accent 62"/>
    <w:basedOn w:val="TableNormal"/>
    <w:next w:val="LightList-Accent6"/>
    <w:uiPriority w:val="61"/>
    <w:semiHidden/>
    <w:unhideWhenUsed/>
    <w:rsid w:val="00382C10"/>
    <w:pPr>
      <w:spacing w:before="0"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customStyle="1" w:styleId="LightShading2">
    <w:name w:val="Light Shading2"/>
    <w:basedOn w:val="TableNormal"/>
    <w:next w:val="LightShading"/>
    <w:uiPriority w:val="60"/>
    <w:semiHidden/>
    <w:unhideWhenUsed/>
    <w:rsid w:val="00382C10"/>
    <w:pPr>
      <w:spacing w:before="0"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customStyle="1" w:styleId="LightShading-Accent12">
    <w:name w:val="Light Shading - Accent 12"/>
    <w:basedOn w:val="TableNormal"/>
    <w:next w:val="LightShading-Accent1"/>
    <w:uiPriority w:val="60"/>
    <w:semiHidden/>
    <w:unhideWhenUsed/>
    <w:rsid w:val="00382C10"/>
    <w:pPr>
      <w:spacing w:before="0"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customStyle="1" w:styleId="LightShading-Accent22">
    <w:name w:val="Light Shading - Accent 22"/>
    <w:basedOn w:val="TableNormal"/>
    <w:next w:val="LightShading-Accent2"/>
    <w:uiPriority w:val="60"/>
    <w:semiHidden/>
    <w:unhideWhenUsed/>
    <w:rsid w:val="00382C10"/>
    <w:pPr>
      <w:spacing w:before="0"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customStyle="1" w:styleId="LightShading-Accent32">
    <w:name w:val="Light Shading - Accent 32"/>
    <w:basedOn w:val="TableNormal"/>
    <w:next w:val="LightShading-Accent3"/>
    <w:uiPriority w:val="60"/>
    <w:semiHidden/>
    <w:unhideWhenUsed/>
    <w:rsid w:val="00382C10"/>
    <w:pPr>
      <w:spacing w:before="0"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customStyle="1" w:styleId="LightShading-Accent42">
    <w:name w:val="Light Shading - Accent 42"/>
    <w:basedOn w:val="TableNormal"/>
    <w:next w:val="LightShading-Accent4"/>
    <w:uiPriority w:val="60"/>
    <w:semiHidden/>
    <w:unhideWhenUsed/>
    <w:rsid w:val="00382C10"/>
    <w:pPr>
      <w:spacing w:before="0"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customStyle="1" w:styleId="LightShading-Accent52">
    <w:name w:val="Light Shading - Accent 52"/>
    <w:basedOn w:val="TableNormal"/>
    <w:next w:val="LightShading-Accent5"/>
    <w:uiPriority w:val="60"/>
    <w:semiHidden/>
    <w:unhideWhenUsed/>
    <w:rsid w:val="00382C10"/>
    <w:pPr>
      <w:spacing w:before="0"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customStyle="1" w:styleId="LightShading-Accent62">
    <w:name w:val="Light Shading - Accent 62"/>
    <w:basedOn w:val="TableNormal"/>
    <w:next w:val="LightShading-Accent6"/>
    <w:uiPriority w:val="60"/>
    <w:semiHidden/>
    <w:unhideWhenUsed/>
    <w:rsid w:val="00382C10"/>
    <w:pPr>
      <w:spacing w:before="0"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table" w:customStyle="1" w:styleId="ListTable1Light2">
    <w:name w:val="List Table 1 Light2"/>
    <w:basedOn w:val="TableNormal"/>
    <w:next w:val="ListTable1Light"/>
    <w:uiPriority w:val="46"/>
    <w:rsid w:val="00382C10"/>
    <w:pPr>
      <w:spacing w:before="0"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1Light-Accent12">
    <w:name w:val="List Table 1 Light - Accent 12"/>
    <w:basedOn w:val="TableNormal"/>
    <w:next w:val="ListTable1Light-Accent1"/>
    <w:uiPriority w:val="46"/>
    <w:rsid w:val="00382C10"/>
    <w:pPr>
      <w:spacing w:before="0"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1Light-Accent22">
    <w:name w:val="List Table 1 Light - Accent 22"/>
    <w:basedOn w:val="TableNormal"/>
    <w:next w:val="ListTable1Light-Accent2"/>
    <w:uiPriority w:val="46"/>
    <w:rsid w:val="00382C10"/>
    <w:pPr>
      <w:spacing w:before="0"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1Light-Accent32">
    <w:name w:val="List Table 1 Light - Accent 32"/>
    <w:basedOn w:val="TableNormal"/>
    <w:next w:val="ListTable1Light-Accent3"/>
    <w:uiPriority w:val="46"/>
    <w:rsid w:val="00382C10"/>
    <w:pPr>
      <w:spacing w:before="0"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1Light-Accent42">
    <w:name w:val="List Table 1 Light - Accent 42"/>
    <w:basedOn w:val="TableNormal"/>
    <w:next w:val="ListTable1Light-Accent4"/>
    <w:uiPriority w:val="46"/>
    <w:rsid w:val="00382C10"/>
    <w:pPr>
      <w:spacing w:before="0"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1Light-Accent52">
    <w:name w:val="List Table 1 Light - Accent 52"/>
    <w:basedOn w:val="TableNormal"/>
    <w:next w:val="ListTable1Light-Accent5"/>
    <w:uiPriority w:val="46"/>
    <w:rsid w:val="00382C10"/>
    <w:pPr>
      <w:spacing w:before="0"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1Light-Accent62">
    <w:name w:val="List Table 1 Light - Accent 62"/>
    <w:basedOn w:val="TableNormal"/>
    <w:next w:val="ListTable1Light-Accent6"/>
    <w:uiPriority w:val="46"/>
    <w:rsid w:val="00382C10"/>
    <w:pPr>
      <w:spacing w:before="0"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22">
    <w:name w:val="List Table 22"/>
    <w:basedOn w:val="TableNormal"/>
    <w:next w:val="ListTable2"/>
    <w:uiPriority w:val="47"/>
    <w:rsid w:val="00382C10"/>
    <w:pPr>
      <w:spacing w:before="0"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2-Accent12">
    <w:name w:val="List Table 2 - Accent 12"/>
    <w:basedOn w:val="TableNormal"/>
    <w:next w:val="ListTable2-Accent1"/>
    <w:uiPriority w:val="47"/>
    <w:rsid w:val="00382C10"/>
    <w:pPr>
      <w:spacing w:before="0"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2-Accent22">
    <w:name w:val="List Table 2 - Accent 22"/>
    <w:basedOn w:val="TableNormal"/>
    <w:next w:val="ListTable2-Accent2"/>
    <w:uiPriority w:val="47"/>
    <w:rsid w:val="00382C10"/>
    <w:pPr>
      <w:spacing w:before="0"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2-Accent32">
    <w:name w:val="List Table 2 - Accent 32"/>
    <w:basedOn w:val="TableNormal"/>
    <w:next w:val="ListTable2-Accent3"/>
    <w:uiPriority w:val="47"/>
    <w:rsid w:val="00382C10"/>
    <w:pPr>
      <w:spacing w:before="0"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2-Accent42">
    <w:name w:val="List Table 2 - Accent 42"/>
    <w:basedOn w:val="TableNormal"/>
    <w:next w:val="ListTable2-Accent4"/>
    <w:uiPriority w:val="47"/>
    <w:rsid w:val="00382C10"/>
    <w:pPr>
      <w:spacing w:before="0"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2-Accent52">
    <w:name w:val="List Table 2 - Accent 52"/>
    <w:basedOn w:val="TableNormal"/>
    <w:next w:val="ListTable2-Accent5"/>
    <w:uiPriority w:val="47"/>
    <w:rsid w:val="00382C10"/>
    <w:pPr>
      <w:spacing w:before="0"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2-Accent62">
    <w:name w:val="List Table 2 - Accent 62"/>
    <w:basedOn w:val="TableNormal"/>
    <w:next w:val="ListTable2-Accent6"/>
    <w:uiPriority w:val="47"/>
    <w:rsid w:val="00382C10"/>
    <w:pPr>
      <w:spacing w:before="0"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32">
    <w:name w:val="List Table 32"/>
    <w:basedOn w:val="TableNormal"/>
    <w:next w:val="ListTable3"/>
    <w:uiPriority w:val="48"/>
    <w:rsid w:val="00382C10"/>
    <w:pPr>
      <w:spacing w:before="0"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ListTable3-Accent12">
    <w:name w:val="List Table 3 - Accent 12"/>
    <w:basedOn w:val="TableNormal"/>
    <w:next w:val="ListTable3-Accent1"/>
    <w:uiPriority w:val="48"/>
    <w:rsid w:val="00382C10"/>
    <w:pPr>
      <w:spacing w:before="0"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customStyle="1" w:styleId="ListTable3-Accent22">
    <w:name w:val="List Table 3 - Accent 22"/>
    <w:basedOn w:val="TableNormal"/>
    <w:next w:val="ListTable3-Accent2"/>
    <w:uiPriority w:val="48"/>
    <w:rsid w:val="00382C10"/>
    <w:pPr>
      <w:spacing w:before="0"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customStyle="1" w:styleId="ListTable3-Accent32">
    <w:name w:val="List Table 3 - Accent 32"/>
    <w:basedOn w:val="TableNormal"/>
    <w:next w:val="ListTable3-Accent3"/>
    <w:uiPriority w:val="48"/>
    <w:rsid w:val="00382C10"/>
    <w:pPr>
      <w:spacing w:before="0"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customStyle="1" w:styleId="ListTable3-Accent42">
    <w:name w:val="List Table 3 - Accent 42"/>
    <w:basedOn w:val="TableNormal"/>
    <w:next w:val="ListTable3-Accent4"/>
    <w:uiPriority w:val="48"/>
    <w:rsid w:val="00382C10"/>
    <w:pPr>
      <w:spacing w:before="0"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customStyle="1" w:styleId="ListTable3-Accent52">
    <w:name w:val="List Table 3 - Accent 52"/>
    <w:basedOn w:val="TableNormal"/>
    <w:next w:val="ListTable3-Accent5"/>
    <w:uiPriority w:val="48"/>
    <w:rsid w:val="00382C10"/>
    <w:pPr>
      <w:spacing w:before="0"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customStyle="1" w:styleId="ListTable3-Accent62">
    <w:name w:val="List Table 3 - Accent 62"/>
    <w:basedOn w:val="TableNormal"/>
    <w:next w:val="ListTable3-Accent6"/>
    <w:uiPriority w:val="48"/>
    <w:rsid w:val="00382C10"/>
    <w:pPr>
      <w:spacing w:before="0"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customStyle="1" w:styleId="ListTable42">
    <w:name w:val="List Table 42"/>
    <w:basedOn w:val="TableNormal"/>
    <w:next w:val="ListTable4"/>
    <w:uiPriority w:val="49"/>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4-Accent12">
    <w:name w:val="List Table 4 - Accent 12"/>
    <w:basedOn w:val="TableNormal"/>
    <w:next w:val="ListTable4-Accent1"/>
    <w:uiPriority w:val="49"/>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4-Accent22">
    <w:name w:val="List Table 4 - Accent 22"/>
    <w:basedOn w:val="TableNormal"/>
    <w:next w:val="ListTable4-Accent2"/>
    <w:uiPriority w:val="49"/>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4-Accent32">
    <w:name w:val="List Table 4 - Accent 32"/>
    <w:basedOn w:val="TableNormal"/>
    <w:next w:val="ListTable4-Accent3"/>
    <w:uiPriority w:val="49"/>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4-Accent42">
    <w:name w:val="List Table 4 - Accent 42"/>
    <w:basedOn w:val="TableNormal"/>
    <w:next w:val="ListTable4-Accent4"/>
    <w:uiPriority w:val="49"/>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4-Accent52">
    <w:name w:val="List Table 4 - Accent 52"/>
    <w:basedOn w:val="TableNormal"/>
    <w:next w:val="ListTable4-Accent5"/>
    <w:uiPriority w:val="49"/>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4-Accent62">
    <w:name w:val="List Table 4 - Accent 62"/>
    <w:basedOn w:val="TableNormal"/>
    <w:next w:val="ListTable4-Accent6"/>
    <w:uiPriority w:val="49"/>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5Dark2">
    <w:name w:val="List Table 5 Dark2"/>
    <w:basedOn w:val="TableNormal"/>
    <w:next w:val="ListTable5Dark"/>
    <w:uiPriority w:val="50"/>
    <w:rsid w:val="00382C10"/>
    <w:pPr>
      <w:spacing w:before="0"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next w:val="ListTable5Dark-Accent1"/>
    <w:uiPriority w:val="50"/>
    <w:rsid w:val="00382C10"/>
    <w:pPr>
      <w:spacing w:before="0"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next w:val="ListTable5Dark-Accent2"/>
    <w:uiPriority w:val="50"/>
    <w:rsid w:val="00382C10"/>
    <w:pPr>
      <w:spacing w:before="0"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next w:val="ListTable5Dark-Accent3"/>
    <w:uiPriority w:val="50"/>
    <w:rsid w:val="00382C10"/>
    <w:pPr>
      <w:spacing w:before="0"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next w:val="ListTable5Dark-Accent4"/>
    <w:uiPriority w:val="50"/>
    <w:rsid w:val="00382C10"/>
    <w:pPr>
      <w:spacing w:before="0"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next w:val="ListTable5Dark-Accent5"/>
    <w:uiPriority w:val="50"/>
    <w:rsid w:val="00382C10"/>
    <w:pPr>
      <w:spacing w:before="0"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next w:val="ListTable5Dark-Accent6"/>
    <w:uiPriority w:val="50"/>
    <w:rsid w:val="00382C10"/>
    <w:pPr>
      <w:spacing w:before="0"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next w:val="ListTable6Colorful"/>
    <w:uiPriority w:val="51"/>
    <w:rsid w:val="00382C10"/>
    <w:pPr>
      <w:spacing w:before="0"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6Colorful-Accent12">
    <w:name w:val="List Table 6 Colorful - Accent 12"/>
    <w:basedOn w:val="TableNormal"/>
    <w:next w:val="ListTable6Colorful-Accent1"/>
    <w:uiPriority w:val="51"/>
    <w:rsid w:val="00382C10"/>
    <w:pPr>
      <w:spacing w:before="0"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6Colorful-Accent22">
    <w:name w:val="List Table 6 Colorful - Accent 22"/>
    <w:basedOn w:val="TableNormal"/>
    <w:next w:val="ListTable6Colorful-Accent2"/>
    <w:uiPriority w:val="51"/>
    <w:rsid w:val="00382C10"/>
    <w:pPr>
      <w:spacing w:before="0"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6Colorful-Accent32">
    <w:name w:val="List Table 6 Colorful - Accent 32"/>
    <w:basedOn w:val="TableNormal"/>
    <w:next w:val="ListTable6Colorful-Accent3"/>
    <w:uiPriority w:val="51"/>
    <w:rsid w:val="00382C10"/>
    <w:pPr>
      <w:spacing w:before="0"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6Colorful-Accent42">
    <w:name w:val="List Table 6 Colorful - Accent 42"/>
    <w:basedOn w:val="TableNormal"/>
    <w:next w:val="ListTable6Colorful-Accent4"/>
    <w:uiPriority w:val="51"/>
    <w:rsid w:val="00382C10"/>
    <w:pPr>
      <w:spacing w:before="0"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6Colorful-Accent52">
    <w:name w:val="List Table 6 Colorful - Accent 52"/>
    <w:basedOn w:val="TableNormal"/>
    <w:next w:val="ListTable6Colorful-Accent5"/>
    <w:uiPriority w:val="51"/>
    <w:rsid w:val="00382C10"/>
    <w:pPr>
      <w:spacing w:before="0"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6Colorful-Accent62">
    <w:name w:val="List Table 6 Colorful - Accent 62"/>
    <w:basedOn w:val="TableNormal"/>
    <w:next w:val="ListTable6Colorful-Accent6"/>
    <w:uiPriority w:val="51"/>
    <w:rsid w:val="00382C10"/>
    <w:pPr>
      <w:spacing w:before="0"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7Colorful2">
    <w:name w:val="List Table 7 Colorful2"/>
    <w:basedOn w:val="TableNormal"/>
    <w:next w:val="ListTable7Colorful"/>
    <w:uiPriority w:val="52"/>
    <w:rsid w:val="00382C10"/>
    <w:pPr>
      <w:spacing w:before="0"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next w:val="ListTable7Colorful-Accent1"/>
    <w:uiPriority w:val="52"/>
    <w:rsid w:val="00382C10"/>
    <w:pPr>
      <w:spacing w:before="0"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next w:val="ListTable7Colorful-Accent2"/>
    <w:uiPriority w:val="52"/>
    <w:rsid w:val="00382C10"/>
    <w:pPr>
      <w:spacing w:before="0"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next w:val="ListTable7Colorful-Accent3"/>
    <w:uiPriority w:val="52"/>
    <w:rsid w:val="00382C10"/>
    <w:pPr>
      <w:spacing w:before="0"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next w:val="ListTable7Colorful-Accent4"/>
    <w:uiPriority w:val="52"/>
    <w:rsid w:val="00382C10"/>
    <w:pPr>
      <w:spacing w:before="0"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next w:val="ListTable7Colorful-Accent5"/>
    <w:uiPriority w:val="52"/>
    <w:rsid w:val="00382C10"/>
    <w:pPr>
      <w:spacing w:before="0"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next w:val="ListTable7Colorful-Accent6"/>
    <w:uiPriority w:val="52"/>
    <w:rsid w:val="00382C10"/>
    <w:pPr>
      <w:spacing w:before="0"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2">
    <w:name w:val="Medium Grid 12"/>
    <w:basedOn w:val="TableNormal"/>
    <w:next w:val="MediumGrid1"/>
    <w:uiPriority w:val="67"/>
    <w:semiHidden/>
    <w:unhideWhenUsed/>
    <w:rsid w:val="00382C10"/>
    <w:pPr>
      <w:spacing w:before="0"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customStyle="1" w:styleId="MediumGrid1-Accent12">
    <w:name w:val="Medium Grid 1 - Accent 12"/>
    <w:basedOn w:val="TableNormal"/>
    <w:next w:val="MediumGrid1-Accent1"/>
    <w:uiPriority w:val="67"/>
    <w:semiHidden/>
    <w:unhideWhenUsed/>
    <w:rsid w:val="00382C10"/>
    <w:pPr>
      <w:spacing w:before="0"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customStyle="1" w:styleId="MediumGrid1-Accent22">
    <w:name w:val="Medium Grid 1 - Accent 22"/>
    <w:basedOn w:val="TableNormal"/>
    <w:next w:val="MediumGrid1-Accent2"/>
    <w:uiPriority w:val="67"/>
    <w:semiHidden/>
    <w:unhideWhenUsed/>
    <w:rsid w:val="00382C10"/>
    <w:pPr>
      <w:spacing w:before="0"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customStyle="1" w:styleId="MediumGrid1-Accent32">
    <w:name w:val="Medium Grid 1 - Accent 32"/>
    <w:basedOn w:val="TableNormal"/>
    <w:next w:val="MediumGrid1-Accent3"/>
    <w:uiPriority w:val="67"/>
    <w:semiHidden/>
    <w:unhideWhenUsed/>
    <w:rsid w:val="00382C10"/>
    <w:pPr>
      <w:spacing w:before="0"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customStyle="1" w:styleId="MediumGrid1-Accent42">
    <w:name w:val="Medium Grid 1 - Accent 42"/>
    <w:basedOn w:val="TableNormal"/>
    <w:next w:val="MediumGrid1-Accent4"/>
    <w:uiPriority w:val="67"/>
    <w:semiHidden/>
    <w:unhideWhenUsed/>
    <w:rsid w:val="00382C10"/>
    <w:pPr>
      <w:spacing w:before="0"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customStyle="1" w:styleId="MediumGrid1-Accent52">
    <w:name w:val="Medium Grid 1 - Accent 52"/>
    <w:basedOn w:val="TableNormal"/>
    <w:next w:val="MediumGrid1-Accent5"/>
    <w:uiPriority w:val="67"/>
    <w:semiHidden/>
    <w:unhideWhenUsed/>
    <w:rsid w:val="00382C10"/>
    <w:pPr>
      <w:spacing w:before="0"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customStyle="1" w:styleId="MediumGrid1-Accent62">
    <w:name w:val="Medium Grid 1 - Accent 62"/>
    <w:basedOn w:val="TableNormal"/>
    <w:next w:val="MediumGrid1-Accent6"/>
    <w:uiPriority w:val="67"/>
    <w:semiHidden/>
    <w:unhideWhenUsed/>
    <w:rsid w:val="00382C10"/>
    <w:pPr>
      <w:spacing w:before="0"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customStyle="1" w:styleId="MediumGrid22">
    <w:name w:val="Medium Grid 22"/>
    <w:basedOn w:val="TableNormal"/>
    <w:next w:val="MediumGrid2"/>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customStyle="1" w:styleId="MediumGrid2-Accent12">
    <w:name w:val="Medium Grid 2 - Accent 12"/>
    <w:basedOn w:val="TableNormal"/>
    <w:next w:val="MediumGrid2-Accent1"/>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customStyle="1" w:styleId="MediumGrid2-Accent22">
    <w:name w:val="Medium Grid 2 - Accent 22"/>
    <w:basedOn w:val="TableNormal"/>
    <w:next w:val="MediumGrid2-Accent2"/>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customStyle="1" w:styleId="MediumGrid2-Accent32">
    <w:name w:val="Medium Grid 2 - Accent 32"/>
    <w:basedOn w:val="TableNormal"/>
    <w:next w:val="MediumGrid2-Accent3"/>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customStyle="1" w:styleId="MediumGrid2-Accent42">
    <w:name w:val="Medium Grid 2 - Accent 42"/>
    <w:basedOn w:val="TableNormal"/>
    <w:next w:val="MediumGrid2-Accent4"/>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customStyle="1" w:styleId="MediumGrid2-Accent52">
    <w:name w:val="Medium Grid 2 - Accent 52"/>
    <w:basedOn w:val="TableNormal"/>
    <w:next w:val="MediumGrid2-Accent5"/>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customStyle="1" w:styleId="MediumGrid2-Accent62">
    <w:name w:val="Medium Grid 2 - Accent 62"/>
    <w:basedOn w:val="TableNormal"/>
    <w:next w:val="MediumGrid2-Accent6"/>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customStyle="1" w:styleId="MediumGrid32">
    <w:name w:val="Medium Grid 32"/>
    <w:basedOn w:val="TableNormal"/>
    <w:next w:val="MediumGrid3"/>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customStyle="1" w:styleId="MediumGrid3-Accent12">
    <w:name w:val="Medium Grid 3 - Accent 12"/>
    <w:basedOn w:val="TableNormal"/>
    <w:next w:val="MediumGrid3-Accent1"/>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customStyle="1" w:styleId="MediumGrid3-Accent22">
    <w:name w:val="Medium Grid 3 - Accent 22"/>
    <w:basedOn w:val="TableNormal"/>
    <w:next w:val="MediumGrid3-Accent2"/>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customStyle="1" w:styleId="MediumGrid3-Accent32">
    <w:name w:val="Medium Grid 3 - Accent 32"/>
    <w:basedOn w:val="TableNormal"/>
    <w:next w:val="MediumGrid3-Accent3"/>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customStyle="1" w:styleId="MediumGrid3-Accent42">
    <w:name w:val="Medium Grid 3 - Accent 42"/>
    <w:basedOn w:val="TableNormal"/>
    <w:next w:val="MediumGrid3-Accent4"/>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customStyle="1" w:styleId="MediumGrid3-Accent52">
    <w:name w:val="Medium Grid 3 - Accent 52"/>
    <w:basedOn w:val="TableNormal"/>
    <w:next w:val="MediumGrid3-Accent5"/>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customStyle="1" w:styleId="MediumGrid3-Accent62">
    <w:name w:val="Medium Grid 3 - Accent 62"/>
    <w:basedOn w:val="TableNormal"/>
    <w:next w:val="MediumGrid3-Accent6"/>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customStyle="1" w:styleId="MediumList12">
    <w:name w:val="Medium List 12"/>
    <w:basedOn w:val="TableNormal"/>
    <w:next w:val="MediumList1"/>
    <w:uiPriority w:val="65"/>
    <w:semiHidden/>
    <w:unhideWhenUsed/>
    <w:rsid w:val="00382C10"/>
    <w:pPr>
      <w:spacing w:before="0"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customStyle="1" w:styleId="MediumList1-Accent12">
    <w:name w:val="Medium List 1 - Accent 12"/>
    <w:basedOn w:val="TableNormal"/>
    <w:next w:val="MediumList1-Accent1"/>
    <w:uiPriority w:val="65"/>
    <w:semiHidden/>
    <w:unhideWhenUsed/>
    <w:rsid w:val="00382C10"/>
    <w:pPr>
      <w:spacing w:before="0"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customStyle="1" w:styleId="MediumList1-Accent22">
    <w:name w:val="Medium List 1 - Accent 22"/>
    <w:basedOn w:val="TableNormal"/>
    <w:next w:val="MediumList1-Accent2"/>
    <w:uiPriority w:val="65"/>
    <w:semiHidden/>
    <w:unhideWhenUsed/>
    <w:rsid w:val="00382C10"/>
    <w:pPr>
      <w:spacing w:before="0"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customStyle="1" w:styleId="MediumList1-Accent32">
    <w:name w:val="Medium List 1 - Accent 32"/>
    <w:basedOn w:val="TableNormal"/>
    <w:next w:val="MediumList1-Accent3"/>
    <w:uiPriority w:val="65"/>
    <w:semiHidden/>
    <w:unhideWhenUsed/>
    <w:rsid w:val="00382C10"/>
    <w:pPr>
      <w:spacing w:before="0"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customStyle="1" w:styleId="MediumList1-Accent42">
    <w:name w:val="Medium List 1 - Accent 42"/>
    <w:basedOn w:val="TableNormal"/>
    <w:next w:val="MediumList1-Accent4"/>
    <w:uiPriority w:val="65"/>
    <w:semiHidden/>
    <w:unhideWhenUsed/>
    <w:rsid w:val="00382C10"/>
    <w:pPr>
      <w:spacing w:before="0"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customStyle="1" w:styleId="MediumList1-Accent52">
    <w:name w:val="Medium List 1 - Accent 52"/>
    <w:basedOn w:val="TableNormal"/>
    <w:next w:val="MediumList1-Accent5"/>
    <w:uiPriority w:val="65"/>
    <w:semiHidden/>
    <w:unhideWhenUsed/>
    <w:rsid w:val="00382C10"/>
    <w:pPr>
      <w:spacing w:before="0"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customStyle="1" w:styleId="MediumList1-Accent62">
    <w:name w:val="Medium List 1 - Accent 62"/>
    <w:basedOn w:val="TableNormal"/>
    <w:next w:val="MediumList1-Accent6"/>
    <w:uiPriority w:val="65"/>
    <w:semiHidden/>
    <w:unhideWhenUsed/>
    <w:rsid w:val="00382C10"/>
    <w:pPr>
      <w:spacing w:before="0"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customStyle="1" w:styleId="MediumList22">
    <w:name w:val="Medium List 22"/>
    <w:basedOn w:val="TableNormal"/>
    <w:next w:val="MediumList2"/>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unhideWhenUsed/>
    <w:rsid w:val="00382C10"/>
    <w:pPr>
      <w:spacing w:before="0"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unhideWhenUsed/>
    <w:rsid w:val="00382C10"/>
    <w:pPr>
      <w:spacing w:before="0"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unhideWhenUsed/>
    <w:rsid w:val="00382C10"/>
    <w:pPr>
      <w:spacing w:before="0"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unhideWhenUsed/>
    <w:rsid w:val="00382C10"/>
    <w:pPr>
      <w:spacing w:before="0"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unhideWhenUsed/>
    <w:rsid w:val="00382C10"/>
    <w:pPr>
      <w:spacing w:before="0"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382C10"/>
    <w:pPr>
      <w:spacing w:before="0"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unhideWhenUsed/>
    <w:rsid w:val="00382C10"/>
    <w:pPr>
      <w:spacing w:before="0"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2">
    <w:name w:val="Medium Shading 2 - Accent 12"/>
    <w:basedOn w:val="TableNormal"/>
    <w:next w:val="MediumShading2-Accent1"/>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22">
    <w:name w:val="Medium Shading 2 - Accent 22"/>
    <w:basedOn w:val="TableNormal"/>
    <w:next w:val="MediumShading2-Accent2"/>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32">
    <w:name w:val="Medium Shading 2 - Accent 32"/>
    <w:basedOn w:val="TableNormal"/>
    <w:next w:val="MediumShading2-Accent3"/>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42">
    <w:name w:val="Medium Shading 2 - Accent 42"/>
    <w:basedOn w:val="TableNormal"/>
    <w:next w:val="MediumShading2-Accent4"/>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52">
    <w:name w:val="Medium Shading 2 - Accent 52"/>
    <w:basedOn w:val="TableNormal"/>
    <w:next w:val="MediumShading2-Accent5"/>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62">
    <w:name w:val="Medium Shading 2 - Accent 62"/>
    <w:basedOn w:val="TableNormal"/>
    <w:next w:val="MediumShading2-Accent6"/>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2">
    <w:name w:val="Plain Table 12"/>
    <w:basedOn w:val="TableNormal"/>
    <w:next w:val="PlainTable1"/>
    <w:uiPriority w:val="41"/>
    <w:rsid w:val="00382C10"/>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next w:val="PlainTable2"/>
    <w:uiPriority w:val="42"/>
    <w:rsid w:val="00382C10"/>
    <w:pPr>
      <w:spacing w:before="0"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PlainTable32">
    <w:name w:val="Plain Table 32"/>
    <w:basedOn w:val="TableNormal"/>
    <w:next w:val="PlainTable3"/>
    <w:uiPriority w:val="43"/>
    <w:rsid w:val="00382C10"/>
    <w:pPr>
      <w:spacing w:before="0"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44"/>
    <w:rsid w:val="00382C1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next w:val="PlainTable5"/>
    <w:uiPriority w:val="45"/>
    <w:rsid w:val="00382C10"/>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2">
    <w:name w:val="Table 3D effects 12"/>
    <w:basedOn w:val="TableNormal"/>
    <w:next w:val="Table3Deffects1"/>
    <w:uiPriority w:val="99"/>
    <w:semiHidden/>
    <w:unhideWhenUsed/>
    <w:rsid w:val="00382C1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unhideWhenUsed/>
    <w:rsid w:val="00382C1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semiHidden/>
    <w:unhideWhenUsed/>
    <w:rsid w:val="00382C1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unhideWhenUsed/>
    <w:rsid w:val="00382C1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unhideWhenUsed/>
    <w:rsid w:val="00382C1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unhideWhenUsed/>
    <w:rsid w:val="00382C1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unhideWhenUsed/>
    <w:rsid w:val="00382C1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unhideWhenUsed/>
    <w:rsid w:val="00382C1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unhideWhenUsed/>
    <w:rsid w:val="00382C1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unhideWhenUsed/>
    <w:rsid w:val="00382C1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unhideWhenUsed/>
    <w:rsid w:val="00382C1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unhideWhenUsed/>
    <w:rsid w:val="00382C1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unhideWhenUsed/>
    <w:rsid w:val="00382C1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unhideWhenUsed/>
    <w:rsid w:val="00382C1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unhideWhenUsed/>
    <w:rsid w:val="00382C1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unhideWhenUsed/>
    <w:rsid w:val="00382C1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unhideWhenUsed/>
    <w:rsid w:val="00382C1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uiPriority w:val="99"/>
    <w:semiHidden/>
    <w:unhideWhenUsed/>
    <w:rsid w:val="00382C1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uiPriority w:val="99"/>
    <w:semiHidden/>
    <w:unhideWhenUsed/>
    <w:rsid w:val="00382C1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unhideWhenUsed/>
    <w:rsid w:val="00382C1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unhideWhenUsed/>
    <w:rsid w:val="00382C1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unhideWhenUsed/>
    <w:rsid w:val="00382C1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
    <w:name w:val="Table Grid Light2"/>
    <w:basedOn w:val="TableNormal"/>
    <w:next w:val="TableGridLight"/>
    <w:uiPriority w:val="40"/>
    <w:rsid w:val="00382C10"/>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2">
    <w:name w:val="Table List 12"/>
    <w:basedOn w:val="TableNormal"/>
    <w:next w:val="TableList1"/>
    <w:uiPriority w:val="99"/>
    <w:semiHidden/>
    <w:unhideWhenUsed/>
    <w:rsid w:val="00382C1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unhideWhenUsed/>
    <w:rsid w:val="00382C1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unhideWhenUsed/>
    <w:rsid w:val="00382C1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unhideWhenUsed/>
    <w:rsid w:val="00382C1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unhideWhenUsed/>
    <w:rsid w:val="00382C1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unhideWhenUsed/>
    <w:rsid w:val="00382C1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unhideWhenUsed/>
    <w:rsid w:val="00382C1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unhideWhenUsed/>
    <w:rsid w:val="00382C1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unhideWhenUsed/>
    <w:rsid w:val="00382C1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unhideWhenUsed/>
    <w:rsid w:val="00382C1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semiHidden/>
    <w:unhideWhenUsed/>
    <w:rsid w:val="00382C1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unhideWhenUsed/>
    <w:rsid w:val="00382C1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unhideWhenUsed/>
    <w:rsid w:val="00382C1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unhideWhenUsed/>
    <w:rsid w:val="00382C1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477303">
      <w:bodyDiv w:val="1"/>
      <w:marLeft w:val="0"/>
      <w:marRight w:val="0"/>
      <w:marTop w:val="0"/>
      <w:marBottom w:val="0"/>
      <w:divBdr>
        <w:top w:val="none" w:sz="0" w:space="0" w:color="auto"/>
        <w:left w:val="none" w:sz="0" w:space="0" w:color="auto"/>
        <w:bottom w:val="none" w:sz="0" w:space="0" w:color="auto"/>
        <w:right w:val="none" w:sz="0" w:space="0" w:color="auto"/>
      </w:divBdr>
    </w:div>
    <w:div w:id="1678652237">
      <w:bodyDiv w:val="1"/>
      <w:marLeft w:val="0"/>
      <w:marRight w:val="0"/>
      <w:marTop w:val="0"/>
      <w:marBottom w:val="0"/>
      <w:divBdr>
        <w:top w:val="none" w:sz="0" w:space="0" w:color="auto"/>
        <w:left w:val="none" w:sz="0" w:space="0" w:color="auto"/>
        <w:bottom w:val="none" w:sz="0" w:space="0" w:color="auto"/>
        <w:right w:val="none" w:sz="0" w:space="0" w:color="auto"/>
      </w:divBdr>
    </w:div>
    <w:div w:id="19413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intosai.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heglobalfund.org/en/search/?q=Grant+portfoli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heglobalfund.org/en/guidelines/"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theglobalfund.org/media/6041/core_annualauditsoffinancialstatements_guideline_en.pdf?u=63721762276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theglobalfund.org/media/7540/financial_financialriskmanagement_guidelines_en.pdf?u=636784020850000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7540/financial_financialriskmanagement_guidelines_en.pdf?u=636784020850000000" TargetMode="External"/><Relationship Id="rId1" Type="http://schemas.openxmlformats.org/officeDocument/2006/relationships/hyperlink" Target="https://www.theglobalfund.org/media/6156/core_pudr_guidelin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1405F9"/>
    <w:rsid w:val="00234B8B"/>
    <w:rsid w:val="00251F75"/>
    <w:rsid w:val="002F0B52"/>
    <w:rsid w:val="00304966"/>
    <w:rsid w:val="003C5A28"/>
    <w:rsid w:val="00404AF6"/>
    <w:rsid w:val="004721C8"/>
    <w:rsid w:val="0048798F"/>
    <w:rsid w:val="004A20E8"/>
    <w:rsid w:val="00521E92"/>
    <w:rsid w:val="00523F6C"/>
    <w:rsid w:val="00596A23"/>
    <w:rsid w:val="005E07A1"/>
    <w:rsid w:val="0064013D"/>
    <w:rsid w:val="0071250F"/>
    <w:rsid w:val="0082456E"/>
    <w:rsid w:val="0083184D"/>
    <w:rsid w:val="0087058D"/>
    <w:rsid w:val="008A6F9F"/>
    <w:rsid w:val="009369C8"/>
    <w:rsid w:val="009D205A"/>
    <w:rsid w:val="009D65A2"/>
    <w:rsid w:val="00A33719"/>
    <w:rsid w:val="00A74E51"/>
    <w:rsid w:val="00A764B5"/>
    <w:rsid w:val="00AE43EB"/>
    <w:rsid w:val="00B24CA6"/>
    <w:rsid w:val="00E609A6"/>
    <w:rsid w:val="00E93BC3"/>
    <w:rsid w:val="00E95F64"/>
    <w:rsid w:val="00EB195C"/>
    <w:rsid w:val="00F02102"/>
    <w:rsid w:val="00F83435"/>
    <w:rsid w:val="00F83BEB"/>
    <w:rsid w:val="00FB4D9B"/>
    <w:rsid w:val="00FE4763"/>
    <w:rsid w:val="00FF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7663-6BFF-4309-8C4C-CD2866FC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15</Pages>
  <Words>5682</Words>
  <Characters>32388</Characters>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37995</CharactersWithSpaces>
  <SharedDoc>false</SharedDoc>
  <HLinks>
    <vt:vector size="246" baseType="variant">
      <vt:variant>
        <vt:i4>6684727</vt:i4>
      </vt:variant>
      <vt:variant>
        <vt:i4>219</vt:i4>
      </vt:variant>
      <vt:variant>
        <vt:i4>0</vt:i4>
      </vt:variant>
      <vt:variant>
        <vt:i4>5</vt:i4>
      </vt:variant>
      <vt:variant>
        <vt:lpwstr>https://www.theglobalfund.org/en/search/?q=Grant+portfolio</vt:lpwstr>
      </vt:variant>
      <vt:variant>
        <vt:lpwstr/>
      </vt:variant>
      <vt:variant>
        <vt:i4>4522037</vt:i4>
      </vt:variant>
      <vt:variant>
        <vt:i4>216</vt:i4>
      </vt:variant>
      <vt:variant>
        <vt:i4>0</vt:i4>
      </vt:variant>
      <vt:variant>
        <vt:i4>5</vt:i4>
      </vt:variant>
      <vt:variant>
        <vt:lpwstr>https://www.theglobalfund.org/media/3261/core_budgetinginglobalfundgrants_guideline_en.pdf</vt:lpwstr>
      </vt:variant>
      <vt:variant>
        <vt:lpwstr/>
      </vt:variant>
      <vt:variant>
        <vt:i4>6291535</vt:i4>
      </vt:variant>
      <vt:variant>
        <vt:i4>213</vt:i4>
      </vt:variant>
      <vt:variant>
        <vt:i4>0</vt:i4>
      </vt:variant>
      <vt:variant>
        <vt:i4>5</vt:i4>
      </vt:variant>
      <vt:variant>
        <vt:lpwstr>https://www.theglobalfund.org/media/6041/core_annualauditsoffinancialstatements_guideline_en.pdf?u=637217622760000000</vt:lpwstr>
      </vt:variant>
      <vt:variant>
        <vt:lpwstr/>
      </vt:variant>
      <vt:variant>
        <vt:i4>6946895</vt:i4>
      </vt:variant>
      <vt:variant>
        <vt:i4>207</vt:i4>
      </vt:variant>
      <vt:variant>
        <vt:i4>0</vt:i4>
      </vt:variant>
      <vt:variant>
        <vt:i4>5</vt:i4>
      </vt:variant>
      <vt:variant>
        <vt:lpwstr>https://www.theglobalfund.org/media/7540/financial_financialriskmanagement_guidelines_en.pdf?u=636784020850000000</vt:lpwstr>
      </vt:variant>
      <vt:variant>
        <vt:lpwstr/>
      </vt:variant>
      <vt:variant>
        <vt:i4>5963855</vt:i4>
      </vt:variant>
      <vt:variant>
        <vt:i4>204</vt:i4>
      </vt:variant>
      <vt:variant>
        <vt:i4>0</vt:i4>
      </vt:variant>
      <vt:variant>
        <vt:i4>5</vt:i4>
      </vt:variant>
      <vt:variant>
        <vt:lpwstr>https://www.intosai.org/</vt:lpwstr>
      </vt:variant>
      <vt:variant>
        <vt:lpwstr/>
      </vt:variant>
      <vt:variant>
        <vt:i4>7012387</vt:i4>
      </vt:variant>
      <vt:variant>
        <vt:i4>201</vt:i4>
      </vt:variant>
      <vt:variant>
        <vt:i4>0</vt:i4>
      </vt:variant>
      <vt:variant>
        <vt:i4>5</vt:i4>
      </vt:variant>
      <vt:variant>
        <vt:lpwstr>http://www.theglobalfund.org/en/guidelines/</vt:lpwstr>
      </vt:variant>
      <vt:variant>
        <vt:lpwstr/>
      </vt:variant>
      <vt:variant>
        <vt:i4>1179698</vt:i4>
      </vt:variant>
      <vt:variant>
        <vt:i4>194</vt:i4>
      </vt:variant>
      <vt:variant>
        <vt:i4>0</vt:i4>
      </vt:variant>
      <vt:variant>
        <vt:i4>5</vt:i4>
      </vt:variant>
      <vt:variant>
        <vt:lpwstr/>
      </vt:variant>
      <vt:variant>
        <vt:lpwstr>_Toc101540608</vt:lpwstr>
      </vt:variant>
      <vt:variant>
        <vt:i4>1179698</vt:i4>
      </vt:variant>
      <vt:variant>
        <vt:i4>188</vt:i4>
      </vt:variant>
      <vt:variant>
        <vt:i4>0</vt:i4>
      </vt:variant>
      <vt:variant>
        <vt:i4>5</vt:i4>
      </vt:variant>
      <vt:variant>
        <vt:lpwstr/>
      </vt:variant>
      <vt:variant>
        <vt:lpwstr>_Toc101540606</vt:lpwstr>
      </vt:variant>
      <vt:variant>
        <vt:i4>1179698</vt:i4>
      </vt:variant>
      <vt:variant>
        <vt:i4>182</vt:i4>
      </vt:variant>
      <vt:variant>
        <vt:i4>0</vt:i4>
      </vt:variant>
      <vt:variant>
        <vt:i4>5</vt:i4>
      </vt:variant>
      <vt:variant>
        <vt:lpwstr/>
      </vt:variant>
      <vt:variant>
        <vt:lpwstr>_Toc101540605</vt:lpwstr>
      </vt:variant>
      <vt:variant>
        <vt:i4>1179698</vt:i4>
      </vt:variant>
      <vt:variant>
        <vt:i4>176</vt:i4>
      </vt:variant>
      <vt:variant>
        <vt:i4>0</vt:i4>
      </vt:variant>
      <vt:variant>
        <vt:i4>5</vt:i4>
      </vt:variant>
      <vt:variant>
        <vt:lpwstr/>
      </vt:variant>
      <vt:variant>
        <vt:lpwstr>_Toc101540604</vt:lpwstr>
      </vt:variant>
      <vt:variant>
        <vt:i4>1179698</vt:i4>
      </vt:variant>
      <vt:variant>
        <vt:i4>170</vt:i4>
      </vt:variant>
      <vt:variant>
        <vt:i4>0</vt:i4>
      </vt:variant>
      <vt:variant>
        <vt:i4>5</vt:i4>
      </vt:variant>
      <vt:variant>
        <vt:lpwstr/>
      </vt:variant>
      <vt:variant>
        <vt:lpwstr>_Toc101540602</vt:lpwstr>
      </vt:variant>
      <vt:variant>
        <vt:i4>1179698</vt:i4>
      </vt:variant>
      <vt:variant>
        <vt:i4>164</vt:i4>
      </vt:variant>
      <vt:variant>
        <vt:i4>0</vt:i4>
      </vt:variant>
      <vt:variant>
        <vt:i4>5</vt:i4>
      </vt:variant>
      <vt:variant>
        <vt:lpwstr/>
      </vt:variant>
      <vt:variant>
        <vt:lpwstr>_Toc101540600</vt:lpwstr>
      </vt:variant>
      <vt:variant>
        <vt:i4>1769521</vt:i4>
      </vt:variant>
      <vt:variant>
        <vt:i4>158</vt:i4>
      </vt:variant>
      <vt:variant>
        <vt:i4>0</vt:i4>
      </vt:variant>
      <vt:variant>
        <vt:i4>5</vt:i4>
      </vt:variant>
      <vt:variant>
        <vt:lpwstr/>
      </vt:variant>
      <vt:variant>
        <vt:lpwstr>_Toc101540598</vt:lpwstr>
      </vt:variant>
      <vt:variant>
        <vt:i4>1769521</vt:i4>
      </vt:variant>
      <vt:variant>
        <vt:i4>152</vt:i4>
      </vt:variant>
      <vt:variant>
        <vt:i4>0</vt:i4>
      </vt:variant>
      <vt:variant>
        <vt:i4>5</vt:i4>
      </vt:variant>
      <vt:variant>
        <vt:lpwstr/>
      </vt:variant>
      <vt:variant>
        <vt:lpwstr>_Toc101540595</vt:lpwstr>
      </vt:variant>
      <vt:variant>
        <vt:i4>1769521</vt:i4>
      </vt:variant>
      <vt:variant>
        <vt:i4>146</vt:i4>
      </vt:variant>
      <vt:variant>
        <vt:i4>0</vt:i4>
      </vt:variant>
      <vt:variant>
        <vt:i4>5</vt:i4>
      </vt:variant>
      <vt:variant>
        <vt:lpwstr/>
      </vt:variant>
      <vt:variant>
        <vt:lpwstr>_Toc101540594</vt:lpwstr>
      </vt:variant>
      <vt:variant>
        <vt:i4>1769521</vt:i4>
      </vt:variant>
      <vt:variant>
        <vt:i4>140</vt:i4>
      </vt:variant>
      <vt:variant>
        <vt:i4>0</vt:i4>
      </vt:variant>
      <vt:variant>
        <vt:i4>5</vt:i4>
      </vt:variant>
      <vt:variant>
        <vt:lpwstr/>
      </vt:variant>
      <vt:variant>
        <vt:lpwstr>_Toc101540593</vt:lpwstr>
      </vt:variant>
      <vt:variant>
        <vt:i4>1769521</vt:i4>
      </vt:variant>
      <vt:variant>
        <vt:i4>134</vt:i4>
      </vt:variant>
      <vt:variant>
        <vt:i4>0</vt:i4>
      </vt:variant>
      <vt:variant>
        <vt:i4>5</vt:i4>
      </vt:variant>
      <vt:variant>
        <vt:lpwstr/>
      </vt:variant>
      <vt:variant>
        <vt:lpwstr>_Toc101540592</vt:lpwstr>
      </vt:variant>
      <vt:variant>
        <vt:i4>1769521</vt:i4>
      </vt:variant>
      <vt:variant>
        <vt:i4>128</vt:i4>
      </vt:variant>
      <vt:variant>
        <vt:i4>0</vt:i4>
      </vt:variant>
      <vt:variant>
        <vt:i4>5</vt:i4>
      </vt:variant>
      <vt:variant>
        <vt:lpwstr/>
      </vt:variant>
      <vt:variant>
        <vt:lpwstr>_Toc101540591</vt:lpwstr>
      </vt:variant>
      <vt:variant>
        <vt:i4>1769521</vt:i4>
      </vt:variant>
      <vt:variant>
        <vt:i4>122</vt:i4>
      </vt:variant>
      <vt:variant>
        <vt:i4>0</vt:i4>
      </vt:variant>
      <vt:variant>
        <vt:i4>5</vt:i4>
      </vt:variant>
      <vt:variant>
        <vt:lpwstr/>
      </vt:variant>
      <vt:variant>
        <vt:lpwstr>_Toc101540590</vt:lpwstr>
      </vt:variant>
      <vt:variant>
        <vt:i4>1703985</vt:i4>
      </vt:variant>
      <vt:variant>
        <vt:i4>116</vt:i4>
      </vt:variant>
      <vt:variant>
        <vt:i4>0</vt:i4>
      </vt:variant>
      <vt:variant>
        <vt:i4>5</vt:i4>
      </vt:variant>
      <vt:variant>
        <vt:lpwstr/>
      </vt:variant>
      <vt:variant>
        <vt:lpwstr>_Toc101540589</vt:lpwstr>
      </vt:variant>
      <vt:variant>
        <vt:i4>1703985</vt:i4>
      </vt:variant>
      <vt:variant>
        <vt:i4>110</vt:i4>
      </vt:variant>
      <vt:variant>
        <vt:i4>0</vt:i4>
      </vt:variant>
      <vt:variant>
        <vt:i4>5</vt:i4>
      </vt:variant>
      <vt:variant>
        <vt:lpwstr/>
      </vt:variant>
      <vt:variant>
        <vt:lpwstr>_Toc101540588</vt:lpwstr>
      </vt:variant>
      <vt:variant>
        <vt:i4>1703985</vt:i4>
      </vt:variant>
      <vt:variant>
        <vt:i4>104</vt:i4>
      </vt:variant>
      <vt:variant>
        <vt:i4>0</vt:i4>
      </vt:variant>
      <vt:variant>
        <vt:i4>5</vt:i4>
      </vt:variant>
      <vt:variant>
        <vt:lpwstr/>
      </vt:variant>
      <vt:variant>
        <vt:lpwstr>_Toc101540587</vt:lpwstr>
      </vt:variant>
      <vt:variant>
        <vt:i4>1703985</vt:i4>
      </vt:variant>
      <vt:variant>
        <vt:i4>98</vt:i4>
      </vt:variant>
      <vt:variant>
        <vt:i4>0</vt:i4>
      </vt:variant>
      <vt:variant>
        <vt:i4>5</vt:i4>
      </vt:variant>
      <vt:variant>
        <vt:lpwstr/>
      </vt:variant>
      <vt:variant>
        <vt:lpwstr>_Toc101540586</vt:lpwstr>
      </vt:variant>
      <vt:variant>
        <vt:i4>1703985</vt:i4>
      </vt:variant>
      <vt:variant>
        <vt:i4>92</vt:i4>
      </vt:variant>
      <vt:variant>
        <vt:i4>0</vt:i4>
      </vt:variant>
      <vt:variant>
        <vt:i4>5</vt:i4>
      </vt:variant>
      <vt:variant>
        <vt:lpwstr/>
      </vt:variant>
      <vt:variant>
        <vt:lpwstr>_Toc101540584</vt:lpwstr>
      </vt:variant>
      <vt:variant>
        <vt:i4>1703985</vt:i4>
      </vt:variant>
      <vt:variant>
        <vt:i4>86</vt:i4>
      </vt:variant>
      <vt:variant>
        <vt:i4>0</vt:i4>
      </vt:variant>
      <vt:variant>
        <vt:i4>5</vt:i4>
      </vt:variant>
      <vt:variant>
        <vt:lpwstr/>
      </vt:variant>
      <vt:variant>
        <vt:lpwstr>_Toc101540583</vt:lpwstr>
      </vt:variant>
      <vt:variant>
        <vt:i4>1703985</vt:i4>
      </vt:variant>
      <vt:variant>
        <vt:i4>80</vt:i4>
      </vt:variant>
      <vt:variant>
        <vt:i4>0</vt:i4>
      </vt:variant>
      <vt:variant>
        <vt:i4>5</vt:i4>
      </vt:variant>
      <vt:variant>
        <vt:lpwstr/>
      </vt:variant>
      <vt:variant>
        <vt:lpwstr>_Toc101540582</vt:lpwstr>
      </vt:variant>
      <vt:variant>
        <vt:i4>1703985</vt:i4>
      </vt:variant>
      <vt:variant>
        <vt:i4>74</vt:i4>
      </vt:variant>
      <vt:variant>
        <vt:i4>0</vt:i4>
      </vt:variant>
      <vt:variant>
        <vt:i4>5</vt:i4>
      </vt:variant>
      <vt:variant>
        <vt:lpwstr/>
      </vt:variant>
      <vt:variant>
        <vt:lpwstr>_Toc101540581</vt:lpwstr>
      </vt:variant>
      <vt:variant>
        <vt:i4>1703985</vt:i4>
      </vt:variant>
      <vt:variant>
        <vt:i4>68</vt:i4>
      </vt:variant>
      <vt:variant>
        <vt:i4>0</vt:i4>
      </vt:variant>
      <vt:variant>
        <vt:i4>5</vt:i4>
      </vt:variant>
      <vt:variant>
        <vt:lpwstr/>
      </vt:variant>
      <vt:variant>
        <vt:lpwstr>_Toc101540580</vt:lpwstr>
      </vt:variant>
      <vt:variant>
        <vt:i4>1376305</vt:i4>
      </vt:variant>
      <vt:variant>
        <vt:i4>62</vt:i4>
      </vt:variant>
      <vt:variant>
        <vt:i4>0</vt:i4>
      </vt:variant>
      <vt:variant>
        <vt:i4>5</vt:i4>
      </vt:variant>
      <vt:variant>
        <vt:lpwstr/>
      </vt:variant>
      <vt:variant>
        <vt:lpwstr>_Toc101540579</vt:lpwstr>
      </vt:variant>
      <vt:variant>
        <vt:i4>1376305</vt:i4>
      </vt:variant>
      <vt:variant>
        <vt:i4>56</vt:i4>
      </vt:variant>
      <vt:variant>
        <vt:i4>0</vt:i4>
      </vt:variant>
      <vt:variant>
        <vt:i4>5</vt:i4>
      </vt:variant>
      <vt:variant>
        <vt:lpwstr/>
      </vt:variant>
      <vt:variant>
        <vt:lpwstr>_Toc101540578</vt:lpwstr>
      </vt:variant>
      <vt:variant>
        <vt:i4>1376305</vt:i4>
      </vt:variant>
      <vt:variant>
        <vt:i4>50</vt:i4>
      </vt:variant>
      <vt:variant>
        <vt:i4>0</vt:i4>
      </vt:variant>
      <vt:variant>
        <vt:i4>5</vt:i4>
      </vt:variant>
      <vt:variant>
        <vt:lpwstr/>
      </vt:variant>
      <vt:variant>
        <vt:lpwstr>_Toc101540575</vt:lpwstr>
      </vt:variant>
      <vt:variant>
        <vt:i4>1376305</vt:i4>
      </vt:variant>
      <vt:variant>
        <vt:i4>44</vt:i4>
      </vt:variant>
      <vt:variant>
        <vt:i4>0</vt:i4>
      </vt:variant>
      <vt:variant>
        <vt:i4>5</vt:i4>
      </vt:variant>
      <vt:variant>
        <vt:lpwstr/>
      </vt:variant>
      <vt:variant>
        <vt:lpwstr>_Toc101540574</vt:lpwstr>
      </vt:variant>
      <vt:variant>
        <vt:i4>1376305</vt:i4>
      </vt:variant>
      <vt:variant>
        <vt:i4>38</vt:i4>
      </vt:variant>
      <vt:variant>
        <vt:i4>0</vt:i4>
      </vt:variant>
      <vt:variant>
        <vt:i4>5</vt:i4>
      </vt:variant>
      <vt:variant>
        <vt:lpwstr/>
      </vt:variant>
      <vt:variant>
        <vt:lpwstr>_Toc101540573</vt:lpwstr>
      </vt:variant>
      <vt:variant>
        <vt:i4>1376305</vt:i4>
      </vt:variant>
      <vt:variant>
        <vt:i4>32</vt:i4>
      </vt:variant>
      <vt:variant>
        <vt:i4>0</vt:i4>
      </vt:variant>
      <vt:variant>
        <vt:i4>5</vt:i4>
      </vt:variant>
      <vt:variant>
        <vt:lpwstr/>
      </vt:variant>
      <vt:variant>
        <vt:lpwstr>_Toc101540572</vt:lpwstr>
      </vt:variant>
      <vt:variant>
        <vt:i4>1376305</vt:i4>
      </vt:variant>
      <vt:variant>
        <vt:i4>26</vt:i4>
      </vt:variant>
      <vt:variant>
        <vt:i4>0</vt:i4>
      </vt:variant>
      <vt:variant>
        <vt:i4>5</vt:i4>
      </vt:variant>
      <vt:variant>
        <vt:lpwstr/>
      </vt:variant>
      <vt:variant>
        <vt:lpwstr>_Toc101540571</vt:lpwstr>
      </vt:variant>
      <vt:variant>
        <vt:i4>1376305</vt:i4>
      </vt:variant>
      <vt:variant>
        <vt:i4>20</vt:i4>
      </vt:variant>
      <vt:variant>
        <vt:i4>0</vt:i4>
      </vt:variant>
      <vt:variant>
        <vt:i4>5</vt:i4>
      </vt:variant>
      <vt:variant>
        <vt:lpwstr/>
      </vt:variant>
      <vt:variant>
        <vt:lpwstr>_Toc101540570</vt:lpwstr>
      </vt:variant>
      <vt:variant>
        <vt:i4>1310769</vt:i4>
      </vt:variant>
      <vt:variant>
        <vt:i4>14</vt:i4>
      </vt:variant>
      <vt:variant>
        <vt:i4>0</vt:i4>
      </vt:variant>
      <vt:variant>
        <vt:i4>5</vt:i4>
      </vt:variant>
      <vt:variant>
        <vt:lpwstr/>
      </vt:variant>
      <vt:variant>
        <vt:lpwstr>_Toc101540569</vt:lpwstr>
      </vt:variant>
      <vt:variant>
        <vt:i4>1310769</vt:i4>
      </vt:variant>
      <vt:variant>
        <vt:i4>8</vt:i4>
      </vt:variant>
      <vt:variant>
        <vt:i4>0</vt:i4>
      </vt:variant>
      <vt:variant>
        <vt:i4>5</vt:i4>
      </vt:variant>
      <vt:variant>
        <vt:lpwstr/>
      </vt:variant>
      <vt:variant>
        <vt:lpwstr>_Toc101540568</vt:lpwstr>
      </vt:variant>
      <vt:variant>
        <vt:i4>1310769</vt:i4>
      </vt:variant>
      <vt:variant>
        <vt:i4>2</vt:i4>
      </vt:variant>
      <vt:variant>
        <vt:i4>0</vt:i4>
      </vt:variant>
      <vt:variant>
        <vt:i4>5</vt:i4>
      </vt:variant>
      <vt:variant>
        <vt:lpwstr/>
      </vt:variant>
      <vt:variant>
        <vt:lpwstr>_Toc101540567</vt:lpwstr>
      </vt:variant>
      <vt:variant>
        <vt:i4>6946895</vt:i4>
      </vt:variant>
      <vt:variant>
        <vt:i4>3</vt:i4>
      </vt:variant>
      <vt:variant>
        <vt:i4>0</vt:i4>
      </vt:variant>
      <vt:variant>
        <vt:i4>5</vt:i4>
      </vt:variant>
      <vt:variant>
        <vt:lpwstr>https://www.theglobalfund.org/media/7540/financial_financialriskmanagement_guidelines_en.pdf?u=636784020850000000</vt:lpwstr>
      </vt:variant>
      <vt:variant>
        <vt:lpwstr/>
      </vt:variant>
      <vt:variant>
        <vt:i4>2031712</vt:i4>
      </vt:variant>
      <vt:variant>
        <vt:i4>0</vt:i4>
      </vt:variant>
      <vt:variant>
        <vt:i4>0</vt:i4>
      </vt:variant>
      <vt:variant>
        <vt:i4>5</vt:i4>
      </vt:variant>
      <vt:variant>
        <vt:lpwstr>https://www.theglobalfund.org/media/6156/core_pudr_guidelines_en.pdf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2022-04-25T11:52:00Z</dcterms:created>
  <dcterms:modified xsi:type="dcterms:W3CDTF">2022-05-04T15:20:00Z</dcterms:modified>
</cp:coreProperties>
</file>